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47F9" w:rsidRDefault="001B0071">
      <w:pPr>
        <w:spacing w:line="276" w:lineRule="auto"/>
        <w:rPr>
          <w:rFonts w:ascii="Calibri" w:eastAsia="Calibri" w:hAnsi="Calibri" w:cs="Calibri"/>
          <w:b/>
          <w:sz w:val="36"/>
          <w:szCs w:val="36"/>
        </w:rPr>
      </w:pPr>
      <w:bookmarkStart w:id="0" w:name="_GoBack"/>
      <w:bookmarkEnd w:id="0"/>
      <w:r>
        <w:rPr>
          <w:rFonts w:ascii="Calibri" w:eastAsia="Calibri" w:hAnsi="Calibri" w:cs="Calibri"/>
          <w:b/>
          <w:sz w:val="36"/>
          <w:szCs w:val="36"/>
        </w:rPr>
        <w:t xml:space="preserve">Why buttons matter: repurposing Facebook’s Reactions for analysis of the social visual </w:t>
      </w:r>
      <w:r>
        <w:rPr>
          <w:rFonts w:ascii="Calibri" w:eastAsia="Calibri" w:hAnsi="Calibri" w:cs="Calibri"/>
          <w:b/>
          <w:sz w:val="36"/>
          <w:szCs w:val="36"/>
        </w:rPr>
        <w:br/>
      </w:r>
    </w:p>
    <w:p w:rsidR="008D47F9" w:rsidRDefault="008D47F9">
      <w:pPr>
        <w:spacing w:line="276" w:lineRule="auto"/>
        <w:rPr>
          <w:rFonts w:ascii="Calibri" w:eastAsia="Calibri" w:hAnsi="Calibri" w:cs="Calibri"/>
          <w:b/>
          <w:sz w:val="22"/>
          <w:szCs w:val="22"/>
        </w:rPr>
      </w:pPr>
    </w:p>
    <w:p w:rsidR="008D47F9" w:rsidRDefault="001B0071">
      <w:pPr>
        <w:spacing w:line="276" w:lineRule="auto"/>
        <w:rPr>
          <w:rFonts w:ascii="Calibri" w:eastAsia="Calibri" w:hAnsi="Calibri" w:cs="Calibri"/>
          <w:b/>
          <w:sz w:val="22"/>
          <w:szCs w:val="22"/>
        </w:rPr>
      </w:pPr>
      <w:r>
        <w:rPr>
          <w:rFonts w:ascii="Calibri" w:eastAsia="Calibri" w:hAnsi="Calibri" w:cs="Calibri"/>
          <w:b/>
          <w:sz w:val="22"/>
          <w:szCs w:val="22"/>
        </w:rPr>
        <w:t xml:space="preserve">Abstract </w:t>
      </w:r>
      <w:r>
        <w:rPr>
          <w:rFonts w:ascii="Calibri" w:eastAsia="Calibri" w:hAnsi="Calibri" w:cs="Calibri"/>
          <w:b/>
          <w:sz w:val="22"/>
          <w:szCs w:val="22"/>
        </w:rPr>
        <w:br/>
      </w:r>
    </w:p>
    <w:p w:rsidR="008D47F9" w:rsidRDefault="001B0071">
      <w:pPr>
        <w:pBdr>
          <w:top w:val="nil"/>
          <w:left w:val="nil"/>
          <w:bottom w:val="nil"/>
          <w:right w:val="nil"/>
          <w:between w:val="nil"/>
        </w:pBdr>
        <w:spacing w:line="276" w:lineRule="auto"/>
        <w:ind w:firstLine="720"/>
        <w:rPr>
          <w:rFonts w:ascii="Calibri" w:eastAsia="Calibri" w:hAnsi="Calibri" w:cs="Calibri"/>
        </w:rPr>
      </w:pPr>
      <w:r>
        <w:rPr>
          <w:rFonts w:ascii="Calibri" w:eastAsia="Calibri" w:hAnsi="Calibri" w:cs="Calibri"/>
        </w:rPr>
        <w:t xml:space="preserve">Studying images on social media introduces several challenges that relate to the size of datasets and the different meaning-making grammars of social visuality; or as aptly pointed out by others in the field, it means ‘studying the qualitative on a quantitative scale’. Although cultural analytics provides an automated process through which patterns can be detected in large numbers of images, this methodology doesn’t account for other modalities of the image than the image </w:t>
      </w:r>
      <w:r>
        <w:rPr>
          <w:rFonts w:ascii="Calibri" w:eastAsia="Calibri" w:hAnsi="Calibri" w:cs="Calibri"/>
          <w:i/>
        </w:rPr>
        <w:t>itself</w:t>
      </w:r>
      <w:r>
        <w:rPr>
          <w:rFonts w:ascii="Calibri" w:eastAsia="Calibri" w:hAnsi="Calibri" w:cs="Calibri"/>
        </w:rPr>
        <w:t xml:space="preserve">. However, images circulating social media can (and should) be analyzed on the level of their  audience as the latter is co-creating the meaning of images. Bridging the study of platform affordances and affect theory, this paper presents a novel methodology that repurposes Facebook Reactions to infer collective attitudes and performative emotional expressions vis á vis images shared on the large Syrian Revolution Network public page (+2M). We found visual patterns that co-occur with certain collective combinations of buttons, displaying how socio-technical features shape the discursive frameworks of online publics.  </w:t>
      </w:r>
    </w:p>
    <w:p w:rsidR="008D47F9" w:rsidRDefault="008D47F9">
      <w:pPr>
        <w:spacing w:line="276" w:lineRule="auto"/>
        <w:rPr>
          <w:rFonts w:ascii="Calibri" w:eastAsia="Calibri" w:hAnsi="Calibri" w:cs="Calibri"/>
          <w:b/>
          <w:sz w:val="22"/>
          <w:szCs w:val="22"/>
        </w:rPr>
      </w:pPr>
    </w:p>
    <w:p w:rsidR="008D47F9" w:rsidRDefault="001B0071">
      <w:pPr>
        <w:spacing w:line="276" w:lineRule="auto"/>
        <w:rPr>
          <w:rFonts w:ascii="Calibri" w:eastAsia="Calibri" w:hAnsi="Calibri" w:cs="Calibri"/>
        </w:rPr>
      </w:pPr>
      <w:r>
        <w:rPr>
          <w:rFonts w:ascii="Calibri" w:eastAsia="Calibri" w:hAnsi="Calibri" w:cs="Calibri"/>
          <w:b/>
        </w:rPr>
        <w:t xml:space="preserve">Keywords: </w:t>
      </w:r>
      <w:r>
        <w:rPr>
          <w:rFonts w:ascii="Calibri" w:eastAsia="Calibri" w:hAnsi="Calibri" w:cs="Calibri"/>
        </w:rPr>
        <w:t>visual methodologies, affect theory, social media, digital methods</w:t>
      </w:r>
    </w:p>
    <w:p w:rsidR="008D47F9" w:rsidRDefault="008D47F9">
      <w:pPr>
        <w:spacing w:line="276" w:lineRule="auto"/>
        <w:rPr>
          <w:rFonts w:ascii="Calibri" w:eastAsia="Calibri" w:hAnsi="Calibri" w:cs="Calibri"/>
        </w:rPr>
      </w:pPr>
    </w:p>
    <w:p w:rsidR="008D47F9" w:rsidRDefault="008D47F9">
      <w:pPr>
        <w:pBdr>
          <w:top w:val="nil"/>
          <w:left w:val="nil"/>
          <w:bottom w:val="nil"/>
          <w:right w:val="nil"/>
          <w:between w:val="nil"/>
        </w:pBdr>
        <w:rPr>
          <w:rFonts w:ascii="Calibri" w:eastAsia="Calibri" w:hAnsi="Calibri" w:cs="Calibri"/>
          <w:sz w:val="32"/>
          <w:szCs w:val="32"/>
          <w:highlight w:val="white"/>
        </w:rPr>
      </w:pPr>
    </w:p>
    <w:p w:rsidR="008D47F9" w:rsidRDefault="001B0071">
      <w:pPr>
        <w:pBdr>
          <w:top w:val="nil"/>
          <w:left w:val="nil"/>
          <w:bottom w:val="nil"/>
          <w:right w:val="nil"/>
          <w:between w:val="nil"/>
        </w:pBdr>
        <w:spacing w:before="120" w:after="120"/>
        <w:rPr>
          <w:rFonts w:ascii="Calibri" w:eastAsia="Calibri" w:hAnsi="Calibri" w:cs="Calibri"/>
          <w:color w:val="000000"/>
          <w:sz w:val="36"/>
          <w:szCs w:val="36"/>
        </w:rPr>
      </w:pPr>
      <w:r>
        <w:rPr>
          <w:rFonts w:ascii="Calibri" w:eastAsia="Calibri" w:hAnsi="Calibri" w:cs="Calibri"/>
          <w:color w:val="000000"/>
          <w:sz w:val="36"/>
          <w:szCs w:val="36"/>
          <w:highlight w:val="white"/>
        </w:rPr>
        <w:t>Introduction  </w:t>
      </w:r>
    </w:p>
    <w:p w:rsidR="008D47F9" w:rsidRDefault="008D47F9">
      <w:pPr>
        <w:spacing w:line="360" w:lineRule="auto"/>
        <w:ind w:firstLine="851"/>
        <w:jc w:val="both"/>
        <w:rPr>
          <w:rFonts w:ascii="Calibri" w:eastAsia="Calibri" w:hAnsi="Calibri" w:cs="Calibri"/>
          <w:highlight w:val="white"/>
        </w:rPr>
      </w:pPr>
    </w:p>
    <w:p w:rsidR="008D47F9" w:rsidRDefault="001B0071">
      <w:pPr>
        <w:pBdr>
          <w:top w:val="nil"/>
          <w:left w:val="nil"/>
          <w:bottom w:val="nil"/>
          <w:right w:val="nil"/>
          <w:between w:val="nil"/>
        </w:pBdr>
        <w:spacing w:line="360" w:lineRule="auto"/>
        <w:ind w:firstLine="851"/>
        <w:jc w:val="both"/>
        <w:rPr>
          <w:rFonts w:ascii="Calibri" w:eastAsia="Calibri" w:hAnsi="Calibri" w:cs="Calibri"/>
        </w:rPr>
      </w:pPr>
      <w:r>
        <w:rPr>
          <w:rFonts w:ascii="Calibri" w:eastAsia="Calibri" w:hAnsi="Calibri" w:cs="Calibri"/>
          <w:highlight w:val="white"/>
        </w:rPr>
        <w:t xml:space="preserve"> Contemporary practices of affective expression on social platforms encompass the use of social buttons (Bucher, 2012) that, in turn, inform the algorithm of the feed. Such buttons first and foremost serve the commercial interests of platforms (</w:t>
      </w:r>
      <w:proofErr w:type="spellStart"/>
      <w:r>
        <w:rPr>
          <w:rFonts w:ascii="Calibri" w:eastAsia="Calibri" w:hAnsi="Calibri" w:cs="Calibri"/>
          <w:highlight w:val="white"/>
        </w:rPr>
        <w:t>Gerlitz</w:t>
      </w:r>
      <w:proofErr w:type="spellEnd"/>
      <w:r>
        <w:rPr>
          <w:rFonts w:ascii="Calibri" w:eastAsia="Calibri" w:hAnsi="Calibri" w:cs="Calibri"/>
          <w:highlight w:val="white"/>
        </w:rPr>
        <w:t xml:space="preserve"> &amp; Helmond, 2013). However, as we will argue: they can also be repurposed to advance the study of images on social media. As Reactions are affectively charged through their design - depicting universally known expressions of emotion - we have set out to develop a novel methodology with affect theory as a framework. We study affective publics potentially present in audiences of posts on the Facebook page that served as our case study: the Syrian Revolution Network </w:t>
      </w:r>
      <w:r>
        <w:rPr>
          <w:rFonts w:ascii="Calibri" w:eastAsia="Calibri" w:hAnsi="Calibri" w:cs="Calibri"/>
        </w:rPr>
        <w:t>(</w:t>
      </w:r>
      <w:hyperlink r:id="rId7">
        <w:r>
          <w:rPr>
            <w:rFonts w:ascii="Calibri" w:eastAsia="Calibri" w:hAnsi="Calibri" w:cs="Calibri"/>
            <w:color w:val="0000FF"/>
            <w:u w:val="single"/>
          </w:rPr>
          <w:t>https://www.facebook.com/Syrian.Revolution</w:t>
        </w:r>
      </w:hyperlink>
      <w:r>
        <w:rPr>
          <w:rFonts w:ascii="Calibri" w:eastAsia="Calibri" w:hAnsi="Calibri" w:cs="Calibri"/>
        </w:rPr>
        <w:t>)</w:t>
      </w:r>
      <w:r>
        <w:rPr>
          <w:rFonts w:ascii="Calibri" w:eastAsia="Calibri" w:hAnsi="Calibri" w:cs="Calibri"/>
          <w:highlight w:val="white"/>
        </w:rPr>
        <w:t xml:space="preserve"> with 2M+ followers at the time of conducting the research. </w:t>
      </w:r>
      <w:r>
        <w:rPr>
          <w:rFonts w:ascii="Calibri" w:eastAsia="Calibri" w:hAnsi="Calibri" w:cs="Calibri"/>
        </w:rPr>
        <w:t xml:space="preserve">This page was the foundation of what later became a Syrian opposition organization. It was created in February 2011, at the onset of the Syrian </w:t>
      </w:r>
      <w:r>
        <w:rPr>
          <w:rFonts w:ascii="Calibri" w:eastAsia="Calibri" w:hAnsi="Calibri" w:cs="Calibri"/>
        </w:rPr>
        <w:lastRenderedPageBreak/>
        <w:t xml:space="preserve">uprising in the wake of the Arab Spring. </w:t>
      </w:r>
      <w:r>
        <w:rPr>
          <w:rFonts w:ascii="Calibri" w:eastAsia="Calibri" w:hAnsi="Calibri" w:cs="Calibri"/>
          <w:highlight w:val="white"/>
        </w:rPr>
        <w:t>We selected an activist page, because e</w:t>
      </w:r>
      <w:r>
        <w:rPr>
          <w:rFonts w:ascii="Calibri" w:eastAsia="Calibri" w:hAnsi="Calibri" w:cs="Calibri"/>
        </w:rPr>
        <w:t xml:space="preserve">motions play an important mediating role in the onset of activism (Feldman &amp; Hart, 2016). Moreover, a study into pathways to protest, </w:t>
      </w:r>
      <w:proofErr w:type="spellStart"/>
      <w:r>
        <w:rPr>
          <w:rFonts w:ascii="Calibri" w:eastAsia="Calibri" w:hAnsi="Calibri" w:cs="Calibri"/>
        </w:rPr>
        <w:t>Stürmer</w:t>
      </w:r>
      <w:proofErr w:type="spellEnd"/>
      <w:r>
        <w:rPr>
          <w:rFonts w:ascii="Calibri" w:eastAsia="Calibri" w:hAnsi="Calibri" w:cs="Calibri"/>
        </w:rPr>
        <w:t xml:space="preserve"> &amp; Simon (2009) found that anger can be a precursor of increased willingness to protest. Worry and hope have been found to be important predictors of support for policy action (Smith &amp; Leiserowitz, 2014). </w:t>
      </w:r>
    </w:p>
    <w:p w:rsidR="008D47F9" w:rsidRDefault="001B0071">
      <w:pPr>
        <w:pBdr>
          <w:top w:val="nil"/>
          <w:left w:val="nil"/>
          <w:bottom w:val="nil"/>
          <w:right w:val="nil"/>
          <w:between w:val="nil"/>
        </w:pBdr>
        <w:spacing w:line="360" w:lineRule="auto"/>
        <w:ind w:firstLine="851"/>
        <w:jc w:val="both"/>
        <w:rPr>
          <w:rFonts w:ascii="Calibri" w:eastAsia="Calibri" w:hAnsi="Calibri" w:cs="Calibri"/>
          <w:highlight w:val="white"/>
        </w:rPr>
      </w:pPr>
      <w:r>
        <w:rPr>
          <w:rFonts w:ascii="Calibri" w:eastAsia="Calibri" w:hAnsi="Calibri" w:cs="Calibri"/>
        </w:rPr>
        <w:t xml:space="preserve">In the context of affect theory, we chose this particular page as it is one of the largest public Facebook pages - in terms of followers - pertaining to a structural issue that is in and of itself highly emotionally charged. </w:t>
      </w:r>
      <w:r>
        <w:rPr>
          <w:rFonts w:ascii="Calibri" w:eastAsia="Calibri" w:hAnsi="Calibri" w:cs="Calibri"/>
          <w:highlight w:val="white"/>
        </w:rPr>
        <w:t>Affective publics are defined as networked public formations, mobilized and connected (or disconnected) through expressions of shared sentiment (</w:t>
      </w:r>
      <w:proofErr w:type="spellStart"/>
      <w:r>
        <w:rPr>
          <w:rFonts w:ascii="Calibri" w:eastAsia="Calibri" w:hAnsi="Calibri" w:cs="Calibri"/>
          <w:highlight w:val="white"/>
        </w:rPr>
        <w:t>Papacharissi</w:t>
      </w:r>
      <w:proofErr w:type="spellEnd"/>
      <w:r>
        <w:rPr>
          <w:rFonts w:ascii="Calibri" w:eastAsia="Calibri" w:hAnsi="Calibri" w:cs="Calibri"/>
          <w:highlight w:val="white"/>
        </w:rPr>
        <w:t xml:space="preserve">, 2015). According to </w:t>
      </w:r>
      <w:proofErr w:type="spellStart"/>
      <w:r>
        <w:rPr>
          <w:rFonts w:ascii="Calibri" w:eastAsia="Calibri" w:hAnsi="Calibri" w:cs="Calibri"/>
        </w:rPr>
        <w:t>Kuntsman</w:t>
      </w:r>
      <w:proofErr w:type="spellEnd"/>
      <w:r>
        <w:rPr>
          <w:rFonts w:ascii="Calibri" w:eastAsia="Calibri" w:hAnsi="Calibri" w:cs="Calibri"/>
        </w:rPr>
        <w:t xml:space="preserve"> </w:t>
      </w:r>
      <w:r>
        <w:rPr>
          <w:rFonts w:ascii="Calibri" w:eastAsia="Calibri" w:hAnsi="Calibri" w:cs="Calibri"/>
          <w:highlight w:val="white"/>
        </w:rPr>
        <w:t>(2012), “digital technologies are fundamentally changing the terrains of warfare and conflict”, contributing to ‘</w:t>
      </w:r>
      <w:proofErr w:type="spellStart"/>
      <w:r>
        <w:rPr>
          <w:rFonts w:ascii="Calibri" w:eastAsia="Calibri" w:hAnsi="Calibri" w:cs="Calibri"/>
          <w:highlight w:val="white"/>
        </w:rPr>
        <w:t>cybertouches</w:t>
      </w:r>
      <w:proofErr w:type="spellEnd"/>
      <w:r>
        <w:rPr>
          <w:rFonts w:ascii="Calibri" w:eastAsia="Calibri" w:hAnsi="Calibri" w:cs="Calibri"/>
          <w:highlight w:val="white"/>
        </w:rPr>
        <w:t xml:space="preserve"> of war’ or “the emotional and informational intersections between on- and offline military violence, the mediation of wars and conflicts, and the affective regimes that emerge in cyberspace at the time of imperial invasions, ‘wars on terror’, and globalized mediascapes” (</w:t>
      </w:r>
      <w:proofErr w:type="spellStart"/>
      <w:r>
        <w:rPr>
          <w:rFonts w:ascii="Calibri" w:eastAsia="Calibri" w:hAnsi="Calibri" w:cs="Calibri"/>
          <w:highlight w:val="white"/>
        </w:rPr>
        <w:t>Kuntsman</w:t>
      </w:r>
      <w:proofErr w:type="spellEnd"/>
      <w:r>
        <w:rPr>
          <w:rFonts w:ascii="Calibri" w:eastAsia="Calibri" w:hAnsi="Calibri" w:cs="Calibri"/>
          <w:highlight w:val="white"/>
        </w:rPr>
        <w:t xml:space="preserve">, 2012, pp: 2-3). Such </w:t>
      </w:r>
      <w:proofErr w:type="spellStart"/>
      <w:r>
        <w:rPr>
          <w:rFonts w:ascii="Calibri" w:eastAsia="Calibri" w:hAnsi="Calibri" w:cs="Calibri"/>
          <w:highlight w:val="white"/>
        </w:rPr>
        <w:t>cybertouches</w:t>
      </w:r>
      <w:proofErr w:type="spellEnd"/>
      <w:r>
        <w:rPr>
          <w:rFonts w:ascii="Calibri" w:eastAsia="Calibri" w:hAnsi="Calibri" w:cs="Calibri"/>
          <w:highlight w:val="white"/>
        </w:rPr>
        <w:t xml:space="preserve"> constitute the affective fabric of digital culture. Through allowing a very immediate emotional response towards content, Reactions make visible how individual bodies self-report affective charge of investment, of being touched (</w:t>
      </w:r>
      <w:proofErr w:type="spellStart"/>
      <w:r>
        <w:rPr>
          <w:rFonts w:ascii="Calibri" w:eastAsia="Calibri" w:hAnsi="Calibri" w:cs="Calibri"/>
          <w:highlight w:val="white"/>
        </w:rPr>
        <w:t>Cvetkovich</w:t>
      </w:r>
      <w:proofErr w:type="spellEnd"/>
      <w:r>
        <w:rPr>
          <w:rFonts w:ascii="Calibri" w:eastAsia="Calibri" w:hAnsi="Calibri" w:cs="Calibri"/>
          <w:highlight w:val="white"/>
        </w:rPr>
        <w:t>, 2003, p. 49). In the case study of The Syrian Revolution Network page, this means being touched by images of war. Ultimately, the way we experience and remember war and conflict is changing through the affective fabrics of digital culture (</w:t>
      </w:r>
      <w:proofErr w:type="spellStart"/>
      <w:r>
        <w:rPr>
          <w:rFonts w:ascii="Calibri" w:eastAsia="Calibri" w:hAnsi="Calibri" w:cs="Calibri"/>
          <w:highlight w:val="white"/>
        </w:rPr>
        <w:t>Kuntsman</w:t>
      </w:r>
      <w:proofErr w:type="spellEnd"/>
      <w:r>
        <w:rPr>
          <w:rFonts w:ascii="Calibri" w:eastAsia="Calibri" w:hAnsi="Calibri" w:cs="Calibri"/>
          <w:highlight w:val="white"/>
        </w:rPr>
        <w:t xml:space="preserve">, 2012, p.3). </w:t>
      </w:r>
    </w:p>
    <w:p w:rsidR="008D47F9" w:rsidRDefault="001B0071">
      <w:pPr>
        <w:pBdr>
          <w:top w:val="nil"/>
          <w:left w:val="nil"/>
          <w:bottom w:val="nil"/>
          <w:right w:val="nil"/>
          <w:between w:val="nil"/>
        </w:pBdr>
        <w:spacing w:line="360" w:lineRule="auto"/>
        <w:ind w:firstLine="851"/>
        <w:jc w:val="both"/>
        <w:rPr>
          <w:rFonts w:ascii="Calibri" w:eastAsia="Calibri" w:hAnsi="Calibri" w:cs="Calibri"/>
          <w:highlight w:val="white"/>
        </w:rPr>
      </w:pPr>
      <w:r>
        <w:rPr>
          <w:rFonts w:ascii="Calibri" w:eastAsia="Calibri" w:hAnsi="Calibri" w:cs="Calibri"/>
          <w:highlight w:val="white"/>
        </w:rPr>
        <w:t>Affective attunement on social platforms takes place through engagement with (visual) messages that range from liking a Facebook post to generating a meme, to re-appropriating news images (</w:t>
      </w:r>
      <w:proofErr w:type="spellStart"/>
      <w:r>
        <w:rPr>
          <w:rFonts w:ascii="Calibri" w:eastAsia="Calibri" w:hAnsi="Calibri" w:cs="Calibri"/>
          <w:highlight w:val="white"/>
        </w:rPr>
        <w:t>Papacharissi</w:t>
      </w:r>
      <w:proofErr w:type="spellEnd"/>
      <w:r>
        <w:rPr>
          <w:rFonts w:ascii="Calibri" w:eastAsia="Calibri" w:hAnsi="Calibri" w:cs="Calibri"/>
          <w:highlight w:val="white"/>
        </w:rPr>
        <w:t xml:space="preserve">, 2015; </w:t>
      </w:r>
      <w:proofErr w:type="spellStart"/>
      <w:r>
        <w:rPr>
          <w:rFonts w:ascii="Calibri" w:eastAsia="Calibri" w:hAnsi="Calibri" w:cs="Calibri"/>
        </w:rPr>
        <w:t>Mielczarek</w:t>
      </w:r>
      <w:proofErr w:type="spellEnd"/>
      <w:r>
        <w:rPr>
          <w:rFonts w:ascii="Calibri" w:eastAsia="Calibri" w:hAnsi="Calibri" w:cs="Calibri"/>
        </w:rPr>
        <w:t xml:space="preserve">, 2018; </w:t>
      </w:r>
      <w:proofErr w:type="spellStart"/>
      <w:r>
        <w:rPr>
          <w:rFonts w:ascii="Calibri" w:eastAsia="Calibri" w:hAnsi="Calibri" w:cs="Calibri"/>
        </w:rPr>
        <w:t>Knobel</w:t>
      </w:r>
      <w:proofErr w:type="spellEnd"/>
      <w:r>
        <w:rPr>
          <w:rFonts w:ascii="Calibri" w:eastAsia="Calibri" w:hAnsi="Calibri" w:cs="Calibri"/>
        </w:rPr>
        <w:t xml:space="preserve"> and </w:t>
      </w:r>
      <w:proofErr w:type="spellStart"/>
      <w:r>
        <w:rPr>
          <w:rFonts w:ascii="Calibri" w:eastAsia="Calibri" w:hAnsi="Calibri" w:cs="Calibri"/>
        </w:rPr>
        <w:t>Lankshear</w:t>
      </w:r>
      <w:proofErr w:type="spellEnd"/>
      <w:r>
        <w:rPr>
          <w:rFonts w:ascii="Calibri" w:eastAsia="Calibri" w:hAnsi="Calibri" w:cs="Calibri"/>
        </w:rPr>
        <w:t>, 2007)</w:t>
      </w:r>
      <w:r>
        <w:rPr>
          <w:rFonts w:ascii="Calibri" w:eastAsia="Calibri" w:hAnsi="Calibri" w:cs="Calibri"/>
          <w:highlight w:val="white"/>
        </w:rPr>
        <w:t xml:space="preserve">. Such practices, according to </w:t>
      </w:r>
      <w:proofErr w:type="spellStart"/>
      <w:r>
        <w:rPr>
          <w:rFonts w:ascii="Calibri" w:eastAsia="Calibri" w:hAnsi="Calibri" w:cs="Calibri"/>
          <w:highlight w:val="white"/>
        </w:rPr>
        <w:t>Papacharissi</w:t>
      </w:r>
      <w:proofErr w:type="spellEnd"/>
      <w:r>
        <w:rPr>
          <w:rFonts w:ascii="Calibri" w:eastAsia="Calibri" w:hAnsi="Calibri" w:cs="Calibri"/>
          <w:highlight w:val="white"/>
        </w:rPr>
        <w:t xml:space="preserve">, are “indicative of civic intensity and thus a form of engagement,” blending through various means (e.g., text, video, image) the “deliberative and phatic, intentional and habitual, cognitive and affective means of expression” (2015, p: 25). </w:t>
      </w:r>
    </w:p>
    <w:p w:rsidR="008D47F9" w:rsidRDefault="001B0071">
      <w:pPr>
        <w:pBdr>
          <w:top w:val="nil"/>
          <w:left w:val="nil"/>
          <w:bottom w:val="nil"/>
          <w:right w:val="nil"/>
          <w:between w:val="nil"/>
        </w:pBdr>
        <w:spacing w:line="360" w:lineRule="auto"/>
        <w:ind w:firstLine="851"/>
        <w:jc w:val="both"/>
        <w:rPr>
          <w:rFonts w:ascii="Calibri" w:eastAsia="Calibri" w:hAnsi="Calibri" w:cs="Calibri"/>
        </w:rPr>
      </w:pPr>
      <w:r>
        <w:rPr>
          <w:rFonts w:ascii="Calibri" w:eastAsia="Calibri" w:hAnsi="Calibri" w:cs="Calibri"/>
        </w:rPr>
        <w:t xml:space="preserve">Whereas the study of affect has been largely dealing with textual content, we expand on this by shifting the focus to visual analysis. This shift to the visual in studying affect is of paramount importance as it is shown that images trigger stronger emotional reactions than written or spoken information (Barry 1997; </w:t>
      </w:r>
      <w:proofErr w:type="spellStart"/>
      <w:r>
        <w:rPr>
          <w:rFonts w:ascii="Calibri" w:eastAsia="Calibri" w:hAnsi="Calibri" w:cs="Calibri"/>
        </w:rPr>
        <w:t>Grabe</w:t>
      </w:r>
      <w:proofErr w:type="spellEnd"/>
      <w:r>
        <w:rPr>
          <w:rFonts w:ascii="Calibri" w:eastAsia="Calibri" w:hAnsi="Calibri" w:cs="Calibri"/>
        </w:rPr>
        <w:t xml:space="preserve"> and </w:t>
      </w:r>
      <w:proofErr w:type="spellStart"/>
      <w:r>
        <w:rPr>
          <w:rFonts w:ascii="Calibri" w:eastAsia="Calibri" w:hAnsi="Calibri" w:cs="Calibri"/>
        </w:rPr>
        <w:t>Bucy</w:t>
      </w:r>
      <w:proofErr w:type="spellEnd"/>
      <w:r>
        <w:rPr>
          <w:rFonts w:ascii="Calibri" w:eastAsia="Calibri" w:hAnsi="Calibri" w:cs="Calibri"/>
        </w:rPr>
        <w:t xml:space="preserve"> 2009). Existing visual communication literature argues that images are “especially powerful in transmitting realism and emotional appeal” and that “because visuals are processed via emotional pathways in the brain, they are inherently affect laden” (</w:t>
      </w:r>
      <w:proofErr w:type="spellStart"/>
      <w:r>
        <w:rPr>
          <w:rFonts w:ascii="Calibri" w:eastAsia="Calibri" w:hAnsi="Calibri" w:cs="Calibri"/>
        </w:rPr>
        <w:t>Grabe</w:t>
      </w:r>
      <w:proofErr w:type="spellEnd"/>
      <w:r>
        <w:rPr>
          <w:rFonts w:ascii="Calibri" w:eastAsia="Calibri" w:hAnsi="Calibri" w:cs="Calibri"/>
        </w:rPr>
        <w:t xml:space="preserve"> </w:t>
      </w:r>
      <w:r>
        <w:rPr>
          <w:rFonts w:ascii="Calibri" w:eastAsia="Calibri" w:hAnsi="Calibri" w:cs="Calibri"/>
        </w:rPr>
        <w:lastRenderedPageBreak/>
        <w:t xml:space="preserve">and </w:t>
      </w:r>
      <w:proofErr w:type="spellStart"/>
      <w:r>
        <w:rPr>
          <w:rFonts w:ascii="Calibri" w:eastAsia="Calibri" w:hAnsi="Calibri" w:cs="Calibri"/>
        </w:rPr>
        <w:t>Bucy</w:t>
      </w:r>
      <w:proofErr w:type="spellEnd"/>
      <w:r>
        <w:rPr>
          <w:rFonts w:ascii="Calibri" w:eastAsia="Calibri" w:hAnsi="Calibri" w:cs="Calibri"/>
        </w:rPr>
        <w:t xml:space="preserve"> 2009, p. 8). The power of images (</w:t>
      </w:r>
      <w:proofErr w:type="spellStart"/>
      <w:r>
        <w:rPr>
          <w:rFonts w:ascii="Calibri" w:eastAsia="Calibri" w:hAnsi="Calibri" w:cs="Calibri"/>
          <w:highlight w:val="white"/>
        </w:rPr>
        <w:t>Dahmen</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Mielczarek</w:t>
      </w:r>
      <w:proofErr w:type="spellEnd"/>
      <w:r>
        <w:rPr>
          <w:rFonts w:ascii="Calibri" w:eastAsia="Calibri" w:hAnsi="Calibri" w:cs="Calibri"/>
          <w:highlight w:val="white"/>
        </w:rPr>
        <w:t xml:space="preserve"> &amp; Morrison, 2018) in both instigating action as well as in emotional impact is shown in earlier research (</w:t>
      </w:r>
      <w:proofErr w:type="spellStart"/>
      <w:r>
        <w:rPr>
          <w:rFonts w:ascii="Calibri" w:eastAsia="Calibri" w:hAnsi="Calibri" w:cs="Calibri"/>
        </w:rPr>
        <w:t>Ewbank</w:t>
      </w:r>
      <w:proofErr w:type="spellEnd"/>
      <w:r>
        <w:rPr>
          <w:rFonts w:ascii="Calibri" w:eastAsia="Calibri" w:hAnsi="Calibri" w:cs="Calibri"/>
        </w:rPr>
        <w:t xml:space="preserve">, Barnard, Croucher, </w:t>
      </w:r>
      <w:proofErr w:type="spellStart"/>
      <w:r>
        <w:rPr>
          <w:rFonts w:ascii="Calibri" w:eastAsia="Calibri" w:hAnsi="Calibri" w:cs="Calibri"/>
        </w:rPr>
        <w:t>Ramponi</w:t>
      </w:r>
      <w:proofErr w:type="spellEnd"/>
      <w:r>
        <w:rPr>
          <w:rFonts w:ascii="Calibri" w:eastAsia="Calibri" w:hAnsi="Calibri" w:cs="Calibri"/>
        </w:rPr>
        <w:t xml:space="preserve"> &amp; Calder, 2009)</w:t>
      </w:r>
      <w:r>
        <w:rPr>
          <w:rFonts w:ascii="Calibri" w:eastAsia="Calibri" w:hAnsi="Calibri" w:cs="Calibri"/>
          <w:highlight w:val="white"/>
        </w:rPr>
        <w:t>.</w:t>
      </w:r>
      <w:r>
        <w:rPr>
          <w:rFonts w:ascii="Calibri" w:eastAsia="Calibri" w:hAnsi="Calibri" w:cs="Calibri"/>
        </w:rPr>
        <w:t xml:space="preserve"> </w:t>
      </w:r>
    </w:p>
    <w:p w:rsidR="008D47F9" w:rsidRDefault="001B0071">
      <w:pPr>
        <w:pBdr>
          <w:top w:val="nil"/>
          <w:left w:val="nil"/>
          <w:bottom w:val="nil"/>
          <w:right w:val="nil"/>
          <w:between w:val="nil"/>
        </w:pBdr>
        <w:spacing w:line="360" w:lineRule="auto"/>
        <w:ind w:firstLine="851"/>
        <w:jc w:val="both"/>
        <w:rPr>
          <w:rFonts w:ascii="Calibri" w:eastAsia="Calibri" w:hAnsi="Calibri" w:cs="Calibri"/>
        </w:rPr>
      </w:pPr>
      <w:r>
        <w:rPr>
          <w:rFonts w:ascii="Calibri" w:eastAsia="Calibri" w:hAnsi="Calibri" w:cs="Calibri"/>
          <w:highlight w:val="white"/>
        </w:rPr>
        <w:t>The collective use of Reactions buttons - and the combinations of buttons</w:t>
      </w:r>
      <w:r>
        <w:rPr>
          <w:rFonts w:ascii="Calibri" w:eastAsia="Calibri" w:hAnsi="Calibri" w:cs="Calibri"/>
          <w:highlight w:val="white"/>
          <w:vertAlign w:val="superscript"/>
        </w:rPr>
        <w:footnoteReference w:id="1"/>
      </w:r>
      <w:r>
        <w:rPr>
          <w:rFonts w:ascii="Calibri" w:eastAsia="Calibri" w:hAnsi="Calibri" w:cs="Calibri"/>
          <w:highlight w:val="white"/>
        </w:rPr>
        <w:t xml:space="preserve"> - signifies ways in which images are </w:t>
      </w:r>
      <w:proofErr w:type="spellStart"/>
      <w:r>
        <w:rPr>
          <w:rFonts w:ascii="Calibri" w:eastAsia="Calibri" w:hAnsi="Calibri" w:cs="Calibri"/>
          <w:highlight w:val="white"/>
        </w:rPr>
        <w:t>audienced</w:t>
      </w:r>
      <w:proofErr w:type="spellEnd"/>
      <w:r>
        <w:rPr>
          <w:rFonts w:ascii="Calibri" w:eastAsia="Calibri" w:hAnsi="Calibri" w:cs="Calibri"/>
          <w:highlight w:val="white"/>
        </w:rPr>
        <w:t xml:space="preserve"> within the socio-technical affordances of Facebook (Rose, 2016). </w:t>
      </w:r>
      <w:r>
        <w:rPr>
          <w:rFonts w:ascii="Calibri" w:eastAsia="Calibri" w:hAnsi="Calibri" w:cs="Calibri"/>
        </w:rPr>
        <w:t>We present a novel methodology in which Reactions are repurposed to study the socio-technical “</w:t>
      </w:r>
      <w:proofErr w:type="spellStart"/>
      <w:r>
        <w:rPr>
          <w:rFonts w:ascii="Calibri" w:eastAsia="Calibri" w:hAnsi="Calibri" w:cs="Calibri"/>
        </w:rPr>
        <w:t>audiencing</w:t>
      </w:r>
      <w:proofErr w:type="spellEnd"/>
      <w:r>
        <w:rPr>
          <w:rFonts w:ascii="Calibri" w:eastAsia="Calibri" w:hAnsi="Calibri" w:cs="Calibri"/>
        </w:rPr>
        <w:t xml:space="preserve">” of images. This paper answers the following methodological research question: How to advance the study of social media images, assessing both image content and audience reactions? The questions underlying this particular study are: </w:t>
      </w:r>
    </w:p>
    <w:p w:rsidR="008D47F9" w:rsidRDefault="001B0071">
      <w:pPr>
        <w:spacing w:line="360" w:lineRule="auto"/>
        <w:jc w:val="both"/>
        <w:rPr>
          <w:rFonts w:ascii="Calibri" w:eastAsia="Calibri" w:hAnsi="Calibri" w:cs="Calibri"/>
          <w:i/>
          <w:highlight w:val="white"/>
        </w:rPr>
      </w:pPr>
      <w:r>
        <w:rPr>
          <w:rFonts w:ascii="Calibri" w:eastAsia="Calibri" w:hAnsi="Calibri" w:cs="Calibri"/>
          <w:i/>
          <w:highlight w:val="white"/>
        </w:rPr>
        <w:t xml:space="preserve">How are Reactions used, collectively? </w:t>
      </w:r>
    </w:p>
    <w:p w:rsidR="008D47F9" w:rsidRDefault="001B0071">
      <w:pPr>
        <w:spacing w:line="360" w:lineRule="auto"/>
        <w:jc w:val="both"/>
        <w:rPr>
          <w:rFonts w:ascii="Calibri" w:eastAsia="Calibri" w:hAnsi="Calibri" w:cs="Calibri"/>
          <w:i/>
          <w:highlight w:val="white"/>
        </w:rPr>
      </w:pPr>
      <w:r>
        <w:rPr>
          <w:rFonts w:ascii="Calibri" w:eastAsia="Calibri" w:hAnsi="Calibri" w:cs="Calibri"/>
          <w:i/>
          <w:highlight w:val="white"/>
        </w:rPr>
        <w:t xml:space="preserve">How do image characteristics distribute across the different Reactions? </w:t>
      </w:r>
    </w:p>
    <w:p w:rsidR="008D47F9" w:rsidRDefault="001B0071">
      <w:pPr>
        <w:spacing w:line="360" w:lineRule="auto"/>
        <w:jc w:val="both"/>
        <w:rPr>
          <w:rFonts w:ascii="Calibri" w:eastAsia="Calibri" w:hAnsi="Calibri" w:cs="Calibri"/>
          <w:highlight w:val="white"/>
        </w:rPr>
      </w:pPr>
      <w:r>
        <w:rPr>
          <w:rFonts w:ascii="Calibri" w:eastAsia="Calibri" w:hAnsi="Calibri" w:cs="Calibri"/>
          <w:i/>
          <w:highlight w:val="white"/>
        </w:rPr>
        <w:t xml:space="preserve">What can ambiguous collective responses - collective combinations of buttons - reveal on affect and the emotional expressions of the post public? </w:t>
      </w:r>
    </w:p>
    <w:p w:rsidR="008D47F9" w:rsidRDefault="008D47F9">
      <w:pPr>
        <w:spacing w:line="360" w:lineRule="auto"/>
        <w:jc w:val="both"/>
        <w:rPr>
          <w:rFonts w:ascii="Calibri" w:eastAsia="Calibri" w:hAnsi="Calibri" w:cs="Calibri"/>
          <w:highlight w:val="white"/>
        </w:rPr>
      </w:pPr>
    </w:p>
    <w:p w:rsidR="008D47F9" w:rsidRDefault="008D47F9">
      <w:pPr>
        <w:spacing w:line="360" w:lineRule="auto"/>
        <w:jc w:val="both"/>
        <w:rPr>
          <w:rFonts w:ascii="Calibri" w:eastAsia="Calibri" w:hAnsi="Calibri" w:cs="Calibri"/>
          <w:highlight w:val="white"/>
        </w:rPr>
      </w:pPr>
    </w:p>
    <w:p w:rsidR="008D47F9" w:rsidRDefault="001B0071">
      <w:pPr>
        <w:spacing w:line="360" w:lineRule="auto"/>
        <w:jc w:val="both"/>
        <w:rPr>
          <w:rFonts w:ascii="Calibri" w:eastAsia="Calibri" w:hAnsi="Calibri" w:cs="Calibri"/>
          <w:highlight w:val="white"/>
        </w:rPr>
      </w:pPr>
      <w:r>
        <w:rPr>
          <w:rFonts w:ascii="Calibri" w:eastAsia="Calibri" w:hAnsi="Calibri" w:cs="Calibri"/>
          <w:sz w:val="36"/>
          <w:szCs w:val="36"/>
          <w:highlight w:val="white"/>
        </w:rPr>
        <w:t>Literature Review</w:t>
      </w:r>
    </w:p>
    <w:p w:rsidR="008D47F9" w:rsidRDefault="001B0071">
      <w:pPr>
        <w:spacing w:line="360" w:lineRule="auto"/>
        <w:ind w:firstLine="720"/>
        <w:jc w:val="both"/>
        <w:rPr>
          <w:rFonts w:ascii="Calibri" w:eastAsia="Calibri" w:hAnsi="Calibri" w:cs="Calibri"/>
          <w:highlight w:val="white"/>
        </w:rPr>
      </w:pPr>
      <w:r>
        <w:rPr>
          <w:rFonts w:ascii="Calibri" w:eastAsia="Calibri" w:hAnsi="Calibri" w:cs="Calibri"/>
          <w:highlight w:val="white"/>
        </w:rPr>
        <w:t>This  paper brings together the study of platforms and their affordances, as well as the study of affect. Social network sites (SNS) are networked communication platforms in which participants 1) have uniquely identifiable profiles that consist of user supplied content, content provided by other users, and/or system provided data; 2) can publicly articulate connections that can be viewed and traversed by others; and 3) can consume, produce, and/or interact with  streams of user generated content provided by their connections on the site (</w:t>
      </w:r>
      <w:proofErr w:type="spellStart"/>
      <w:r>
        <w:rPr>
          <w:rFonts w:ascii="Calibri" w:eastAsia="Calibri" w:hAnsi="Calibri" w:cs="Calibri"/>
          <w:highlight w:val="white"/>
        </w:rPr>
        <w:t>boyd</w:t>
      </w:r>
      <w:proofErr w:type="spellEnd"/>
      <w:r>
        <w:rPr>
          <w:rFonts w:ascii="Calibri" w:eastAsia="Calibri" w:hAnsi="Calibri" w:cs="Calibri"/>
          <w:highlight w:val="white"/>
        </w:rPr>
        <w:t xml:space="preserve"> &amp; Ellison, 2013). Through these interactions, affective processes and displays enable online publics to bond (Duguay, 2016). As mentioned, platforms afford such publics to bond in different ways, one of these being the ‘lightweight’ engagement of clicking a button. </w:t>
      </w:r>
    </w:p>
    <w:p w:rsidR="008D47F9" w:rsidRDefault="001B0071">
      <w:pPr>
        <w:spacing w:line="360" w:lineRule="auto"/>
        <w:ind w:firstLine="720"/>
        <w:jc w:val="both"/>
        <w:rPr>
          <w:rFonts w:ascii="Calibri" w:eastAsia="Calibri" w:hAnsi="Calibri" w:cs="Calibri"/>
          <w:highlight w:val="white"/>
        </w:rPr>
      </w:pPr>
      <w:r>
        <w:rPr>
          <w:rFonts w:ascii="Calibri" w:eastAsia="Calibri" w:hAnsi="Calibri" w:cs="Calibri"/>
          <w:highlight w:val="white"/>
        </w:rPr>
        <w:t xml:space="preserve">To be sure, we distinguish affect from emotion: </w:t>
      </w:r>
      <w:r>
        <w:rPr>
          <w:rFonts w:ascii="Calibri" w:eastAsia="Calibri" w:hAnsi="Calibri" w:cs="Calibri"/>
        </w:rPr>
        <w:t xml:space="preserve">affect is seen as the ‘moving force’ that </w:t>
      </w:r>
      <w:r>
        <w:rPr>
          <w:rFonts w:ascii="Calibri" w:eastAsia="Calibri" w:hAnsi="Calibri" w:cs="Calibri"/>
          <w:i/>
        </w:rPr>
        <w:t xml:space="preserve">precedes </w:t>
      </w:r>
      <w:r>
        <w:rPr>
          <w:rFonts w:ascii="Calibri" w:eastAsia="Calibri" w:hAnsi="Calibri" w:cs="Calibri"/>
        </w:rPr>
        <w:t>emotional expression (</w:t>
      </w:r>
      <w:proofErr w:type="spellStart"/>
      <w:r>
        <w:rPr>
          <w:rFonts w:ascii="Calibri" w:eastAsia="Calibri" w:hAnsi="Calibri" w:cs="Calibri"/>
        </w:rPr>
        <w:t>Papacharissi</w:t>
      </w:r>
      <w:proofErr w:type="spellEnd"/>
      <w:r>
        <w:rPr>
          <w:rFonts w:ascii="Calibri" w:eastAsia="Calibri" w:hAnsi="Calibri" w:cs="Calibri"/>
        </w:rPr>
        <w:t>, 2015). As such, it is situated within human interiority and cannot be observed (</w:t>
      </w:r>
      <w:proofErr w:type="spellStart"/>
      <w:r>
        <w:rPr>
          <w:rFonts w:ascii="Calibri" w:eastAsia="Calibri" w:hAnsi="Calibri" w:cs="Calibri"/>
        </w:rPr>
        <w:t>Massumi</w:t>
      </w:r>
      <w:proofErr w:type="spellEnd"/>
      <w:r>
        <w:rPr>
          <w:rFonts w:ascii="Calibri" w:eastAsia="Calibri" w:hAnsi="Calibri" w:cs="Calibri"/>
        </w:rPr>
        <w:t xml:space="preserve">, 2010), however, we can observe self-reported emotional </w:t>
      </w:r>
      <w:r>
        <w:rPr>
          <w:rFonts w:ascii="Calibri" w:eastAsia="Calibri" w:hAnsi="Calibri" w:cs="Calibri"/>
        </w:rPr>
        <w:lastRenderedPageBreak/>
        <w:t xml:space="preserve">expressions. </w:t>
      </w:r>
      <w:r>
        <w:rPr>
          <w:rFonts w:ascii="Calibri" w:eastAsia="Calibri" w:hAnsi="Calibri" w:cs="Calibri"/>
          <w:highlight w:val="white"/>
        </w:rPr>
        <w:t>The word emotion finds its roots in two Latin words (“ex-” and “movere”), meaning “to stir up” or “to disturb” (</w:t>
      </w:r>
      <w:proofErr w:type="spellStart"/>
      <w:r>
        <w:rPr>
          <w:rFonts w:ascii="Calibri" w:eastAsia="Calibri" w:hAnsi="Calibri" w:cs="Calibri"/>
          <w:highlight w:val="white"/>
        </w:rPr>
        <w:t>Donada</w:t>
      </w:r>
      <w:proofErr w:type="spellEnd"/>
      <w:r>
        <w:rPr>
          <w:rFonts w:ascii="Calibri" w:eastAsia="Calibri" w:hAnsi="Calibri" w:cs="Calibri"/>
          <w:highlight w:val="white"/>
        </w:rPr>
        <w:t xml:space="preserve"> &amp; </w:t>
      </w:r>
      <w:proofErr w:type="spellStart"/>
      <w:r>
        <w:rPr>
          <w:rFonts w:ascii="Calibri" w:eastAsia="Calibri" w:hAnsi="Calibri" w:cs="Calibri"/>
          <w:highlight w:val="white"/>
        </w:rPr>
        <w:t>Nogatchewsky</w:t>
      </w:r>
      <w:proofErr w:type="spellEnd"/>
      <w:r>
        <w:rPr>
          <w:rFonts w:ascii="Calibri" w:eastAsia="Calibri" w:hAnsi="Calibri" w:cs="Calibri"/>
          <w:highlight w:val="white"/>
        </w:rPr>
        <w:t>, 2009). The nature of emotions is complex and in research, different definitions are used (</w:t>
      </w:r>
      <w:proofErr w:type="spellStart"/>
      <w:r>
        <w:rPr>
          <w:rFonts w:ascii="Calibri" w:eastAsia="Calibri" w:hAnsi="Calibri" w:cs="Calibri"/>
          <w:highlight w:val="white"/>
        </w:rPr>
        <w:t>Bagozzi</w:t>
      </w:r>
      <w:proofErr w:type="spellEnd"/>
      <w:r>
        <w:rPr>
          <w:rFonts w:ascii="Calibri" w:eastAsia="Calibri" w:hAnsi="Calibri" w:cs="Calibri"/>
          <w:highlight w:val="white"/>
        </w:rPr>
        <w:t xml:space="preserve">, Gopinath &amp; </w:t>
      </w:r>
      <w:proofErr w:type="spellStart"/>
      <w:r>
        <w:rPr>
          <w:rFonts w:ascii="Calibri" w:eastAsia="Calibri" w:hAnsi="Calibri" w:cs="Calibri"/>
          <w:highlight w:val="white"/>
        </w:rPr>
        <w:t>Nyer</w:t>
      </w:r>
      <w:proofErr w:type="spellEnd"/>
      <w:r>
        <w:rPr>
          <w:rFonts w:ascii="Calibri" w:eastAsia="Calibri" w:hAnsi="Calibri" w:cs="Calibri"/>
          <w:highlight w:val="white"/>
        </w:rPr>
        <w:t xml:space="preserve"> 1999). Interpretations range from emotions as processes in continuous change over time (Ellsworth and Scherer, 2009) to global feelings (Lee, Chamberlain &amp; Broderick, 2007) and, depending on the theoretical framework used there might be different interpretations of the relationship between emotion and cognition, individual and social group perspectives and basic or composite emotions. </w:t>
      </w:r>
    </w:p>
    <w:p w:rsidR="008D47F9" w:rsidRDefault="001B0071">
      <w:pPr>
        <w:spacing w:line="360" w:lineRule="auto"/>
        <w:ind w:firstLine="720"/>
        <w:jc w:val="both"/>
        <w:rPr>
          <w:rFonts w:ascii="Calibri" w:eastAsia="Calibri" w:hAnsi="Calibri" w:cs="Calibri"/>
          <w:highlight w:val="white"/>
        </w:rPr>
      </w:pPr>
      <w:r>
        <w:rPr>
          <w:rFonts w:ascii="Calibri" w:eastAsia="Calibri" w:hAnsi="Calibri" w:cs="Calibri"/>
          <w:highlight w:val="white"/>
        </w:rPr>
        <w:t xml:space="preserve">We will proceed by going into the affective affordances of social buttons, thereafter we will expand on how these affordances play a role in the affective fabrics of a large Facebook page. We proceed to assess emotional alignment of online publics and connect this literature to emotion theories. </w:t>
      </w:r>
    </w:p>
    <w:p w:rsidR="008D47F9" w:rsidRDefault="008D47F9">
      <w:pPr>
        <w:spacing w:line="360" w:lineRule="auto"/>
        <w:ind w:firstLine="720"/>
        <w:jc w:val="both"/>
        <w:rPr>
          <w:rFonts w:ascii="Calibri" w:eastAsia="Calibri" w:hAnsi="Calibri" w:cs="Calibri"/>
          <w:highlight w:val="white"/>
        </w:rPr>
      </w:pPr>
    </w:p>
    <w:p w:rsidR="008D47F9" w:rsidRDefault="001B0071">
      <w:pPr>
        <w:spacing w:line="360" w:lineRule="auto"/>
        <w:jc w:val="both"/>
        <w:rPr>
          <w:rFonts w:ascii="Calibri" w:eastAsia="Calibri" w:hAnsi="Calibri" w:cs="Calibri"/>
          <w:highlight w:val="white"/>
        </w:rPr>
      </w:pPr>
      <w:r>
        <w:rPr>
          <w:rFonts w:ascii="Calibri" w:eastAsia="Calibri" w:hAnsi="Calibri" w:cs="Calibri"/>
          <w:b/>
          <w:highlight w:val="white"/>
        </w:rPr>
        <w:t xml:space="preserve">Buttons as affective affordances </w:t>
      </w:r>
      <w:r>
        <w:rPr>
          <w:rFonts w:ascii="Calibri" w:eastAsia="Calibri" w:hAnsi="Calibri" w:cs="Calibri"/>
          <w:highlight w:val="white"/>
        </w:rPr>
        <w:br/>
      </w:r>
      <w:r>
        <w:rPr>
          <w:rFonts w:ascii="Calibri" w:eastAsia="Calibri" w:hAnsi="Calibri" w:cs="Calibri"/>
          <w:highlight w:val="white"/>
        </w:rPr>
        <w:tab/>
        <w:t>The function of social buttons in general reflects a practice introduced by bloggers: using the number of subscriptions as a measure for the quality of a blog (</w:t>
      </w:r>
      <w:proofErr w:type="spellStart"/>
      <w:r>
        <w:rPr>
          <w:rFonts w:ascii="Calibri" w:eastAsia="Calibri" w:hAnsi="Calibri" w:cs="Calibri"/>
          <w:highlight w:val="white"/>
        </w:rPr>
        <w:t>Gerlitz</w:t>
      </w:r>
      <w:proofErr w:type="spellEnd"/>
      <w:r>
        <w:rPr>
          <w:rFonts w:ascii="Calibri" w:eastAsia="Calibri" w:hAnsi="Calibri" w:cs="Calibri"/>
          <w:highlight w:val="white"/>
        </w:rPr>
        <w:t xml:space="preserve"> &amp; Helmond, 2013). Later on, the social web introduced buttons that have a similar function; indicating whether content is worth paying attention to. The sum of Likes a post generates, is now indicative of its relevance to platform users. By implementing Reactions, Facebook extended the ways in which content can be qualified affectively. In the past, </w:t>
      </w:r>
      <w:r>
        <w:rPr>
          <w:rFonts w:ascii="Calibri" w:eastAsia="Calibri" w:hAnsi="Calibri" w:cs="Calibri"/>
        </w:rPr>
        <w:t xml:space="preserve">the positivity of the Like button was celebrated among marketers which stressed the need for light-hearted and positive content to get people in a buying mood (Wahl-Jorgensen, 2019; Baker, 1995). Counter to this, in 2012 a campaign on Facebook demanded adding a “Dislike” button, which garnered three million signatures (Wahl-Jorgensen, 2019). In a meeting held in 2013, programmers proposed introducing a ‘Sympathize’ button (Meyer, 2013). Thereon Facebook prioritized building a more nuanced palette of human emotions (Wahl-Jorgensen, 2019). </w:t>
      </w:r>
      <w:r>
        <w:rPr>
          <w:rFonts w:ascii="Calibri" w:eastAsia="Calibri" w:hAnsi="Calibri" w:cs="Calibri"/>
          <w:highlight w:val="white"/>
        </w:rPr>
        <w:t xml:space="preserve">In October 2015 it became clear that the Like would get company of, initially six, emoji-based buttons that were rolled out in 2016. Facebook’s choice for the emojis of the Reactions buttons was based on what comments and reactions to posts were most commonly and universally expressed across Facebook. Emojis are hybrid representations of emotions. The ‘in-betweenness’ lies in the meaning of the word ‘emoji’ which is ‘picture character’ in Japanese where ‘e’ stands for picture and </w:t>
      </w:r>
      <w:proofErr w:type="spellStart"/>
      <w:r>
        <w:rPr>
          <w:rFonts w:ascii="Calibri" w:eastAsia="Calibri" w:hAnsi="Calibri" w:cs="Calibri"/>
          <w:highlight w:val="white"/>
        </w:rPr>
        <w:t>moji</w:t>
      </w:r>
      <w:proofErr w:type="spellEnd"/>
      <w:r>
        <w:rPr>
          <w:rFonts w:ascii="Calibri" w:eastAsia="Calibri" w:hAnsi="Calibri" w:cs="Calibri"/>
          <w:highlight w:val="white"/>
        </w:rPr>
        <w:t xml:space="preserve"> for letter or character (</w:t>
      </w:r>
      <w:proofErr w:type="spellStart"/>
      <w:r>
        <w:rPr>
          <w:rFonts w:ascii="Calibri" w:eastAsia="Calibri" w:hAnsi="Calibri" w:cs="Calibri"/>
          <w:highlight w:val="white"/>
        </w:rPr>
        <w:t>Danesi</w:t>
      </w:r>
      <w:proofErr w:type="spellEnd"/>
      <w:r>
        <w:rPr>
          <w:rFonts w:ascii="Calibri" w:eastAsia="Calibri" w:hAnsi="Calibri" w:cs="Calibri"/>
          <w:highlight w:val="white"/>
        </w:rPr>
        <w:t xml:space="preserve">, 2017). Indeed, emojis work as picture characters that label content, be it textual or visual. Meanings of each picture character are associated to oversimplified </w:t>
      </w:r>
      <w:r>
        <w:rPr>
          <w:rFonts w:ascii="Calibri" w:eastAsia="Calibri" w:hAnsi="Calibri" w:cs="Calibri"/>
          <w:highlight w:val="white"/>
        </w:rPr>
        <w:lastRenderedPageBreak/>
        <w:t>positive and negative emotional states (e.g. “love”, “</w:t>
      </w:r>
      <w:proofErr w:type="spellStart"/>
      <w:r>
        <w:rPr>
          <w:rFonts w:ascii="Calibri" w:eastAsia="Calibri" w:hAnsi="Calibri" w:cs="Calibri"/>
          <w:highlight w:val="white"/>
        </w:rPr>
        <w:t>hahaha</w:t>
      </w:r>
      <w:proofErr w:type="spellEnd"/>
      <w:r>
        <w:rPr>
          <w:rFonts w:ascii="Calibri" w:eastAsia="Calibri" w:hAnsi="Calibri" w:cs="Calibri"/>
          <w:highlight w:val="white"/>
        </w:rPr>
        <w:t xml:space="preserve">”, “wow”, “sigh”, “grr”), but are ambiguous enough to explain a wider range of feelings, for example ironic reactions.  Although emojis can be interpreted in various ways, a study of Miller, </w:t>
      </w:r>
      <w:proofErr w:type="spellStart"/>
      <w:r>
        <w:rPr>
          <w:rFonts w:ascii="Calibri" w:eastAsia="Calibri" w:hAnsi="Calibri" w:cs="Calibri"/>
          <w:highlight w:val="white"/>
        </w:rPr>
        <w:t>Thebault-Spieker</w:t>
      </w:r>
      <w:proofErr w:type="spellEnd"/>
      <w:r>
        <w:rPr>
          <w:rFonts w:ascii="Calibri" w:eastAsia="Calibri" w:hAnsi="Calibri" w:cs="Calibri"/>
          <w:highlight w:val="white"/>
        </w:rPr>
        <w:t xml:space="preserve">, Chang, Johnson, </w:t>
      </w:r>
      <w:proofErr w:type="spellStart"/>
      <w:r>
        <w:rPr>
          <w:rFonts w:ascii="Calibri" w:eastAsia="Calibri" w:hAnsi="Calibri" w:cs="Calibri"/>
          <w:highlight w:val="white"/>
        </w:rPr>
        <w:t>Terveen</w:t>
      </w:r>
      <w:proofErr w:type="spellEnd"/>
      <w:r>
        <w:rPr>
          <w:rFonts w:ascii="Calibri" w:eastAsia="Calibri" w:hAnsi="Calibri" w:cs="Calibri"/>
          <w:highlight w:val="white"/>
        </w:rPr>
        <w:t xml:space="preserve"> &amp; Hecht (2016) found that in only 25% of the times participants disagreed on the sentiment expressed by an emoji. A recent study found that Facebook Reactions correlate with the sentiment expressed in the comments that accompany a post (Tian, </w:t>
      </w:r>
      <w:proofErr w:type="spellStart"/>
      <w:r>
        <w:rPr>
          <w:rFonts w:ascii="Calibri" w:eastAsia="Calibri" w:hAnsi="Calibri" w:cs="Calibri"/>
          <w:highlight w:val="white"/>
        </w:rPr>
        <w:t>Galery</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Molimpakis</w:t>
      </w:r>
      <w:proofErr w:type="spellEnd"/>
      <w:r>
        <w:rPr>
          <w:rFonts w:ascii="Calibri" w:eastAsia="Calibri" w:hAnsi="Calibri" w:cs="Calibri"/>
          <w:highlight w:val="white"/>
        </w:rPr>
        <w:t xml:space="preserve"> &amp; Sun, 2017), making Reactions a decent indicator for determining sentiment towards a post. </w:t>
      </w:r>
    </w:p>
    <w:p w:rsidR="008D47F9" w:rsidRDefault="001B0071">
      <w:pPr>
        <w:spacing w:line="360" w:lineRule="auto"/>
        <w:ind w:firstLine="720"/>
        <w:jc w:val="both"/>
        <w:rPr>
          <w:rFonts w:ascii="Calibri" w:eastAsia="Calibri" w:hAnsi="Calibri" w:cs="Calibri"/>
          <w:highlight w:val="white"/>
        </w:rPr>
      </w:pPr>
      <w:proofErr w:type="spellStart"/>
      <w:r>
        <w:rPr>
          <w:rFonts w:ascii="Calibri" w:eastAsia="Calibri" w:hAnsi="Calibri" w:cs="Calibri"/>
          <w:highlight w:val="white"/>
        </w:rPr>
        <w:t>Gerlitz</w:t>
      </w:r>
      <w:proofErr w:type="spellEnd"/>
      <w:r>
        <w:rPr>
          <w:rFonts w:ascii="Calibri" w:eastAsia="Calibri" w:hAnsi="Calibri" w:cs="Calibri"/>
          <w:highlight w:val="white"/>
        </w:rPr>
        <w:t xml:space="preserve"> &amp; Helmond (2013) claim that social buttons both pre-structure feelings and enable possibilities of expressing affective engagement with web content, while at the same time measuring and aggregating these responses. Following that, we refer to Reactions as an attempt by Facebook to “</w:t>
      </w:r>
      <w:proofErr w:type="spellStart"/>
      <w:r>
        <w:rPr>
          <w:rFonts w:ascii="Calibri" w:eastAsia="Calibri" w:hAnsi="Calibri" w:cs="Calibri"/>
          <w:highlight w:val="white"/>
        </w:rPr>
        <w:t>metrify</w:t>
      </w:r>
      <w:proofErr w:type="spellEnd"/>
      <w:r>
        <w:rPr>
          <w:rFonts w:ascii="Calibri" w:eastAsia="Calibri" w:hAnsi="Calibri" w:cs="Calibri"/>
          <w:highlight w:val="white"/>
        </w:rPr>
        <w:t xml:space="preserve">” a part of what earlier might have been conceived as non-measurable: emotions evoked in users. Seen in this way, Reactions work as a simplified questionnaire for self-reported emotions in social media users, that are asked to identify their own attitude towards content. </w:t>
      </w:r>
    </w:p>
    <w:p w:rsidR="008D47F9" w:rsidRDefault="008D47F9">
      <w:pPr>
        <w:spacing w:line="360" w:lineRule="auto"/>
        <w:jc w:val="both"/>
        <w:rPr>
          <w:rFonts w:ascii="Calibri" w:eastAsia="Calibri" w:hAnsi="Calibri" w:cs="Calibri"/>
          <w:b/>
          <w:highlight w:val="white"/>
        </w:rPr>
      </w:pPr>
    </w:p>
    <w:p w:rsidR="008D47F9" w:rsidRDefault="001B0071">
      <w:pPr>
        <w:spacing w:line="360" w:lineRule="auto"/>
        <w:jc w:val="both"/>
        <w:rPr>
          <w:rFonts w:ascii="Calibri" w:eastAsia="Calibri" w:hAnsi="Calibri" w:cs="Calibri"/>
          <w:b/>
          <w:highlight w:val="white"/>
        </w:rPr>
      </w:pPr>
      <w:r>
        <w:rPr>
          <w:rFonts w:ascii="Calibri" w:eastAsia="Calibri" w:hAnsi="Calibri" w:cs="Calibri"/>
          <w:b/>
          <w:highlight w:val="white"/>
        </w:rPr>
        <w:t xml:space="preserve">Facebook pages as repositories of affect and emotion </w:t>
      </w:r>
    </w:p>
    <w:p w:rsidR="008D47F9" w:rsidRDefault="001B0071">
      <w:pPr>
        <w:spacing w:line="360" w:lineRule="auto"/>
        <w:ind w:firstLine="720"/>
        <w:jc w:val="both"/>
        <w:rPr>
          <w:rFonts w:ascii="Calibri" w:eastAsia="Calibri" w:hAnsi="Calibri" w:cs="Calibri"/>
          <w:highlight w:val="white"/>
        </w:rPr>
      </w:pPr>
      <w:r>
        <w:rPr>
          <w:rFonts w:ascii="Calibri" w:eastAsia="Calibri" w:hAnsi="Calibri" w:cs="Calibri"/>
        </w:rPr>
        <w:t>We understand social platforms - and Facebook pages - as affective and sentient archives of feeling (</w:t>
      </w:r>
      <w:proofErr w:type="spellStart"/>
      <w:r>
        <w:rPr>
          <w:rFonts w:ascii="Calibri" w:eastAsia="Calibri" w:hAnsi="Calibri" w:cs="Calibri"/>
        </w:rPr>
        <w:t>Cvetkovich</w:t>
      </w:r>
      <w:proofErr w:type="spellEnd"/>
      <w:r>
        <w:rPr>
          <w:rFonts w:ascii="Calibri" w:eastAsia="Calibri" w:hAnsi="Calibri" w:cs="Calibri"/>
        </w:rPr>
        <w:t xml:space="preserve">, 2003). Drawing on this notion, </w:t>
      </w:r>
      <w:proofErr w:type="spellStart"/>
      <w:r>
        <w:rPr>
          <w:rFonts w:ascii="Calibri" w:eastAsia="Calibri" w:hAnsi="Calibri" w:cs="Calibri"/>
        </w:rPr>
        <w:t>Pybus</w:t>
      </w:r>
      <w:proofErr w:type="spellEnd"/>
      <w:r>
        <w:rPr>
          <w:rFonts w:ascii="Calibri" w:eastAsia="Calibri" w:hAnsi="Calibri" w:cs="Calibri"/>
        </w:rPr>
        <w:t xml:space="preserve"> (2015) examines how affect accumulates within user profiles and moves people, at times constituting affective publics.</w:t>
      </w:r>
      <w:r>
        <w:rPr>
          <w:rFonts w:ascii="Calibri" w:eastAsia="Calibri" w:hAnsi="Calibri" w:cs="Calibri"/>
          <w:highlight w:val="white"/>
        </w:rPr>
        <w:t xml:space="preserve"> </w:t>
      </w:r>
      <w:r>
        <w:rPr>
          <w:rFonts w:ascii="Calibri" w:eastAsia="Calibri" w:hAnsi="Calibri" w:cs="Calibri"/>
        </w:rPr>
        <w:t xml:space="preserve">We cannot detect affect residing in individual bodies, however we can detect </w:t>
      </w:r>
      <w:r>
        <w:rPr>
          <w:rFonts w:ascii="Calibri" w:eastAsia="Calibri" w:hAnsi="Calibri" w:cs="Calibri"/>
          <w:i/>
        </w:rPr>
        <w:t>relational affect,</w:t>
      </w:r>
      <w:r>
        <w:rPr>
          <w:rFonts w:ascii="Calibri" w:eastAsia="Calibri" w:hAnsi="Calibri" w:cs="Calibri"/>
        </w:rPr>
        <w:t xml:space="preserve"> as people ‘stage’ their use of Reactions, aware of being monitored and scrutinized by others (Mortensen and </w:t>
      </w:r>
      <w:proofErr w:type="spellStart"/>
      <w:r>
        <w:rPr>
          <w:rFonts w:ascii="Calibri" w:eastAsia="Calibri" w:hAnsi="Calibri" w:cs="Calibri"/>
        </w:rPr>
        <w:t>Trenz</w:t>
      </w:r>
      <w:proofErr w:type="spellEnd"/>
      <w:r>
        <w:rPr>
          <w:rFonts w:ascii="Calibri" w:eastAsia="Calibri" w:hAnsi="Calibri" w:cs="Calibri"/>
        </w:rPr>
        <w:t>, 2016). As such we can understand the use of Reactions as a practice that is shaped by relational affect. As opposed to user profiles, we argue that Facebook pages — being archival in nature — can be seen as repositories of feelings and emotions. These feelings and emotions are expressed through text but also through images. Iconographies differ throughout pages based on the workings of affective economies, the latter describ</w:t>
      </w:r>
      <w:r>
        <w:rPr>
          <w:rFonts w:ascii="Calibri" w:eastAsia="Calibri" w:hAnsi="Calibri" w:cs="Calibri"/>
          <w:highlight w:val="white"/>
        </w:rPr>
        <w:t xml:space="preserve">ed as economies in which the power of emotions accumulates through the online circulation of </w:t>
      </w:r>
      <w:r>
        <w:rPr>
          <w:rFonts w:ascii="Calibri" w:eastAsia="Calibri" w:hAnsi="Calibri" w:cs="Calibri"/>
          <w:i/>
          <w:highlight w:val="white"/>
        </w:rPr>
        <w:t xml:space="preserve">texts </w:t>
      </w:r>
      <w:r>
        <w:rPr>
          <w:rFonts w:ascii="Calibri" w:eastAsia="Calibri" w:hAnsi="Calibri" w:cs="Calibri"/>
          <w:highlight w:val="white"/>
        </w:rPr>
        <w:t xml:space="preserve">(Ahmed, 2004). In the scholarly attempt to understand the accumulation of affect through content circulating social platforms, we contribute through shifting the focus from text to images. Ahmed (2004) points out that texts have emotionality. Exploring emotions as the site of contact between the individual and the social, Ahmed suggests that affectively charged figures of speech (such as metaphors or </w:t>
      </w:r>
      <w:proofErr w:type="spellStart"/>
      <w:r>
        <w:rPr>
          <w:rFonts w:ascii="Calibri" w:eastAsia="Calibri" w:hAnsi="Calibri" w:cs="Calibri"/>
          <w:highlight w:val="white"/>
        </w:rPr>
        <w:t>metonymes</w:t>
      </w:r>
      <w:proofErr w:type="spellEnd"/>
      <w:r>
        <w:rPr>
          <w:rFonts w:ascii="Calibri" w:eastAsia="Calibri" w:hAnsi="Calibri" w:cs="Calibri"/>
          <w:highlight w:val="white"/>
        </w:rPr>
        <w:t xml:space="preserve">) are what make texts </w:t>
      </w:r>
      <w:r>
        <w:rPr>
          <w:rFonts w:ascii="Calibri" w:eastAsia="Calibri" w:hAnsi="Calibri" w:cs="Calibri"/>
          <w:highlight w:val="white"/>
        </w:rPr>
        <w:lastRenderedPageBreak/>
        <w:t xml:space="preserve">‘moving’ – generating affect. But emotionality of texts, according to Ahmed, also lies in their capacity to name and perform different emotions, such as disgust, fear, hate or shame. In determining how </w:t>
      </w:r>
      <w:r>
        <w:rPr>
          <w:rFonts w:ascii="Calibri" w:eastAsia="Calibri" w:hAnsi="Calibri" w:cs="Calibri"/>
          <w:i/>
          <w:highlight w:val="white"/>
        </w:rPr>
        <w:t xml:space="preserve">images </w:t>
      </w:r>
      <w:r>
        <w:rPr>
          <w:rFonts w:ascii="Calibri" w:eastAsia="Calibri" w:hAnsi="Calibri" w:cs="Calibri"/>
          <w:highlight w:val="white"/>
        </w:rPr>
        <w:t>might evoke affect, we therefore look into their ‘figures of speech’: what are images symbolizing? Following Ahmed we also take into account the emotions that are explicitly referred to in images and in accompanying post texts.</w:t>
      </w:r>
    </w:p>
    <w:p w:rsidR="008D47F9" w:rsidRDefault="001B0071">
      <w:pPr>
        <w:spacing w:line="360" w:lineRule="auto"/>
        <w:ind w:firstLine="720"/>
        <w:jc w:val="both"/>
        <w:rPr>
          <w:rFonts w:ascii="Calibri" w:eastAsia="Calibri" w:hAnsi="Calibri" w:cs="Calibri"/>
          <w:highlight w:val="white"/>
        </w:rPr>
      </w:pPr>
      <w:r>
        <w:rPr>
          <w:rFonts w:ascii="Calibri" w:eastAsia="Calibri" w:hAnsi="Calibri" w:cs="Calibri"/>
          <w:highlight w:val="white"/>
        </w:rPr>
        <w:t>We studied image content in relation to metadata garnered through the Reactions button feature. Studying how Reactions are used as responses to different types of contents is far from trivial. Dennis (2018, p. 26) outlines how slacktivism is the result of technological determinism that created a false dichotomy: “either social media will usher in a new era of mass participation and political equality or it will enable a dystopian Orwellian future”.  While a click of a button will not change the world, it is part of a continuum of participation (</w:t>
      </w:r>
      <w:r>
        <w:rPr>
          <w:rFonts w:ascii="Calibri" w:eastAsia="Calibri" w:hAnsi="Calibri" w:cs="Calibri"/>
        </w:rPr>
        <w:t>Dennis, 2018)</w:t>
      </w:r>
      <w:r>
        <w:rPr>
          <w:rFonts w:ascii="Calibri" w:eastAsia="Calibri" w:hAnsi="Calibri" w:cs="Calibri"/>
          <w:highlight w:val="white"/>
        </w:rPr>
        <w:t xml:space="preserve"> and as such the use of Reactions is constitutive of the affective fabric of digital and real-life culture. Symbolic participation, like self-expression on social media, is complementary to other forms of participation. Following Dennis (2018), we situate Reactions as a technological affordance that networks visual content in advocacy spaces in such a way that they co-produce the discursive frameworks of affective publics (</w:t>
      </w:r>
      <w:proofErr w:type="spellStart"/>
      <w:r>
        <w:rPr>
          <w:rFonts w:ascii="Calibri" w:eastAsia="Calibri" w:hAnsi="Calibri" w:cs="Calibri"/>
          <w:highlight w:val="white"/>
        </w:rPr>
        <w:t>Papacharissi</w:t>
      </w:r>
      <w:proofErr w:type="spellEnd"/>
      <w:r>
        <w:rPr>
          <w:rFonts w:ascii="Calibri" w:eastAsia="Calibri" w:hAnsi="Calibri" w:cs="Calibri"/>
          <w:highlight w:val="white"/>
        </w:rPr>
        <w:t xml:space="preserve">, 2015). </w:t>
      </w:r>
    </w:p>
    <w:p w:rsidR="008D47F9" w:rsidRDefault="008D47F9">
      <w:pPr>
        <w:spacing w:line="360" w:lineRule="auto"/>
        <w:jc w:val="both"/>
        <w:rPr>
          <w:rFonts w:ascii="Calibri" w:eastAsia="Calibri" w:hAnsi="Calibri" w:cs="Calibri"/>
          <w:b/>
          <w:highlight w:val="white"/>
        </w:rPr>
      </w:pPr>
    </w:p>
    <w:p w:rsidR="008D47F9" w:rsidRDefault="001B0071">
      <w:pPr>
        <w:spacing w:line="360" w:lineRule="auto"/>
        <w:jc w:val="both"/>
        <w:rPr>
          <w:rFonts w:ascii="Calibri" w:eastAsia="Calibri" w:hAnsi="Calibri" w:cs="Calibri"/>
          <w:b/>
          <w:highlight w:val="white"/>
        </w:rPr>
      </w:pPr>
      <w:r>
        <w:rPr>
          <w:rFonts w:ascii="Calibri" w:eastAsia="Calibri" w:hAnsi="Calibri" w:cs="Calibri"/>
          <w:b/>
          <w:highlight w:val="white"/>
        </w:rPr>
        <w:t xml:space="preserve">The </w:t>
      </w:r>
      <w:proofErr w:type="spellStart"/>
      <w:r>
        <w:rPr>
          <w:rFonts w:ascii="Calibri" w:eastAsia="Calibri" w:hAnsi="Calibri" w:cs="Calibri"/>
          <w:b/>
          <w:highlight w:val="white"/>
        </w:rPr>
        <w:t>cybertouch</w:t>
      </w:r>
      <w:proofErr w:type="spellEnd"/>
      <w:r>
        <w:rPr>
          <w:rFonts w:ascii="Calibri" w:eastAsia="Calibri" w:hAnsi="Calibri" w:cs="Calibri"/>
          <w:b/>
          <w:highlight w:val="white"/>
        </w:rPr>
        <w:t xml:space="preserve"> of war, performativity and emotional alignment </w:t>
      </w:r>
    </w:p>
    <w:p w:rsidR="008D47F9" w:rsidRDefault="001B0071">
      <w:pPr>
        <w:spacing w:line="360" w:lineRule="auto"/>
        <w:ind w:firstLine="720"/>
        <w:jc w:val="both"/>
        <w:rPr>
          <w:rFonts w:ascii="Calibri" w:eastAsia="Calibri" w:hAnsi="Calibri" w:cs="Calibri"/>
          <w:b/>
        </w:rPr>
      </w:pPr>
      <w:r>
        <w:rPr>
          <w:rFonts w:ascii="Calibri" w:eastAsia="Calibri" w:hAnsi="Calibri" w:cs="Calibri"/>
        </w:rPr>
        <w:t xml:space="preserve">In 2010, </w:t>
      </w:r>
      <w:proofErr w:type="spellStart"/>
      <w:r>
        <w:rPr>
          <w:rFonts w:ascii="Calibri" w:eastAsia="Calibri" w:hAnsi="Calibri" w:cs="Calibri"/>
        </w:rPr>
        <w:t>Kunstman</w:t>
      </w:r>
      <w:proofErr w:type="spellEnd"/>
      <w:r>
        <w:rPr>
          <w:rFonts w:ascii="Calibri" w:eastAsia="Calibri" w:hAnsi="Calibri" w:cs="Calibri"/>
        </w:rPr>
        <w:t xml:space="preserve"> coined the notion of the </w:t>
      </w:r>
      <w:proofErr w:type="spellStart"/>
      <w:r>
        <w:rPr>
          <w:rFonts w:ascii="Calibri" w:eastAsia="Calibri" w:hAnsi="Calibri" w:cs="Calibri"/>
        </w:rPr>
        <w:t>cybertouch</w:t>
      </w:r>
      <w:proofErr w:type="spellEnd"/>
      <w:r>
        <w:rPr>
          <w:rFonts w:ascii="Calibri" w:eastAsia="Calibri" w:hAnsi="Calibri" w:cs="Calibri"/>
        </w:rPr>
        <w:t xml:space="preserve"> of war; referring to the mediation of wars and conflicts and the affective regimes that emerge in cyberspace at the time of imperial invasions, wars on terror and globalized mediascapes. We understand the use of Reactions as self-reported affective investments or ‘</w:t>
      </w:r>
      <w:proofErr w:type="spellStart"/>
      <w:r>
        <w:rPr>
          <w:rFonts w:ascii="Calibri" w:eastAsia="Calibri" w:hAnsi="Calibri" w:cs="Calibri"/>
        </w:rPr>
        <w:t>cybertouches</w:t>
      </w:r>
      <w:proofErr w:type="spellEnd"/>
      <w:r>
        <w:rPr>
          <w:rFonts w:ascii="Calibri" w:eastAsia="Calibri" w:hAnsi="Calibri" w:cs="Calibri"/>
        </w:rPr>
        <w:t xml:space="preserve"> of war’. An accumulation of individuals reporting ‘being touched’ is understood as collective affect in what potentially can amount to the construct of digital affect cultures (</w:t>
      </w:r>
      <w:proofErr w:type="spellStart"/>
      <w:r>
        <w:rPr>
          <w:rFonts w:ascii="Calibri" w:eastAsia="Calibri" w:hAnsi="Calibri" w:cs="Calibri"/>
        </w:rPr>
        <w:t>Döveling</w:t>
      </w:r>
      <w:proofErr w:type="spellEnd"/>
      <w:r>
        <w:rPr>
          <w:rFonts w:ascii="Calibri" w:eastAsia="Calibri" w:hAnsi="Calibri" w:cs="Calibri"/>
        </w:rPr>
        <w:t xml:space="preserve">, Harju and Sommer, 2018): </w:t>
      </w:r>
      <w:r>
        <w:rPr>
          <w:rFonts w:ascii="Calibri" w:eastAsia="Calibri" w:hAnsi="Calibri" w:cs="Calibri"/>
          <w:highlight w:val="white"/>
        </w:rPr>
        <w:t xml:space="preserve">such cultures come into being when emotional alignment and resonance constructs atmospheres of emotional and cultural belonging. As Reactions are seen as self-statements of emotions, we might infer that they co-create emotional alignment or divergence and thus shape a particular digital affect culture. </w:t>
      </w:r>
      <w:r>
        <w:rPr>
          <w:rFonts w:ascii="Calibri" w:eastAsia="Calibri" w:hAnsi="Calibri" w:cs="Calibri"/>
        </w:rPr>
        <w:t xml:space="preserve">Sunstein (2007, p. 84) describes “cyber cascades”: online audiences are susceptible to the sway of popular opinion as they seek to secure the approval and validation of others. This aligns with what Mortensen and </w:t>
      </w:r>
      <w:proofErr w:type="spellStart"/>
      <w:r>
        <w:rPr>
          <w:rFonts w:ascii="Calibri" w:eastAsia="Calibri" w:hAnsi="Calibri" w:cs="Calibri"/>
        </w:rPr>
        <w:t>Trenz</w:t>
      </w:r>
      <w:proofErr w:type="spellEnd"/>
      <w:r>
        <w:rPr>
          <w:rFonts w:ascii="Calibri" w:eastAsia="Calibri" w:hAnsi="Calibri" w:cs="Calibri"/>
        </w:rPr>
        <w:t xml:space="preserve"> (2016) argue about the online spectatorship of suffering: moral spectatorship is taking place in a public space and therefore it is observed and scrutinized by others (Mortensen and </w:t>
      </w:r>
      <w:proofErr w:type="spellStart"/>
      <w:r>
        <w:rPr>
          <w:rFonts w:ascii="Calibri" w:eastAsia="Calibri" w:hAnsi="Calibri" w:cs="Calibri"/>
        </w:rPr>
        <w:t>Trenz</w:t>
      </w:r>
      <w:proofErr w:type="spellEnd"/>
      <w:r>
        <w:rPr>
          <w:rFonts w:ascii="Calibri" w:eastAsia="Calibri" w:hAnsi="Calibri" w:cs="Calibri"/>
        </w:rPr>
        <w:t xml:space="preserve">, 2016). </w:t>
      </w:r>
      <w:r>
        <w:rPr>
          <w:rFonts w:ascii="Calibri" w:eastAsia="Calibri" w:hAnsi="Calibri" w:cs="Calibri"/>
        </w:rPr>
        <w:lastRenderedPageBreak/>
        <w:t xml:space="preserve">This results in users monitoring emotions shared by others, which in turn results in users ‘staging’ their reactions so as to align or divert from the </w:t>
      </w:r>
      <w:r>
        <w:rPr>
          <w:rFonts w:ascii="Calibri" w:eastAsia="Calibri" w:hAnsi="Calibri" w:cs="Calibri"/>
          <w:i/>
        </w:rPr>
        <w:t xml:space="preserve">general </w:t>
      </w:r>
      <w:r>
        <w:rPr>
          <w:rFonts w:ascii="Calibri" w:eastAsia="Calibri" w:hAnsi="Calibri" w:cs="Calibri"/>
        </w:rPr>
        <w:t xml:space="preserve">emotions shared. We thus do not study actual felt emotions within individuals, but rather cultural alignment of individuals that engage in performative acts of emotional expression. </w:t>
      </w:r>
    </w:p>
    <w:p w:rsidR="008D47F9" w:rsidRDefault="001B0071">
      <w:pPr>
        <w:spacing w:line="360" w:lineRule="auto"/>
        <w:ind w:firstLine="720"/>
        <w:jc w:val="both"/>
        <w:rPr>
          <w:rFonts w:ascii="Calibri" w:eastAsia="Calibri" w:hAnsi="Calibri" w:cs="Calibri"/>
          <w:highlight w:val="white"/>
        </w:rPr>
      </w:pPr>
      <w:r>
        <w:rPr>
          <w:rFonts w:ascii="Calibri" w:eastAsia="Calibri" w:hAnsi="Calibri" w:cs="Calibri"/>
          <w:highlight w:val="white"/>
        </w:rPr>
        <w:t xml:space="preserve">Collective affect is communicated through expressions of emotions. Although the grid of five basic emotions that Facebook provides, could never cover the complexities of actual emotions, the ways in which these buttons are used can reveal more than ‘just’ the basic emotion represented in the dominant emoji of choice. This complexity is  - we argue - apparent in instances where the collective use of the buttons points to ambiguity: often, collectively, two buttons are used in the same intensity.  Before we delve into this, we need to go into emotion theories. </w:t>
      </w:r>
    </w:p>
    <w:p w:rsidR="008D47F9" w:rsidRDefault="008D47F9">
      <w:pPr>
        <w:spacing w:line="360" w:lineRule="auto"/>
        <w:jc w:val="both"/>
        <w:rPr>
          <w:rFonts w:ascii="Calibri" w:eastAsia="Calibri" w:hAnsi="Calibri" w:cs="Calibri"/>
          <w:b/>
          <w:highlight w:val="white"/>
        </w:rPr>
      </w:pPr>
    </w:p>
    <w:p w:rsidR="008D47F9" w:rsidRDefault="001B0071">
      <w:pPr>
        <w:spacing w:line="360" w:lineRule="auto"/>
        <w:jc w:val="both"/>
        <w:rPr>
          <w:rFonts w:ascii="Calibri" w:eastAsia="Calibri" w:hAnsi="Calibri" w:cs="Calibri"/>
          <w:highlight w:val="white"/>
        </w:rPr>
      </w:pPr>
      <w:r>
        <w:rPr>
          <w:rFonts w:ascii="Calibri" w:eastAsia="Calibri" w:hAnsi="Calibri" w:cs="Calibri"/>
          <w:b/>
          <w:highlight w:val="white"/>
        </w:rPr>
        <w:t xml:space="preserve">Emotion theories </w:t>
      </w:r>
    </w:p>
    <w:p w:rsidR="008D47F9" w:rsidRDefault="001B0071">
      <w:pPr>
        <w:spacing w:line="360" w:lineRule="auto"/>
        <w:ind w:firstLine="720"/>
        <w:jc w:val="both"/>
        <w:rPr>
          <w:rFonts w:ascii="Calibri" w:eastAsia="Calibri" w:hAnsi="Calibri" w:cs="Calibri"/>
          <w:highlight w:val="white"/>
        </w:rPr>
      </w:pPr>
      <w:r>
        <w:rPr>
          <w:rFonts w:ascii="Calibri" w:eastAsia="Calibri" w:hAnsi="Calibri" w:cs="Calibri"/>
          <w:highlight w:val="white"/>
        </w:rPr>
        <w:t xml:space="preserve">When looking into theories of emotion, nature and sequence of emotional responses, two main theoretical underpinnings stand out: the </w:t>
      </w:r>
      <w:r>
        <w:rPr>
          <w:rFonts w:ascii="Calibri" w:eastAsia="Calibri" w:hAnsi="Calibri" w:cs="Calibri"/>
          <w:i/>
          <w:highlight w:val="white"/>
        </w:rPr>
        <w:t>cognitive appraisal theories</w:t>
      </w:r>
      <w:r>
        <w:rPr>
          <w:rFonts w:ascii="Calibri" w:eastAsia="Calibri" w:hAnsi="Calibri" w:cs="Calibri"/>
          <w:highlight w:val="white"/>
        </w:rPr>
        <w:t xml:space="preserve"> of emotions (Ellsworth, 2013; </w:t>
      </w:r>
      <w:proofErr w:type="spellStart"/>
      <w:r>
        <w:rPr>
          <w:rFonts w:ascii="Calibri" w:eastAsia="Calibri" w:hAnsi="Calibri" w:cs="Calibri"/>
          <w:highlight w:val="white"/>
        </w:rPr>
        <w:t>Frijda</w:t>
      </w:r>
      <w:proofErr w:type="spellEnd"/>
      <w:r>
        <w:rPr>
          <w:rFonts w:ascii="Calibri" w:eastAsia="Calibri" w:hAnsi="Calibri" w:cs="Calibri"/>
          <w:highlight w:val="white"/>
        </w:rPr>
        <w:t xml:space="preserve">, 2007; Lazarus, 1991; Roseman, 2013; Scherer, 2009), framed in cognitive psychology, and the </w:t>
      </w:r>
      <w:r>
        <w:rPr>
          <w:rFonts w:ascii="Calibri" w:eastAsia="Calibri" w:hAnsi="Calibri" w:cs="Calibri"/>
          <w:i/>
          <w:highlight w:val="white"/>
        </w:rPr>
        <w:t>affect as information</w:t>
      </w:r>
      <w:r>
        <w:rPr>
          <w:rFonts w:ascii="Calibri" w:eastAsia="Calibri" w:hAnsi="Calibri" w:cs="Calibri"/>
          <w:highlight w:val="white"/>
        </w:rPr>
        <w:t xml:space="preserve"> theories, rooted in social psychology. The cognitive </w:t>
      </w:r>
      <w:r>
        <w:rPr>
          <w:rFonts w:ascii="Calibri" w:eastAsia="Calibri" w:hAnsi="Calibri" w:cs="Calibri"/>
          <w:i/>
          <w:highlight w:val="white"/>
        </w:rPr>
        <w:t>appraisal theory</w:t>
      </w:r>
      <w:r>
        <w:rPr>
          <w:rFonts w:ascii="Calibri" w:eastAsia="Calibri" w:hAnsi="Calibri" w:cs="Calibri"/>
          <w:highlight w:val="white"/>
        </w:rPr>
        <w:t xml:space="preserve"> is based on the assumption that different people can have different types of emotional reactions (as well as no reaction at all) to the same stimulus (</w:t>
      </w:r>
      <w:proofErr w:type="spellStart"/>
      <w:r>
        <w:rPr>
          <w:rFonts w:ascii="Calibri" w:eastAsia="Calibri" w:hAnsi="Calibri" w:cs="Calibri"/>
          <w:highlight w:val="white"/>
        </w:rPr>
        <w:t>Bagozzi</w:t>
      </w:r>
      <w:proofErr w:type="spellEnd"/>
      <w:r>
        <w:rPr>
          <w:rFonts w:ascii="Calibri" w:eastAsia="Calibri" w:hAnsi="Calibri" w:cs="Calibri"/>
          <w:highlight w:val="white"/>
        </w:rPr>
        <w:t xml:space="preserve"> et al., 1999), i.e.: emotions are subjective. In this interpretation, an emotion is therefore “a </w:t>
      </w:r>
      <w:proofErr w:type="spellStart"/>
      <w:r>
        <w:rPr>
          <w:rFonts w:ascii="Calibri" w:eastAsia="Calibri" w:hAnsi="Calibri" w:cs="Calibri"/>
          <w:highlight w:val="white"/>
        </w:rPr>
        <w:t>valenced</w:t>
      </w:r>
      <w:proofErr w:type="spellEnd"/>
      <w:r>
        <w:rPr>
          <w:rFonts w:ascii="Calibri" w:eastAsia="Calibri" w:hAnsi="Calibri" w:cs="Calibri"/>
          <w:highlight w:val="white"/>
        </w:rPr>
        <w:t xml:space="preserve"> reaction to events, agents or objects” (</w:t>
      </w:r>
      <w:proofErr w:type="spellStart"/>
      <w:r>
        <w:rPr>
          <w:rFonts w:ascii="Calibri" w:eastAsia="Calibri" w:hAnsi="Calibri" w:cs="Calibri"/>
          <w:highlight w:val="white"/>
        </w:rPr>
        <w:t>Ortony</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Clore</w:t>
      </w:r>
      <w:proofErr w:type="spellEnd"/>
      <w:r>
        <w:rPr>
          <w:rFonts w:ascii="Calibri" w:eastAsia="Calibri" w:hAnsi="Calibri" w:cs="Calibri"/>
          <w:highlight w:val="white"/>
        </w:rPr>
        <w:t xml:space="preserve"> &amp; Collins, 1988), and cognition determines the kind and intensity of the emotional response.  Furthermore, emotions are believed to arise and diversify according to the importance of the stimulus in respect to individual goals (Lazarus, 1991, as cited in Gross, 1999).  Finally, motivational or situational states, probability, legitimacy, and agency (Roseman, 1984) also influence the appraisal process. Through this process, an expressive response, a subjective experience and a physiological response occur (</w:t>
      </w:r>
      <w:proofErr w:type="spellStart"/>
      <w:r>
        <w:rPr>
          <w:rFonts w:ascii="Calibri" w:eastAsia="Calibri" w:hAnsi="Calibri" w:cs="Calibri"/>
          <w:highlight w:val="white"/>
        </w:rPr>
        <w:t>Hockenbury</w:t>
      </w:r>
      <w:proofErr w:type="spellEnd"/>
      <w:r>
        <w:rPr>
          <w:rFonts w:ascii="Calibri" w:eastAsia="Calibri" w:hAnsi="Calibri" w:cs="Calibri"/>
          <w:highlight w:val="white"/>
        </w:rPr>
        <w:t xml:space="preserve"> &amp; </w:t>
      </w:r>
      <w:proofErr w:type="spellStart"/>
      <w:r>
        <w:rPr>
          <w:rFonts w:ascii="Calibri" w:eastAsia="Calibri" w:hAnsi="Calibri" w:cs="Calibri"/>
          <w:highlight w:val="white"/>
        </w:rPr>
        <w:t>Hockenbury</w:t>
      </w:r>
      <w:proofErr w:type="spellEnd"/>
      <w:r>
        <w:rPr>
          <w:rFonts w:ascii="Calibri" w:eastAsia="Calibri" w:hAnsi="Calibri" w:cs="Calibri"/>
          <w:highlight w:val="white"/>
        </w:rPr>
        <w:t xml:space="preserve">, 2007). Conversely to cognitive appraisal theories, the </w:t>
      </w:r>
      <w:proofErr w:type="spellStart"/>
      <w:r>
        <w:rPr>
          <w:rFonts w:ascii="Calibri" w:eastAsia="Calibri" w:hAnsi="Calibri" w:cs="Calibri"/>
          <w:highlight w:val="white"/>
        </w:rPr>
        <w:t>the</w:t>
      </w:r>
      <w:proofErr w:type="spellEnd"/>
      <w:r>
        <w:rPr>
          <w:rFonts w:ascii="Calibri" w:eastAsia="Calibri" w:hAnsi="Calibri" w:cs="Calibri"/>
          <w:highlight w:val="white"/>
        </w:rPr>
        <w:t xml:space="preserve"> </w:t>
      </w:r>
      <w:r>
        <w:rPr>
          <w:rFonts w:ascii="Calibri" w:eastAsia="Calibri" w:hAnsi="Calibri" w:cs="Calibri"/>
          <w:i/>
          <w:highlight w:val="white"/>
        </w:rPr>
        <w:t>affect as information</w:t>
      </w:r>
      <w:r>
        <w:rPr>
          <w:rFonts w:ascii="Calibri" w:eastAsia="Calibri" w:hAnsi="Calibri" w:cs="Calibri"/>
          <w:highlight w:val="white"/>
        </w:rPr>
        <w:t xml:space="preserve"> theories - based on the Affective Infusion model of </w:t>
      </w:r>
      <w:proofErr w:type="spellStart"/>
      <w:r>
        <w:rPr>
          <w:rFonts w:ascii="Calibri" w:eastAsia="Calibri" w:hAnsi="Calibri" w:cs="Calibri"/>
          <w:highlight w:val="white"/>
        </w:rPr>
        <w:t>Forgas</w:t>
      </w:r>
      <w:proofErr w:type="spellEnd"/>
      <w:r>
        <w:rPr>
          <w:rFonts w:ascii="Calibri" w:eastAsia="Calibri" w:hAnsi="Calibri" w:cs="Calibri"/>
          <w:highlight w:val="white"/>
        </w:rPr>
        <w:t xml:space="preserve"> (1995) - are about affective states that are present before someone’s emotional appraisal and about how these pre-existing states can affect the appraisal itself (</w:t>
      </w:r>
      <w:proofErr w:type="spellStart"/>
      <w:r>
        <w:rPr>
          <w:rFonts w:ascii="Calibri" w:eastAsia="Calibri" w:hAnsi="Calibri" w:cs="Calibri"/>
          <w:highlight w:val="white"/>
        </w:rPr>
        <w:t>Clore</w:t>
      </w:r>
      <w:proofErr w:type="spellEnd"/>
      <w:r>
        <w:rPr>
          <w:rFonts w:ascii="Calibri" w:eastAsia="Calibri" w:hAnsi="Calibri" w:cs="Calibri"/>
          <w:highlight w:val="white"/>
        </w:rPr>
        <w:t xml:space="preserve"> and </w:t>
      </w:r>
      <w:proofErr w:type="spellStart"/>
      <w:r>
        <w:rPr>
          <w:rFonts w:ascii="Calibri" w:eastAsia="Calibri" w:hAnsi="Calibri" w:cs="Calibri"/>
          <w:highlight w:val="white"/>
        </w:rPr>
        <w:t>Huntsinger</w:t>
      </w:r>
      <w:proofErr w:type="spellEnd"/>
      <w:r>
        <w:rPr>
          <w:rFonts w:ascii="Calibri" w:eastAsia="Calibri" w:hAnsi="Calibri" w:cs="Calibri"/>
          <w:highlight w:val="white"/>
        </w:rPr>
        <w:t xml:space="preserve">, 2007). </w:t>
      </w:r>
    </w:p>
    <w:p w:rsidR="008D47F9" w:rsidRDefault="001B0071">
      <w:pPr>
        <w:spacing w:line="360" w:lineRule="auto"/>
        <w:ind w:firstLine="720"/>
        <w:jc w:val="both"/>
        <w:rPr>
          <w:rFonts w:ascii="Calibri" w:eastAsia="Calibri" w:hAnsi="Calibri" w:cs="Calibri"/>
          <w:highlight w:val="white"/>
        </w:rPr>
      </w:pPr>
      <w:r>
        <w:rPr>
          <w:rFonts w:ascii="Calibri" w:eastAsia="Calibri" w:hAnsi="Calibri" w:cs="Calibri"/>
          <w:highlight w:val="white"/>
        </w:rPr>
        <w:t xml:space="preserve">The assumption that situational states (in appraisal theories) and pre-existing affective states (in affect as information theories) might influence punctual individual reactions opens up </w:t>
      </w:r>
      <w:r>
        <w:rPr>
          <w:rFonts w:ascii="Calibri" w:eastAsia="Calibri" w:hAnsi="Calibri" w:cs="Calibri"/>
          <w:highlight w:val="white"/>
        </w:rPr>
        <w:lastRenderedPageBreak/>
        <w:t xml:space="preserve">possibilities for the emergence of the concept of collective emotions (Von </w:t>
      </w:r>
      <w:proofErr w:type="spellStart"/>
      <w:r>
        <w:rPr>
          <w:rFonts w:ascii="Calibri" w:eastAsia="Calibri" w:hAnsi="Calibri" w:cs="Calibri"/>
          <w:highlight w:val="white"/>
        </w:rPr>
        <w:t>Scheven</w:t>
      </w:r>
      <w:proofErr w:type="spellEnd"/>
      <w:r>
        <w:rPr>
          <w:rFonts w:ascii="Calibri" w:eastAsia="Calibri" w:hAnsi="Calibri" w:cs="Calibri"/>
          <w:highlight w:val="white"/>
        </w:rPr>
        <w:t xml:space="preserve"> &amp; </w:t>
      </w:r>
      <w:proofErr w:type="spellStart"/>
      <w:r>
        <w:rPr>
          <w:rFonts w:ascii="Calibri" w:eastAsia="Calibri" w:hAnsi="Calibri" w:cs="Calibri"/>
          <w:highlight w:val="white"/>
        </w:rPr>
        <w:t>Ismer</w:t>
      </w:r>
      <w:proofErr w:type="spellEnd"/>
      <w:r>
        <w:rPr>
          <w:rFonts w:ascii="Calibri" w:eastAsia="Calibri" w:hAnsi="Calibri" w:cs="Calibri"/>
          <w:highlight w:val="white"/>
        </w:rPr>
        <w:t xml:space="preserve">, 2013), i.e. “the synchronous convergence in affective responding across individuals towards a specific event or object” (p.406). Kessler and </w:t>
      </w:r>
      <w:proofErr w:type="spellStart"/>
      <w:r>
        <w:rPr>
          <w:rFonts w:ascii="Calibri" w:eastAsia="Calibri" w:hAnsi="Calibri" w:cs="Calibri"/>
          <w:highlight w:val="white"/>
        </w:rPr>
        <w:t>Hollbach</w:t>
      </w:r>
      <w:proofErr w:type="spellEnd"/>
      <w:r>
        <w:rPr>
          <w:rFonts w:ascii="Calibri" w:eastAsia="Calibri" w:hAnsi="Calibri" w:cs="Calibri"/>
          <w:highlight w:val="white"/>
        </w:rPr>
        <w:t xml:space="preserve"> (2005, p. 677) emphasize that the “distinctive feature between individual and group-based emotions is that individual emotions are elicited by events concerning one’s personal identity whereas group-based emotions are elicited by events concerning one’s social identity as a member of a particular group.” The phenomenon of “contagion”, for instance is theorized as one of the key aspects of collective affect. Contagion happens when there is a “tendency to automatically mimic and synchronize facial expressions, vocalizations, postures, and movements with those of another person and, consequently, to converge emotionally.” (Hatfield, Cacioppo, and Rapson, 1992,p. 153). This phenomenon might be considered when addressing advocacy pages, since the public availability of the already stated reacti</w:t>
      </w:r>
      <w:r w:rsidR="00525750">
        <w:rPr>
          <w:rFonts w:ascii="Calibri" w:eastAsia="Calibri" w:hAnsi="Calibri" w:cs="Calibri"/>
          <w:highlight w:val="white"/>
        </w:rPr>
        <w:t>ons might influence the behavio</w:t>
      </w:r>
      <w:r>
        <w:rPr>
          <w:rFonts w:ascii="Calibri" w:eastAsia="Calibri" w:hAnsi="Calibri" w:cs="Calibri"/>
          <w:highlight w:val="white"/>
        </w:rPr>
        <w:t xml:space="preserve">r of any reacting member, in a sort of </w:t>
      </w:r>
      <w:r>
        <w:rPr>
          <w:rFonts w:ascii="Calibri" w:eastAsia="Calibri" w:hAnsi="Calibri" w:cs="Calibri"/>
          <w:i/>
          <w:highlight w:val="white"/>
        </w:rPr>
        <w:t>collective effervescence</w:t>
      </w:r>
      <w:r>
        <w:rPr>
          <w:rFonts w:ascii="Calibri" w:eastAsia="Calibri" w:hAnsi="Calibri" w:cs="Calibri"/>
          <w:highlight w:val="white"/>
        </w:rPr>
        <w:t xml:space="preserve"> (Durkheim, 2012), especially when values and </w:t>
      </w:r>
      <w:r w:rsidR="00525750">
        <w:rPr>
          <w:rFonts w:ascii="Calibri" w:eastAsia="Calibri" w:hAnsi="Calibri" w:cs="Calibri"/>
          <w:highlight w:val="white"/>
        </w:rPr>
        <w:t>attitudes towards the stimulus are shared collectively</w:t>
      </w:r>
      <w:r>
        <w:rPr>
          <w:rFonts w:ascii="Calibri" w:eastAsia="Calibri" w:hAnsi="Calibri" w:cs="Calibri"/>
          <w:highlight w:val="white"/>
        </w:rPr>
        <w:t xml:space="preserve">. </w:t>
      </w:r>
    </w:p>
    <w:p w:rsidR="008D47F9" w:rsidRDefault="001B0071">
      <w:pPr>
        <w:spacing w:line="360" w:lineRule="auto"/>
        <w:ind w:firstLine="720"/>
        <w:jc w:val="both"/>
        <w:rPr>
          <w:rFonts w:ascii="Calibri" w:eastAsia="Calibri" w:hAnsi="Calibri" w:cs="Calibri"/>
          <w:highlight w:val="white"/>
        </w:rPr>
      </w:pPr>
      <w:r>
        <w:rPr>
          <w:rFonts w:ascii="Calibri" w:eastAsia="Calibri" w:hAnsi="Calibri" w:cs="Calibri"/>
        </w:rPr>
        <w:t xml:space="preserve">Independently of the individual or collective perspective, emotions can be classified also according to their </w:t>
      </w:r>
      <w:r>
        <w:rPr>
          <w:rFonts w:ascii="Calibri" w:eastAsia="Calibri" w:hAnsi="Calibri" w:cs="Calibri"/>
          <w:i/>
        </w:rPr>
        <w:t>structure</w:t>
      </w:r>
      <w:r>
        <w:rPr>
          <w:rFonts w:ascii="Calibri" w:eastAsia="Calibri" w:hAnsi="Calibri" w:cs="Calibri"/>
        </w:rPr>
        <w:t xml:space="preserve">. </w:t>
      </w:r>
      <w:r>
        <w:rPr>
          <w:rFonts w:ascii="Calibri" w:eastAsia="Calibri" w:hAnsi="Calibri" w:cs="Calibri"/>
          <w:highlight w:val="white"/>
        </w:rPr>
        <w:t xml:space="preserve">Theories of emotional structures can be roughly divided into three approaches: the categorical theories of emotion (Izard, 1977; </w:t>
      </w:r>
      <w:proofErr w:type="spellStart"/>
      <w:r>
        <w:rPr>
          <w:rFonts w:ascii="Calibri" w:eastAsia="Calibri" w:hAnsi="Calibri" w:cs="Calibri"/>
          <w:highlight w:val="white"/>
        </w:rPr>
        <w:t>Plutchik</w:t>
      </w:r>
      <w:proofErr w:type="spellEnd"/>
      <w:r>
        <w:rPr>
          <w:rFonts w:ascii="Calibri" w:eastAsia="Calibri" w:hAnsi="Calibri" w:cs="Calibri"/>
          <w:highlight w:val="white"/>
        </w:rPr>
        <w:t>, 1980) the dimensional theories (Izard, 2009) and, based on the former two, a third and more recent approach: the hierarchical theory (</w:t>
      </w:r>
      <w:proofErr w:type="spellStart"/>
      <w:r>
        <w:rPr>
          <w:rFonts w:ascii="Calibri" w:eastAsia="Calibri" w:hAnsi="Calibri" w:cs="Calibri"/>
          <w:highlight w:val="white"/>
        </w:rPr>
        <w:t>Laros</w:t>
      </w:r>
      <w:proofErr w:type="spellEnd"/>
      <w:r>
        <w:rPr>
          <w:rFonts w:ascii="Calibri" w:eastAsia="Calibri" w:hAnsi="Calibri" w:cs="Calibri"/>
          <w:highlight w:val="white"/>
        </w:rPr>
        <w:t xml:space="preserve"> &amp; Steenkamp, 2005). </w:t>
      </w:r>
      <w:r>
        <w:rPr>
          <w:rFonts w:ascii="Calibri" w:eastAsia="Calibri" w:hAnsi="Calibri" w:cs="Calibri"/>
          <w:i/>
          <w:highlight w:val="white"/>
        </w:rPr>
        <w:t xml:space="preserve">Categorical </w:t>
      </w:r>
      <w:r>
        <w:rPr>
          <w:rFonts w:ascii="Calibri" w:eastAsia="Calibri" w:hAnsi="Calibri" w:cs="Calibri"/>
          <w:highlight w:val="white"/>
        </w:rPr>
        <w:t>theories (</w:t>
      </w:r>
      <w:proofErr w:type="spellStart"/>
      <w:r>
        <w:rPr>
          <w:rFonts w:ascii="Calibri" w:eastAsia="Calibri" w:hAnsi="Calibri" w:cs="Calibri"/>
          <w:highlight w:val="white"/>
        </w:rPr>
        <w:t>Hosany</w:t>
      </w:r>
      <w:proofErr w:type="spellEnd"/>
      <w:r>
        <w:rPr>
          <w:rFonts w:ascii="Calibri" w:eastAsia="Calibri" w:hAnsi="Calibri" w:cs="Calibri"/>
          <w:highlight w:val="white"/>
        </w:rPr>
        <w:t xml:space="preserve"> &amp; Gilbert, 2010) assume that emotions are a limited number of discrete entities and that they represent “unique experiential states that stem from distinct causes and are present from birth” (Izard, 1977). The idea of emotions as discrete entities links back also to the concept of basic emotions, that is categorically discrete entities with distinctive psychological profiles and facial expressions (see, e.g. the work of </w:t>
      </w:r>
      <w:proofErr w:type="spellStart"/>
      <w:r>
        <w:rPr>
          <w:rFonts w:ascii="Calibri" w:eastAsia="Calibri" w:hAnsi="Calibri" w:cs="Calibri"/>
          <w:highlight w:val="white"/>
        </w:rPr>
        <w:t>Ekmann</w:t>
      </w:r>
      <w:proofErr w:type="spellEnd"/>
      <w:r>
        <w:rPr>
          <w:rFonts w:ascii="Calibri" w:eastAsia="Calibri" w:hAnsi="Calibri" w:cs="Calibri"/>
          <w:highlight w:val="white"/>
        </w:rPr>
        <w:t xml:space="preserve"> (1969) and later works of Oatley and Johnson-Laird, 1987; Ekman and </w:t>
      </w:r>
      <w:proofErr w:type="spellStart"/>
      <w:r>
        <w:rPr>
          <w:rFonts w:ascii="Calibri" w:eastAsia="Calibri" w:hAnsi="Calibri" w:cs="Calibri"/>
          <w:highlight w:val="white"/>
        </w:rPr>
        <w:t>Cordaro</w:t>
      </w:r>
      <w:proofErr w:type="spellEnd"/>
      <w:r>
        <w:rPr>
          <w:rFonts w:ascii="Calibri" w:eastAsia="Calibri" w:hAnsi="Calibri" w:cs="Calibri"/>
          <w:highlight w:val="white"/>
        </w:rPr>
        <w:t>, 2011; Izard, 2011; Levenson, 2011). “The big six” of Ekman et al. (1969) include the following emotions:  Happiness, Sadness, Anger, Disgust, Fear/anxiety, Surprise. Levenson (2011) later added the emotions of love, interest and relief, which makes the list of basic emotions very similar to the structure of Facebook's Reaction buttons. Indeed, the Facebook grid includes four out of the “big six” and additionally includes the “</w:t>
      </w:r>
      <w:proofErr w:type="spellStart"/>
      <w:r>
        <w:rPr>
          <w:rFonts w:ascii="Calibri" w:eastAsia="Calibri" w:hAnsi="Calibri" w:cs="Calibri"/>
          <w:highlight w:val="white"/>
        </w:rPr>
        <w:t>haha</w:t>
      </w:r>
      <w:proofErr w:type="spellEnd"/>
      <w:r>
        <w:rPr>
          <w:rFonts w:ascii="Calibri" w:eastAsia="Calibri" w:hAnsi="Calibri" w:cs="Calibri"/>
          <w:highlight w:val="white"/>
        </w:rPr>
        <w:t xml:space="preserve">” button and the “love” button. </w:t>
      </w:r>
    </w:p>
    <w:p w:rsidR="008D47F9" w:rsidRDefault="001B0071">
      <w:pPr>
        <w:spacing w:line="360" w:lineRule="auto"/>
        <w:ind w:firstLine="720"/>
        <w:jc w:val="both"/>
        <w:rPr>
          <w:rFonts w:ascii="Calibri" w:eastAsia="Calibri" w:hAnsi="Calibri" w:cs="Calibri"/>
          <w:highlight w:val="white"/>
        </w:rPr>
      </w:pPr>
      <w:r>
        <w:rPr>
          <w:rFonts w:ascii="Calibri" w:eastAsia="Calibri" w:hAnsi="Calibri" w:cs="Calibri"/>
          <w:highlight w:val="white"/>
        </w:rPr>
        <w:t xml:space="preserve">An alternative approach to categorical theories implies recognizing that there is more than one emotion that can be experienced at the same time (Lee, Chamberlain &amp; Broderick, 2007): the dimensional approach. Dimensional theories claim that emotions are not classifiable into a limited </w:t>
      </w:r>
      <w:r>
        <w:rPr>
          <w:rFonts w:ascii="Calibri" w:eastAsia="Calibri" w:hAnsi="Calibri" w:cs="Calibri"/>
          <w:highlight w:val="white"/>
        </w:rPr>
        <w:lastRenderedPageBreak/>
        <w:t xml:space="preserve">number of affective states, but rather an infinite range of emotional states evaluated according to a multidimensional perspective. </w:t>
      </w:r>
      <w:r>
        <w:rPr>
          <w:rFonts w:ascii="Calibri" w:eastAsia="Calibri" w:hAnsi="Calibri" w:cs="Calibri"/>
        </w:rPr>
        <w:t>What is important is th</w:t>
      </w:r>
      <w:r>
        <w:rPr>
          <w:rFonts w:ascii="Calibri" w:eastAsia="Calibri" w:hAnsi="Calibri" w:cs="Calibri"/>
          <w:highlight w:val="white"/>
        </w:rPr>
        <w:t xml:space="preserve">at “each emotion occupies a unique region in this multidimensional space” (Ellsworth &amp; Scherer, 2009, </w:t>
      </w:r>
      <w:r>
        <w:rPr>
          <w:rFonts w:ascii="Calibri" w:eastAsia="Calibri" w:hAnsi="Calibri" w:cs="Calibri"/>
        </w:rPr>
        <w:t xml:space="preserve">pp. 574). This might suggest that, although having the possibility to click just one single button, Facebook users might experience a mix of different feelings, which might not be discrete entities to choose from. They would then use reaction buttons as proxies for their emotional state, and not exact representations of it.  </w:t>
      </w:r>
    </w:p>
    <w:p w:rsidR="008D47F9" w:rsidRDefault="001B0071">
      <w:pPr>
        <w:spacing w:line="360" w:lineRule="auto"/>
        <w:ind w:firstLine="720"/>
        <w:jc w:val="both"/>
        <w:rPr>
          <w:rFonts w:ascii="Calibri" w:eastAsia="Calibri" w:hAnsi="Calibri" w:cs="Calibri"/>
          <w:highlight w:val="white"/>
        </w:rPr>
      </w:pPr>
      <w:r>
        <w:rPr>
          <w:rFonts w:ascii="Calibri" w:eastAsia="Calibri" w:hAnsi="Calibri" w:cs="Calibri"/>
          <w:highlight w:val="white"/>
        </w:rPr>
        <w:t>A third and more recent perspective on structural classification of emotions attempts to reconcile categorical and dimensional theories: the hierarchical theory of emotions (</w:t>
      </w:r>
      <w:proofErr w:type="spellStart"/>
      <w:r>
        <w:rPr>
          <w:rFonts w:ascii="Calibri" w:eastAsia="Calibri" w:hAnsi="Calibri" w:cs="Calibri"/>
          <w:highlight w:val="white"/>
        </w:rPr>
        <w:t>Laros</w:t>
      </w:r>
      <w:proofErr w:type="spellEnd"/>
      <w:r>
        <w:rPr>
          <w:rFonts w:ascii="Calibri" w:eastAsia="Calibri" w:hAnsi="Calibri" w:cs="Calibri"/>
          <w:highlight w:val="white"/>
        </w:rPr>
        <w:t xml:space="preserve"> &amp; Steenkamp, 2005). According to this last perspective, there is a superordinate level of emotion (positive vs. negative affect), a basic emotion level (four basic positive and four negative emotional states), and finally a subordinate level (42 classified emotions). This theory might be also useful to address Facebook's Reactions buttons usage, as each user is forced to choose only one Reaction to a post, selecting only the emotion with the highest valence and arousal, but this selection might relate to the basic emotion provoking the highest arousal, which does not exclude that multiple and more complex combinations of basic emotions are felt. </w:t>
      </w:r>
    </w:p>
    <w:p w:rsidR="008D47F9" w:rsidRDefault="001B0071">
      <w:pPr>
        <w:spacing w:line="360" w:lineRule="auto"/>
        <w:ind w:firstLine="720"/>
        <w:jc w:val="both"/>
        <w:rPr>
          <w:rFonts w:ascii="Calibri" w:eastAsia="Calibri" w:hAnsi="Calibri" w:cs="Calibri"/>
        </w:rPr>
      </w:pPr>
      <w:r>
        <w:rPr>
          <w:rFonts w:ascii="Calibri" w:eastAsia="Calibri" w:hAnsi="Calibri" w:cs="Calibri"/>
        </w:rPr>
        <w:t>Finally, it is important to point out that the type of emotion expressed on Facebook is mostly shaped by what Facebook offers as a Reaction button to its members: the emotion grid constraints emotions into a predefined set of (basic emotion) choices, that might (or might not) be exhaustive to express members’ feelings, especially if considering that it does not include all basic emotions of Ekman’s model.  Moreover, the selection of an advocacy page - in the activist sphere - suggests that there might be shared affective states, related to a shared background knowledge, although it is possible that the cognitive processing of textual and visual contents of the Facebook page varies across individual</w:t>
      </w:r>
      <w:r w:rsidR="00525750">
        <w:rPr>
          <w:rFonts w:ascii="Calibri" w:eastAsia="Calibri" w:hAnsi="Calibri" w:cs="Calibri"/>
        </w:rPr>
        <w:t>s</w:t>
      </w:r>
      <w:r>
        <w:rPr>
          <w:rFonts w:ascii="Calibri" w:eastAsia="Calibri" w:hAnsi="Calibri" w:cs="Calibri"/>
        </w:rPr>
        <w:t xml:space="preserve">. </w:t>
      </w:r>
    </w:p>
    <w:p w:rsidR="008D47F9" w:rsidRDefault="008D47F9">
      <w:pPr>
        <w:spacing w:line="360" w:lineRule="auto"/>
        <w:ind w:firstLine="720"/>
        <w:jc w:val="both"/>
        <w:rPr>
          <w:rFonts w:ascii="Calibri" w:eastAsia="Calibri" w:hAnsi="Calibri" w:cs="Calibri"/>
          <w:sz w:val="36"/>
          <w:szCs w:val="36"/>
          <w:highlight w:val="white"/>
        </w:rPr>
      </w:pPr>
    </w:p>
    <w:p w:rsidR="008D47F9" w:rsidRDefault="001B0071">
      <w:pPr>
        <w:spacing w:line="360" w:lineRule="auto"/>
        <w:jc w:val="both"/>
        <w:rPr>
          <w:rFonts w:ascii="Calibri" w:eastAsia="Calibri" w:hAnsi="Calibri" w:cs="Calibri"/>
          <w:sz w:val="36"/>
          <w:szCs w:val="36"/>
          <w:highlight w:val="white"/>
        </w:rPr>
      </w:pPr>
      <w:r>
        <w:rPr>
          <w:rFonts w:ascii="Calibri" w:eastAsia="Calibri" w:hAnsi="Calibri" w:cs="Calibri"/>
          <w:sz w:val="36"/>
          <w:szCs w:val="36"/>
          <w:highlight w:val="white"/>
        </w:rPr>
        <w:t>Methods</w:t>
      </w:r>
    </w:p>
    <w:p w:rsidR="008D47F9" w:rsidRDefault="001B0071">
      <w:pPr>
        <w:spacing w:line="360" w:lineRule="auto"/>
        <w:ind w:firstLine="720"/>
        <w:jc w:val="both"/>
        <w:rPr>
          <w:rFonts w:ascii="Calibri" w:eastAsia="Calibri" w:hAnsi="Calibri" w:cs="Calibri"/>
          <w:highlight w:val="white"/>
        </w:rPr>
      </w:pPr>
      <w:r>
        <w:rPr>
          <w:rFonts w:ascii="Calibri" w:eastAsia="Calibri" w:hAnsi="Calibri" w:cs="Calibri"/>
          <w:highlight w:val="white"/>
        </w:rPr>
        <w:t>The study followed a quantitatively driven sequential mixed method design (Greene, 2007), according to which quantitative metrics were used to assess stated emotions, then qualitative interpretations of visual content were introduced to understand more complex combinations of the stated feelings.</w:t>
      </w:r>
      <w:r w:rsidR="00525750">
        <w:rPr>
          <w:rFonts w:ascii="Calibri" w:eastAsia="Calibri" w:hAnsi="Calibri" w:cs="Calibri"/>
          <w:highlight w:val="white"/>
        </w:rPr>
        <w:t xml:space="preserve"> T</w:t>
      </w:r>
      <w:r>
        <w:rPr>
          <w:rFonts w:ascii="Calibri" w:eastAsia="Calibri" w:hAnsi="Calibri" w:cs="Calibri"/>
          <w:highlight w:val="white"/>
        </w:rPr>
        <w:t xml:space="preserve">he work consisted of data mining and statistical analysis, visualizing co-occurrences of images and buttons through qualitatively networking both, and qualitative image post analysis. </w:t>
      </w:r>
      <w:r>
        <w:rPr>
          <w:rFonts w:ascii="Calibri" w:eastAsia="Calibri" w:hAnsi="Calibri" w:cs="Calibri"/>
          <w:highlight w:val="white"/>
        </w:rPr>
        <w:lastRenderedPageBreak/>
        <w:t xml:space="preserve">The qualitative analysis was based on the idea of a data-information-knowledge continuum, outlined by </w:t>
      </w:r>
      <w:proofErr w:type="spellStart"/>
      <w:r>
        <w:rPr>
          <w:rFonts w:ascii="Calibri" w:eastAsia="Calibri" w:hAnsi="Calibri" w:cs="Calibri"/>
          <w:highlight w:val="white"/>
        </w:rPr>
        <w:t>Masud</w:t>
      </w:r>
      <w:proofErr w:type="spellEnd"/>
      <w:r>
        <w:rPr>
          <w:rFonts w:ascii="Calibri" w:eastAsia="Calibri" w:hAnsi="Calibri" w:cs="Calibri"/>
          <w:highlight w:val="white"/>
        </w:rPr>
        <w:t xml:space="preserve">, Valsecchi, </w:t>
      </w:r>
      <w:proofErr w:type="spellStart"/>
      <w:r>
        <w:rPr>
          <w:rFonts w:ascii="Calibri" w:eastAsia="Calibri" w:hAnsi="Calibri" w:cs="Calibri"/>
          <w:highlight w:val="white"/>
        </w:rPr>
        <w:t>Ciuccarelli</w:t>
      </w:r>
      <w:proofErr w:type="spellEnd"/>
      <w:r>
        <w:rPr>
          <w:rFonts w:ascii="Calibri" w:eastAsia="Calibri" w:hAnsi="Calibri" w:cs="Calibri"/>
          <w:highlight w:val="white"/>
        </w:rPr>
        <w:t xml:space="preserve">, Ricci &amp; </w:t>
      </w:r>
      <w:proofErr w:type="spellStart"/>
      <w:r>
        <w:rPr>
          <w:rFonts w:ascii="Calibri" w:eastAsia="Calibri" w:hAnsi="Calibri" w:cs="Calibri"/>
          <w:highlight w:val="white"/>
        </w:rPr>
        <w:t>Caviglia</w:t>
      </w:r>
      <w:proofErr w:type="spellEnd"/>
      <w:r>
        <w:rPr>
          <w:rFonts w:ascii="Calibri" w:eastAsia="Calibri" w:hAnsi="Calibri" w:cs="Calibri"/>
          <w:highlight w:val="white"/>
        </w:rPr>
        <w:t xml:space="preserve"> (2010) where visualization is referred to as a design perspective with means to achieve declared purposes. The authors quote </w:t>
      </w:r>
      <w:proofErr w:type="spellStart"/>
      <w:r>
        <w:rPr>
          <w:rFonts w:ascii="Calibri" w:eastAsia="Calibri" w:hAnsi="Calibri" w:cs="Calibri"/>
          <w:highlight w:val="white"/>
        </w:rPr>
        <w:t>Scagnetti</w:t>
      </w:r>
      <w:proofErr w:type="spellEnd"/>
      <w:r>
        <w:rPr>
          <w:rFonts w:ascii="Calibri" w:eastAsia="Calibri" w:hAnsi="Calibri" w:cs="Calibri"/>
          <w:highlight w:val="white"/>
        </w:rPr>
        <w:t xml:space="preserve">, Ricci, </w:t>
      </w:r>
      <w:proofErr w:type="spellStart"/>
      <w:r>
        <w:rPr>
          <w:rFonts w:ascii="Calibri" w:eastAsia="Calibri" w:hAnsi="Calibri" w:cs="Calibri"/>
          <w:highlight w:val="white"/>
        </w:rPr>
        <w:t>Baule</w:t>
      </w:r>
      <w:proofErr w:type="spellEnd"/>
      <w:r>
        <w:rPr>
          <w:rFonts w:ascii="Calibri" w:eastAsia="Calibri" w:hAnsi="Calibri" w:cs="Calibri"/>
          <w:highlight w:val="white"/>
        </w:rPr>
        <w:t xml:space="preserve"> &amp; </w:t>
      </w:r>
      <w:proofErr w:type="spellStart"/>
      <w:r>
        <w:rPr>
          <w:rFonts w:ascii="Calibri" w:eastAsia="Calibri" w:hAnsi="Calibri" w:cs="Calibri"/>
          <w:highlight w:val="white"/>
        </w:rPr>
        <w:t>Ciuccarelli</w:t>
      </w:r>
      <w:proofErr w:type="spellEnd"/>
      <w:r>
        <w:rPr>
          <w:rFonts w:ascii="Calibri" w:eastAsia="Calibri" w:hAnsi="Calibri" w:cs="Calibri"/>
          <w:highlight w:val="white"/>
        </w:rPr>
        <w:t xml:space="preserve"> (2010) statement that visualizing a complex problem is not just a quantitative question, but also deals with the visual narration of values and qualitative data. Therefore, in their model, they suggest not to define the visualization by the technology and quantitative abilities, but to adapt it to the aim and context.</w:t>
      </w:r>
    </w:p>
    <w:p w:rsidR="008D47F9" w:rsidRDefault="008D47F9">
      <w:pPr>
        <w:spacing w:line="360" w:lineRule="auto"/>
        <w:jc w:val="both"/>
        <w:rPr>
          <w:rFonts w:ascii="Calibri" w:eastAsia="Calibri" w:hAnsi="Calibri" w:cs="Calibri"/>
        </w:rPr>
      </w:pPr>
    </w:p>
    <w:p w:rsidR="008D47F9" w:rsidRDefault="001B0071">
      <w:pPr>
        <w:spacing w:line="360" w:lineRule="auto"/>
        <w:jc w:val="both"/>
        <w:rPr>
          <w:rFonts w:ascii="Calibri" w:eastAsia="Calibri" w:hAnsi="Calibri" w:cs="Calibri"/>
        </w:rPr>
      </w:pPr>
      <w:r>
        <w:rPr>
          <w:rFonts w:ascii="Calibri" w:eastAsia="Calibri" w:hAnsi="Calibri" w:cs="Calibri"/>
          <w:sz w:val="28"/>
          <w:szCs w:val="28"/>
        </w:rPr>
        <w:t xml:space="preserve">Inquiry into the data and statistical properties </w:t>
      </w:r>
    </w:p>
    <w:p w:rsidR="008D47F9" w:rsidRDefault="001B0071">
      <w:pPr>
        <w:pBdr>
          <w:top w:val="nil"/>
          <w:left w:val="nil"/>
          <w:bottom w:val="nil"/>
          <w:right w:val="nil"/>
          <w:between w:val="nil"/>
        </w:pBdr>
        <w:spacing w:line="360" w:lineRule="auto"/>
        <w:ind w:firstLine="851"/>
        <w:jc w:val="both"/>
        <w:rPr>
          <w:rFonts w:ascii="Calibri" w:eastAsia="Calibri" w:hAnsi="Calibri" w:cs="Calibri"/>
          <w:color w:val="000000"/>
          <w:highlight w:val="white"/>
        </w:rPr>
      </w:pPr>
      <w:r>
        <w:rPr>
          <w:rFonts w:ascii="Calibri" w:eastAsia="Calibri" w:hAnsi="Calibri" w:cs="Calibri"/>
          <w:highlight w:val="white"/>
        </w:rPr>
        <w:t xml:space="preserve">By querying the interface and mapping search counts we could establish that the Syrian Revolution Network page is, in the space of revolutionary ideology pertaining to the Syrian war - one of the largest public pages on Facebook, at least at the time of conducting this study. </w:t>
      </w:r>
      <w:r>
        <w:rPr>
          <w:rFonts w:ascii="Calibri" w:eastAsia="Calibri" w:hAnsi="Calibri" w:cs="Calibri"/>
        </w:rPr>
        <w:t>W</w:t>
      </w:r>
      <w:r>
        <w:rPr>
          <w:rFonts w:ascii="Calibri" w:eastAsia="Calibri" w:hAnsi="Calibri" w:cs="Calibri"/>
          <w:color w:val="000000"/>
        </w:rPr>
        <w:t xml:space="preserve">e mined </w:t>
      </w:r>
      <w:r>
        <w:rPr>
          <w:rFonts w:ascii="Calibri" w:eastAsia="Calibri" w:hAnsi="Calibri" w:cs="Calibri"/>
        </w:rPr>
        <w:t>our</w:t>
      </w:r>
      <w:r>
        <w:rPr>
          <w:rFonts w:ascii="Calibri" w:eastAsia="Calibri" w:hAnsi="Calibri" w:cs="Calibri"/>
          <w:color w:val="000000"/>
        </w:rPr>
        <w:t xml:space="preserve"> data from the Facebook </w:t>
      </w:r>
      <w:r>
        <w:rPr>
          <w:rFonts w:ascii="Calibri" w:eastAsia="Calibri" w:hAnsi="Calibri" w:cs="Calibri"/>
        </w:rPr>
        <w:t xml:space="preserve">page </w:t>
      </w:r>
      <w:r>
        <w:rPr>
          <w:rFonts w:ascii="Calibri" w:eastAsia="Calibri" w:hAnsi="Calibri" w:cs="Calibri"/>
          <w:color w:val="000000"/>
        </w:rPr>
        <w:t xml:space="preserve">using the </w:t>
      </w:r>
      <w:proofErr w:type="spellStart"/>
      <w:r>
        <w:rPr>
          <w:rFonts w:ascii="Calibri" w:eastAsia="Calibri" w:hAnsi="Calibri" w:cs="Calibri"/>
          <w:i/>
          <w:color w:val="000000"/>
        </w:rPr>
        <w:t>Netvizz</w:t>
      </w:r>
      <w:proofErr w:type="spellEnd"/>
      <w:r>
        <w:rPr>
          <w:rFonts w:ascii="Calibri" w:eastAsia="Calibri" w:hAnsi="Calibri" w:cs="Calibri"/>
          <w:color w:val="000000"/>
        </w:rPr>
        <w:t xml:space="preserve"> application developed by </w:t>
      </w:r>
      <w:r>
        <w:rPr>
          <w:rFonts w:ascii="Calibri" w:eastAsia="Calibri" w:hAnsi="Calibri" w:cs="Calibri"/>
        </w:rPr>
        <w:t xml:space="preserve">the Digital Methods Initiative </w:t>
      </w:r>
      <w:r>
        <w:rPr>
          <w:rFonts w:ascii="Calibri" w:eastAsia="Calibri" w:hAnsi="Calibri" w:cs="Calibri"/>
          <w:color w:val="000000"/>
        </w:rPr>
        <w:t>(</w:t>
      </w:r>
      <w:proofErr w:type="spellStart"/>
      <w:r>
        <w:rPr>
          <w:rFonts w:ascii="Calibri" w:eastAsia="Calibri" w:hAnsi="Calibri" w:cs="Calibri"/>
          <w:color w:val="000000"/>
        </w:rPr>
        <w:t>Rieder</w:t>
      </w:r>
      <w:proofErr w:type="spellEnd"/>
      <w:r>
        <w:rPr>
          <w:rFonts w:ascii="Calibri" w:eastAsia="Calibri" w:hAnsi="Calibri" w:cs="Calibri"/>
          <w:color w:val="000000"/>
        </w:rPr>
        <w:t>, 2013). We mined all posts from the day that Facebook launched the Reaction buttons (February 24</w:t>
      </w:r>
      <w:r>
        <w:rPr>
          <w:rFonts w:ascii="Calibri" w:eastAsia="Calibri" w:hAnsi="Calibri" w:cs="Calibri"/>
          <w:color w:val="000000"/>
          <w:vertAlign w:val="superscript"/>
        </w:rPr>
        <w:t>th</w:t>
      </w:r>
      <w:r>
        <w:rPr>
          <w:rFonts w:ascii="Calibri" w:eastAsia="Calibri" w:hAnsi="Calibri" w:cs="Calibri"/>
          <w:color w:val="000000"/>
        </w:rPr>
        <w:t>, 2016) through to June 27</w:t>
      </w:r>
      <w:r>
        <w:rPr>
          <w:rFonts w:ascii="Calibri" w:eastAsia="Calibri" w:hAnsi="Calibri" w:cs="Calibri"/>
          <w:color w:val="000000"/>
          <w:vertAlign w:val="superscript"/>
        </w:rPr>
        <w:t>th</w:t>
      </w:r>
      <w:r>
        <w:rPr>
          <w:rFonts w:ascii="Calibri" w:eastAsia="Calibri" w:hAnsi="Calibri" w:cs="Calibri"/>
          <w:color w:val="000000"/>
        </w:rPr>
        <w:t xml:space="preserve">, 2017. </w:t>
      </w:r>
      <w:r>
        <w:rPr>
          <w:rFonts w:ascii="Calibri" w:eastAsia="Calibri" w:hAnsi="Calibri" w:cs="Calibri"/>
          <w:color w:val="000000"/>
          <w:highlight w:val="white"/>
        </w:rPr>
        <w:t xml:space="preserve">Following data cleaning and filtering for photo only posts, we ended with a final data set of 6,409 posts. These images were then downloaded using batch download software. </w:t>
      </w:r>
    </w:p>
    <w:p w:rsidR="008D47F9" w:rsidRDefault="001B0071">
      <w:pPr>
        <w:pBdr>
          <w:top w:val="nil"/>
          <w:left w:val="nil"/>
          <w:bottom w:val="nil"/>
          <w:right w:val="nil"/>
          <w:between w:val="nil"/>
        </w:pBdr>
        <w:spacing w:line="360" w:lineRule="auto"/>
        <w:ind w:firstLine="851"/>
        <w:jc w:val="both"/>
        <w:rPr>
          <w:rFonts w:ascii="Calibri" w:eastAsia="Calibri" w:hAnsi="Calibri" w:cs="Calibri"/>
        </w:rPr>
      </w:pPr>
      <w:r>
        <w:rPr>
          <w:rFonts w:ascii="Calibri" w:eastAsia="Calibri" w:hAnsi="Calibri" w:cs="Calibri"/>
          <w:color w:val="000000"/>
        </w:rPr>
        <w:t xml:space="preserve">Since some of the analyses required deeper readings of smaller data (e.g. creating the map of the network), we also used a sample out of the full data. The sample was randomly drawn based on a calculated sample size of 95% confidence level of the total 6,409 posts (sample N=363). A one-sample t-test on the engagement metrics (summing the metrics of clicks, shares and Reactions) </w:t>
      </w:r>
      <w:r>
        <w:rPr>
          <w:rFonts w:ascii="Calibri" w:eastAsia="Calibri" w:hAnsi="Calibri" w:cs="Calibri"/>
        </w:rPr>
        <w:t>confirmed</w:t>
      </w:r>
      <w:r>
        <w:rPr>
          <w:rFonts w:ascii="Calibri" w:eastAsia="Calibri" w:hAnsi="Calibri" w:cs="Calibri"/>
          <w:color w:val="000000"/>
        </w:rPr>
        <w:t xml:space="preserve"> the representativeness of the sample.</w:t>
      </w:r>
    </w:p>
    <w:p w:rsidR="008D47F9" w:rsidRDefault="001B0071">
      <w:pPr>
        <w:pBdr>
          <w:top w:val="nil"/>
          <w:left w:val="nil"/>
          <w:bottom w:val="nil"/>
          <w:right w:val="nil"/>
          <w:between w:val="nil"/>
        </w:pBdr>
        <w:spacing w:line="360" w:lineRule="auto"/>
        <w:ind w:firstLine="851"/>
        <w:jc w:val="both"/>
        <w:rPr>
          <w:rFonts w:ascii="Calibri" w:eastAsia="Calibri" w:hAnsi="Calibri" w:cs="Calibri"/>
          <w:color w:val="000000"/>
        </w:rPr>
      </w:pPr>
      <w:r>
        <w:rPr>
          <w:rFonts w:ascii="Calibri" w:eastAsia="Calibri" w:hAnsi="Calibri" w:cs="Calibri"/>
          <w:color w:val="000000"/>
        </w:rPr>
        <w:t xml:space="preserve">We used IBM SPSS v24 and Stata v13 for the statistical analysis. We employed a </w:t>
      </w:r>
      <w:r>
        <w:rPr>
          <w:rFonts w:ascii="Calibri" w:eastAsia="Calibri" w:hAnsi="Calibri" w:cs="Calibri"/>
        </w:rPr>
        <w:t xml:space="preserve">Spearman’s </w:t>
      </w:r>
      <w:r>
        <w:rPr>
          <w:rFonts w:ascii="Calibri" w:eastAsia="Calibri" w:hAnsi="Calibri" w:cs="Calibri"/>
          <w:color w:val="000000"/>
        </w:rPr>
        <w:t xml:space="preserve">correlation in order to examine the correlations between the Reactions and how the different Reactions cluster together. </w:t>
      </w:r>
      <w:r>
        <w:rPr>
          <w:rFonts w:ascii="Calibri" w:eastAsia="Calibri" w:hAnsi="Calibri" w:cs="Calibri"/>
        </w:rPr>
        <w:t>W</w:t>
      </w:r>
      <w:r>
        <w:rPr>
          <w:rFonts w:ascii="Calibri" w:eastAsia="Calibri" w:hAnsi="Calibri" w:cs="Calibri"/>
          <w:color w:val="000000"/>
        </w:rPr>
        <w:t xml:space="preserve">hen there was more than one dominant Reaction it was usually accompanied by </w:t>
      </w:r>
      <w:r>
        <w:rPr>
          <w:rFonts w:ascii="Calibri" w:eastAsia="Calibri" w:hAnsi="Calibri" w:cs="Calibri"/>
          <w:i/>
          <w:color w:val="000000"/>
        </w:rPr>
        <w:t xml:space="preserve">one </w:t>
      </w:r>
      <w:r>
        <w:rPr>
          <w:rFonts w:ascii="Calibri" w:eastAsia="Calibri" w:hAnsi="Calibri" w:cs="Calibri"/>
          <w:color w:val="000000"/>
        </w:rPr>
        <w:t>other b</w:t>
      </w:r>
      <w:r>
        <w:rPr>
          <w:rFonts w:ascii="Calibri" w:eastAsia="Calibri" w:hAnsi="Calibri" w:cs="Calibri"/>
        </w:rPr>
        <w:t xml:space="preserve">utton </w:t>
      </w:r>
      <w:r>
        <w:rPr>
          <w:rFonts w:ascii="Calibri" w:eastAsia="Calibri" w:hAnsi="Calibri" w:cs="Calibri"/>
          <w:color w:val="000000"/>
        </w:rPr>
        <w:t xml:space="preserve">(a bimodal distribution), rather than a mix of several Reactions. In other words, there was a clear mixing of two emotions. Therefore, </w:t>
      </w:r>
      <w:r>
        <w:rPr>
          <w:rFonts w:ascii="Calibri" w:eastAsia="Calibri" w:hAnsi="Calibri" w:cs="Calibri"/>
        </w:rPr>
        <w:t>Spearman’</w:t>
      </w:r>
      <w:r>
        <w:rPr>
          <w:rFonts w:ascii="Calibri" w:eastAsia="Calibri" w:hAnsi="Calibri" w:cs="Calibri"/>
          <w:color w:val="000000"/>
        </w:rPr>
        <w:t>s was seen as more appropriate over othe</w:t>
      </w:r>
      <w:r>
        <w:rPr>
          <w:rFonts w:ascii="Calibri" w:eastAsia="Calibri" w:hAnsi="Calibri" w:cs="Calibri"/>
        </w:rPr>
        <w:t xml:space="preserve">r </w:t>
      </w:r>
      <w:r>
        <w:rPr>
          <w:rFonts w:ascii="Calibri" w:eastAsia="Calibri" w:hAnsi="Calibri" w:cs="Calibri"/>
          <w:color w:val="000000"/>
        </w:rPr>
        <w:t>tests.</w:t>
      </w:r>
    </w:p>
    <w:p w:rsidR="008D47F9" w:rsidRDefault="008D47F9">
      <w:pPr>
        <w:pBdr>
          <w:top w:val="nil"/>
          <w:left w:val="nil"/>
          <w:bottom w:val="nil"/>
          <w:right w:val="nil"/>
          <w:between w:val="nil"/>
        </w:pBdr>
        <w:spacing w:line="360" w:lineRule="auto"/>
        <w:ind w:firstLine="851"/>
        <w:jc w:val="both"/>
        <w:rPr>
          <w:rFonts w:ascii="Calibri" w:eastAsia="Calibri" w:hAnsi="Calibri" w:cs="Calibri"/>
        </w:rPr>
      </w:pPr>
    </w:p>
    <w:p w:rsidR="008D47F9" w:rsidRDefault="001B0071">
      <w:pPr>
        <w:pBdr>
          <w:top w:val="nil"/>
          <w:left w:val="nil"/>
          <w:bottom w:val="nil"/>
          <w:right w:val="nil"/>
          <w:between w:val="nil"/>
        </w:pBdr>
        <w:spacing w:line="360" w:lineRule="auto"/>
        <w:ind w:firstLine="720"/>
        <w:jc w:val="both"/>
        <w:rPr>
          <w:rFonts w:ascii="Calibri" w:eastAsia="Calibri" w:hAnsi="Calibri" w:cs="Calibri"/>
          <w:highlight w:val="white"/>
        </w:rPr>
      </w:pPr>
      <w:r>
        <w:rPr>
          <w:rFonts w:ascii="Calibri" w:eastAsia="Calibri" w:hAnsi="Calibri" w:cs="Calibri"/>
        </w:rPr>
        <w:t xml:space="preserve">For a qualitative assessment of the co-occurrences of image characteristics and buttons, the sample file was imported into </w:t>
      </w:r>
      <w:proofErr w:type="spellStart"/>
      <w:r>
        <w:rPr>
          <w:rFonts w:ascii="Calibri" w:eastAsia="Calibri" w:hAnsi="Calibri" w:cs="Calibri"/>
        </w:rPr>
        <w:t>Gephi</w:t>
      </w:r>
      <w:proofErr w:type="spellEnd"/>
      <w:r>
        <w:rPr>
          <w:rFonts w:ascii="Calibri" w:eastAsia="Calibri" w:hAnsi="Calibri" w:cs="Calibri"/>
        </w:rPr>
        <w:t xml:space="preserve">, using each image and Reaction as nodes, and the number of </w:t>
      </w:r>
      <w:r>
        <w:rPr>
          <w:rFonts w:ascii="Calibri" w:eastAsia="Calibri" w:hAnsi="Calibri" w:cs="Calibri"/>
        </w:rPr>
        <w:lastRenderedPageBreak/>
        <w:t xml:space="preserve">times each Reaction appeared on each image as edges, representing the grade of degree. The Reactions nodes were sized through their frequencies. The image-Reaction relationships were represented through a bipartite network. Using a </w:t>
      </w:r>
      <w:proofErr w:type="spellStart"/>
      <w:r>
        <w:rPr>
          <w:rFonts w:ascii="Calibri" w:eastAsia="Calibri" w:hAnsi="Calibri" w:cs="Calibri"/>
        </w:rPr>
        <w:t>svg</w:t>
      </w:r>
      <w:proofErr w:type="spellEnd"/>
      <w:r>
        <w:rPr>
          <w:rFonts w:ascii="Calibri" w:eastAsia="Calibri" w:hAnsi="Calibri" w:cs="Calibri"/>
        </w:rPr>
        <w:t xml:space="preserve"> editor, we assigned the representation of nodes to be the actual visual representations of the Reactions that are used by Facebook. </w:t>
      </w:r>
      <w:r>
        <w:rPr>
          <w:rFonts w:ascii="Calibri" w:eastAsia="Calibri" w:hAnsi="Calibri" w:cs="Calibri"/>
          <w:color w:val="000000"/>
          <w:highlight w:val="white"/>
        </w:rPr>
        <w:t xml:space="preserve">The edges are constituted by Reactions metrics, which in turn establishes the location of each node in the network. </w:t>
      </w:r>
      <w:r>
        <w:rPr>
          <w:rFonts w:ascii="Calibri" w:eastAsia="Calibri" w:hAnsi="Calibri" w:cs="Calibri"/>
          <w:highlight w:val="white"/>
        </w:rPr>
        <w:br/>
      </w:r>
    </w:p>
    <w:p w:rsidR="008D47F9" w:rsidRDefault="001B0071">
      <w:pPr>
        <w:pBdr>
          <w:top w:val="nil"/>
          <w:left w:val="nil"/>
          <w:bottom w:val="nil"/>
          <w:right w:val="nil"/>
          <w:between w:val="nil"/>
        </w:pBdr>
        <w:spacing w:before="240" w:after="240"/>
        <w:rPr>
          <w:rFonts w:ascii="Calibri" w:eastAsia="Calibri" w:hAnsi="Calibri" w:cs="Calibri"/>
          <w:color w:val="000000"/>
          <w:sz w:val="32"/>
          <w:szCs w:val="32"/>
          <w:highlight w:val="white"/>
        </w:rPr>
      </w:pPr>
      <w:r>
        <w:rPr>
          <w:rFonts w:ascii="Calibri" w:eastAsia="Calibri" w:hAnsi="Calibri" w:cs="Calibri"/>
          <w:color w:val="000000"/>
          <w:sz w:val="28"/>
          <w:szCs w:val="28"/>
          <w:highlight w:val="white"/>
        </w:rPr>
        <w:t xml:space="preserve">Qualitative </w:t>
      </w:r>
      <w:r>
        <w:rPr>
          <w:rFonts w:ascii="Calibri" w:eastAsia="Calibri" w:hAnsi="Calibri" w:cs="Calibri"/>
          <w:sz w:val="28"/>
          <w:szCs w:val="28"/>
          <w:highlight w:val="white"/>
        </w:rPr>
        <w:t xml:space="preserve">assessment of visual patterns in correlating Reactions </w:t>
      </w:r>
    </w:p>
    <w:p w:rsidR="008D47F9" w:rsidRDefault="001B0071">
      <w:pPr>
        <w:spacing w:line="360" w:lineRule="auto"/>
        <w:ind w:firstLine="851"/>
        <w:jc w:val="both"/>
        <w:rPr>
          <w:rFonts w:ascii="Calibri" w:eastAsia="Calibri" w:hAnsi="Calibri" w:cs="Calibri"/>
        </w:rPr>
      </w:pPr>
      <w:r>
        <w:rPr>
          <w:rFonts w:ascii="Calibri" w:eastAsia="Calibri" w:hAnsi="Calibri" w:cs="Calibri"/>
        </w:rPr>
        <w:t xml:space="preserve">The ways in which images are Reacted upon through the buttons can reveal (parts of) the symbolic meanings that visual narratives convey, that is the attributed emotions that the public of a post attaches to the image(s) informs the meaning of images for the public. </w:t>
      </w:r>
      <w:r>
        <w:rPr>
          <w:rFonts w:ascii="Calibri" w:eastAsia="Calibri" w:hAnsi="Calibri" w:cs="Calibri"/>
          <w:color w:val="000000"/>
        </w:rPr>
        <w:t xml:space="preserve">To understand the ways in which this </w:t>
      </w:r>
      <w:r>
        <w:rPr>
          <w:rFonts w:ascii="Calibri" w:eastAsia="Calibri" w:hAnsi="Calibri" w:cs="Calibri"/>
        </w:rPr>
        <w:t xml:space="preserve">page public </w:t>
      </w:r>
      <w:r>
        <w:rPr>
          <w:rFonts w:ascii="Calibri" w:eastAsia="Calibri" w:hAnsi="Calibri" w:cs="Calibri"/>
          <w:color w:val="000000"/>
        </w:rPr>
        <w:t xml:space="preserve">uses Reactions, we </w:t>
      </w:r>
      <w:r>
        <w:rPr>
          <w:rFonts w:ascii="Calibri" w:eastAsia="Calibri" w:hAnsi="Calibri" w:cs="Calibri"/>
        </w:rPr>
        <w:t>tried to detect visual</w:t>
      </w:r>
      <w:r>
        <w:rPr>
          <w:rFonts w:ascii="Calibri" w:eastAsia="Calibri" w:hAnsi="Calibri" w:cs="Calibri"/>
          <w:color w:val="000000"/>
        </w:rPr>
        <w:t xml:space="preserve"> patterns</w:t>
      </w:r>
      <w:r>
        <w:rPr>
          <w:rFonts w:ascii="Calibri" w:eastAsia="Calibri" w:hAnsi="Calibri" w:cs="Calibri"/>
        </w:rPr>
        <w:t xml:space="preserve"> in the network of Reactions and images.</w:t>
      </w:r>
      <w:r>
        <w:rPr>
          <w:rFonts w:ascii="Calibri" w:eastAsia="Calibri" w:hAnsi="Calibri" w:cs="Calibri"/>
          <w:color w:val="000000"/>
        </w:rPr>
        <w:t xml:space="preserve"> </w:t>
      </w:r>
      <w:r>
        <w:rPr>
          <w:rFonts w:ascii="Calibri" w:eastAsia="Calibri" w:hAnsi="Calibri" w:cs="Calibri"/>
        </w:rPr>
        <w:t>Where the audience of a post shows high ambivalence in the choice for Reactions, we infer from this that the image that is Reacted upon evokes more complex emotions experienced in the public. This ambivalence thus also provides clues on what the visual stimuli were for Reactions to strongly co-occur in one post</w:t>
      </w:r>
      <w:r>
        <w:rPr>
          <w:rFonts w:ascii="Calibri" w:eastAsia="Calibri" w:hAnsi="Calibri" w:cs="Calibri"/>
          <w:color w:val="000000"/>
        </w:rPr>
        <w:t xml:space="preserve">. </w:t>
      </w:r>
      <w:r>
        <w:rPr>
          <w:rFonts w:ascii="Calibri" w:eastAsia="Calibri" w:hAnsi="Calibri" w:cs="Calibri"/>
        </w:rPr>
        <w:t xml:space="preserve">We chose to analyze posts with most correlated mixed Reactions, as they show strong ambiguity. The images might point to clues in the content that account for the use of two Reactions simultaneously. The dominance of two Reactions can be linked to shared attitudes that are often conveying more subordinate than basic emotions (see Figure 1 on emotions hierarchy). </w:t>
      </w:r>
    </w:p>
    <w:p w:rsidR="008D47F9" w:rsidRDefault="001B0071">
      <w:pPr>
        <w:pBdr>
          <w:top w:val="nil"/>
          <w:left w:val="nil"/>
          <w:bottom w:val="nil"/>
          <w:right w:val="nil"/>
          <w:between w:val="nil"/>
        </w:pBdr>
        <w:spacing w:line="360" w:lineRule="auto"/>
        <w:ind w:firstLine="720"/>
        <w:jc w:val="both"/>
        <w:rPr>
          <w:rFonts w:ascii="Calibri" w:eastAsia="Calibri" w:hAnsi="Calibri" w:cs="Calibri"/>
          <w:color w:val="000000"/>
        </w:rPr>
      </w:pPr>
      <w:r>
        <w:rPr>
          <w:rFonts w:ascii="Calibri" w:eastAsia="Calibri" w:hAnsi="Calibri" w:cs="Calibri"/>
          <w:color w:val="000000"/>
        </w:rPr>
        <w:t>We selected photos that received a combination of most correlated Reactions for this page: Sad and Angry and Sad an</w:t>
      </w:r>
      <w:r>
        <w:rPr>
          <w:rFonts w:ascii="Calibri" w:eastAsia="Calibri" w:hAnsi="Calibri" w:cs="Calibri"/>
        </w:rPr>
        <w:t>d Love</w:t>
      </w:r>
      <w:r>
        <w:rPr>
          <w:rFonts w:ascii="Calibri" w:eastAsia="Calibri" w:hAnsi="Calibri" w:cs="Calibri"/>
          <w:color w:val="000000"/>
        </w:rPr>
        <w:t xml:space="preserve">. To calculate the ratio of combined Reactions in images, we used the following formula: </w:t>
      </w:r>
      <w:r>
        <w:rPr>
          <w:rFonts w:ascii="Calibri" w:eastAsia="Calibri" w:hAnsi="Calibri" w:cs="Calibri"/>
        </w:rPr>
        <w:t>R</w:t>
      </w:r>
      <w:r>
        <w:rPr>
          <w:rFonts w:ascii="Calibri" w:eastAsia="Calibri" w:hAnsi="Calibri" w:cs="Calibri"/>
          <w:color w:val="000000"/>
        </w:rPr>
        <w:t>eaction 1/</w:t>
      </w:r>
      <w:r>
        <w:rPr>
          <w:rFonts w:ascii="Calibri" w:eastAsia="Calibri" w:hAnsi="Calibri" w:cs="Calibri"/>
        </w:rPr>
        <w:t>R</w:t>
      </w:r>
      <w:r>
        <w:rPr>
          <w:rFonts w:ascii="Calibri" w:eastAsia="Calibri" w:hAnsi="Calibri" w:cs="Calibri"/>
          <w:color w:val="000000"/>
        </w:rPr>
        <w:t xml:space="preserve">eaction 2 * 100. We analyzed all the photos that got between 90% (Reaction 2 is higher than Reaction 1) to 110% (Reaction 1 is higher than Reaction 2). </w:t>
      </w:r>
    </w:p>
    <w:p w:rsidR="008D47F9" w:rsidRDefault="001B0071">
      <w:pPr>
        <w:pBdr>
          <w:top w:val="nil"/>
          <w:left w:val="nil"/>
          <w:bottom w:val="nil"/>
          <w:right w:val="nil"/>
          <w:between w:val="nil"/>
        </w:pBdr>
        <w:spacing w:line="360" w:lineRule="auto"/>
        <w:ind w:firstLine="720"/>
        <w:jc w:val="both"/>
        <w:rPr>
          <w:rFonts w:ascii="Calibri" w:eastAsia="Calibri" w:hAnsi="Calibri" w:cs="Calibri"/>
        </w:rPr>
      </w:pPr>
      <w:r>
        <w:rPr>
          <w:rFonts w:ascii="Calibri" w:eastAsia="Calibri" w:hAnsi="Calibri" w:cs="Calibri"/>
          <w:color w:val="000000"/>
        </w:rPr>
        <w:t>Each image was qualitat</w:t>
      </w:r>
      <w:r>
        <w:rPr>
          <w:rFonts w:ascii="Calibri" w:eastAsia="Calibri" w:hAnsi="Calibri" w:cs="Calibri"/>
        </w:rPr>
        <w:t>ively analyzed,</w:t>
      </w:r>
      <w:r>
        <w:rPr>
          <w:rFonts w:ascii="Calibri" w:eastAsia="Calibri" w:hAnsi="Calibri" w:cs="Calibri"/>
          <w:color w:val="000000"/>
        </w:rPr>
        <w:t xml:space="preserve"> identifying </w:t>
      </w:r>
      <w:r>
        <w:rPr>
          <w:rFonts w:ascii="Calibri" w:eastAsia="Calibri" w:hAnsi="Calibri" w:cs="Calibri"/>
        </w:rPr>
        <w:t xml:space="preserve">image objects, </w:t>
      </w:r>
      <w:r>
        <w:rPr>
          <w:rFonts w:ascii="Calibri" w:eastAsia="Calibri" w:hAnsi="Calibri" w:cs="Calibri"/>
          <w:color w:val="000000"/>
        </w:rPr>
        <w:t>subjects and protagonists</w:t>
      </w:r>
      <w:r>
        <w:rPr>
          <w:rFonts w:ascii="Calibri" w:eastAsia="Calibri" w:hAnsi="Calibri" w:cs="Calibri"/>
        </w:rPr>
        <w:t xml:space="preserve">, together these elements constitute ‘figures of visual speech’ that hold affective potential. As such content elements alone do not express the underlying meaning of the image, we critically and contextually analyzed their socio-visual narratives. When we read the images in the context of their Reactions meta data, that is in the context of ambivalent use of the Reactions buttons, we can infer how publics are affectively invested in the visual content. We included posted text in establishing </w:t>
      </w:r>
      <w:r>
        <w:rPr>
          <w:rFonts w:ascii="Calibri" w:eastAsia="Calibri" w:hAnsi="Calibri" w:cs="Calibri"/>
        </w:rPr>
        <w:lastRenderedPageBreak/>
        <w:t xml:space="preserve">the visual narrative of images. As the majority is in Arabic, we used automated translation (Google) which was double-checked by a native speaker. </w:t>
      </w:r>
    </w:p>
    <w:p w:rsidR="008D47F9" w:rsidRDefault="008D47F9">
      <w:pPr>
        <w:pBdr>
          <w:top w:val="nil"/>
          <w:left w:val="nil"/>
          <w:bottom w:val="nil"/>
          <w:right w:val="nil"/>
          <w:between w:val="nil"/>
        </w:pBdr>
        <w:spacing w:line="360" w:lineRule="auto"/>
        <w:ind w:firstLine="851"/>
        <w:jc w:val="both"/>
        <w:rPr>
          <w:rFonts w:ascii="Calibri" w:eastAsia="Calibri" w:hAnsi="Calibri" w:cs="Calibri"/>
        </w:rPr>
      </w:pPr>
    </w:p>
    <w:p w:rsidR="008D47F9" w:rsidRDefault="008D47F9">
      <w:pPr>
        <w:pBdr>
          <w:top w:val="nil"/>
          <w:left w:val="nil"/>
          <w:bottom w:val="nil"/>
          <w:right w:val="nil"/>
          <w:between w:val="nil"/>
        </w:pBdr>
        <w:spacing w:line="360" w:lineRule="auto"/>
        <w:ind w:firstLine="851"/>
        <w:jc w:val="both"/>
        <w:rPr>
          <w:rFonts w:ascii="Calibri" w:eastAsia="Calibri" w:hAnsi="Calibri" w:cs="Calibri"/>
        </w:rPr>
      </w:pPr>
    </w:p>
    <w:p w:rsidR="008D47F9" w:rsidRDefault="001B0071">
      <w:pPr>
        <w:spacing w:after="120" w:line="480" w:lineRule="auto"/>
        <w:ind w:left="720"/>
        <w:rPr>
          <w:rFonts w:ascii="Calibri" w:eastAsia="Calibri" w:hAnsi="Calibri" w:cs="Calibri"/>
          <w:highlight w:val="white"/>
        </w:rPr>
      </w:pPr>
      <w:r>
        <w:rPr>
          <w:rFonts w:ascii="Calibri" w:eastAsia="Calibri" w:hAnsi="Calibri" w:cs="Calibri"/>
          <w:noProof/>
          <w:highlight w:val="white"/>
        </w:rPr>
        <w:drawing>
          <wp:inline distT="114300" distB="114300" distL="114300" distR="114300">
            <wp:extent cx="3395663" cy="37242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395663" cy="3724275"/>
                    </a:xfrm>
                    <a:prstGeom prst="rect">
                      <a:avLst/>
                    </a:prstGeom>
                    <a:ln/>
                  </pic:spPr>
                </pic:pic>
              </a:graphicData>
            </a:graphic>
          </wp:inline>
        </w:drawing>
      </w:r>
    </w:p>
    <w:p w:rsidR="008D47F9" w:rsidRDefault="001B0071" w:rsidP="00525750">
      <w:pPr>
        <w:pBdr>
          <w:top w:val="nil"/>
          <w:left w:val="nil"/>
          <w:bottom w:val="nil"/>
          <w:right w:val="nil"/>
          <w:between w:val="nil"/>
        </w:pBdr>
        <w:spacing w:line="360" w:lineRule="auto"/>
        <w:rPr>
          <w:rFonts w:ascii="Calibri" w:eastAsia="Calibri" w:hAnsi="Calibri" w:cs="Calibri"/>
          <w:sz w:val="36"/>
          <w:szCs w:val="36"/>
          <w:highlight w:val="white"/>
        </w:rPr>
      </w:pPr>
      <w:r>
        <w:rPr>
          <w:rFonts w:ascii="Calibri" w:eastAsia="Calibri" w:hAnsi="Calibri" w:cs="Calibri"/>
        </w:rPr>
        <w:t xml:space="preserve">Figure 1.  Emotional classification representing the hierarchical approach, derived from: </w:t>
      </w:r>
      <w:hyperlink r:id="rId9">
        <w:r>
          <w:rPr>
            <w:rFonts w:ascii="Calibri" w:eastAsia="Calibri" w:hAnsi="Calibri" w:cs="Calibri"/>
            <w:color w:val="0000FF"/>
            <w:u w:val="single"/>
          </w:rPr>
          <w:t>https://www.slideshare.net/jjussila/literature-review-on-customer-emotions-in-social-media</w:t>
        </w:r>
      </w:hyperlink>
      <w:r>
        <w:rPr>
          <w:rFonts w:ascii="Calibri" w:eastAsia="Calibri" w:hAnsi="Calibri" w:cs="Calibri"/>
        </w:rPr>
        <w:t xml:space="preserve"> </w:t>
      </w:r>
      <w:r>
        <w:rPr>
          <w:rFonts w:ascii="Calibri" w:eastAsia="Calibri" w:hAnsi="Calibri" w:cs="Calibri"/>
          <w:color w:val="000000"/>
        </w:rPr>
        <w:br/>
      </w:r>
    </w:p>
    <w:p w:rsidR="008D47F9" w:rsidRDefault="001B0071">
      <w:pPr>
        <w:pBdr>
          <w:top w:val="nil"/>
          <w:left w:val="nil"/>
          <w:bottom w:val="nil"/>
          <w:right w:val="nil"/>
          <w:between w:val="nil"/>
        </w:pBdr>
        <w:spacing w:before="120" w:after="120"/>
        <w:rPr>
          <w:rFonts w:ascii="Calibri" w:eastAsia="Calibri" w:hAnsi="Calibri" w:cs="Calibri"/>
          <w:color w:val="000000"/>
          <w:sz w:val="36"/>
          <w:szCs w:val="36"/>
          <w:highlight w:val="white"/>
        </w:rPr>
      </w:pPr>
      <w:r>
        <w:rPr>
          <w:rFonts w:ascii="Calibri" w:eastAsia="Calibri" w:hAnsi="Calibri" w:cs="Calibri"/>
          <w:color w:val="000000"/>
          <w:sz w:val="36"/>
          <w:szCs w:val="36"/>
          <w:highlight w:val="white"/>
        </w:rPr>
        <w:t>Re</w:t>
      </w:r>
      <w:r>
        <w:rPr>
          <w:rFonts w:ascii="Calibri" w:eastAsia="Calibri" w:hAnsi="Calibri" w:cs="Calibri"/>
          <w:sz w:val="36"/>
          <w:szCs w:val="36"/>
          <w:highlight w:val="white"/>
        </w:rPr>
        <w:t xml:space="preserve">sults </w:t>
      </w:r>
    </w:p>
    <w:p w:rsidR="008D47F9" w:rsidRDefault="001B0071">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sz w:val="28"/>
          <w:szCs w:val="28"/>
        </w:rPr>
        <w:br/>
      </w:r>
      <w:r>
        <w:rPr>
          <w:rFonts w:ascii="Calibri" w:eastAsia="Calibri" w:hAnsi="Calibri" w:cs="Calibri"/>
          <w:b/>
          <w:sz w:val="28"/>
          <w:szCs w:val="28"/>
        </w:rPr>
        <w:tab/>
      </w:r>
      <w:r>
        <w:rPr>
          <w:rFonts w:ascii="Calibri" w:eastAsia="Calibri" w:hAnsi="Calibri" w:cs="Calibri"/>
        </w:rPr>
        <w:t>Firstly, we answered the question on how the buttons are used on the collective level. We examined the co-occurrences of different Reactions in Facebook posts to investigate their use for self-reporting emotions in a social context.</w:t>
      </w:r>
      <w:r>
        <w:rPr>
          <w:rFonts w:ascii="Calibri" w:eastAsia="Calibri" w:hAnsi="Calibri" w:cs="Calibri"/>
          <w:highlight w:val="white"/>
        </w:rPr>
        <w:t xml:space="preserve"> </w:t>
      </w:r>
      <w:r>
        <w:rPr>
          <w:rFonts w:ascii="Calibri" w:eastAsia="Calibri" w:hAnsi="Calibri" w:cs="Calibri"/>
        </w:rPr>
        <w:t xml:space="preserve">Table 1 presents </w:t>
      </w:r>
      <w:r>
        <w:rPr>
          <w:rFonts w:ascii="Calibri" w:eastAsia="Calibri" w:hAnsi="Calibri" w:cs="Calibri"/>
          <w:color w:val="000000"/>
        </w:rPr>
        <w:t>the descriptive statistics of the Reactions’ metrics. Excluding likes (due to their emot</w:t>
      </w:r>
      <w:r>
        <w:rPr>
          <w:rFonts w:ascii="Calibri" w:eastAsia="Calibri" w:hAnsi="Calibri" w:cs="Calibri"/>
        </w:rPr>
        <w:t xml:space="preserve">ional </w:t>
      </w:r>
      <w:r>
        <w:rPr>
          <w:rFonts w:ascii="Calibri" w:eastAsia="Calibri" w:hAnsi="Calibri" w:cs="Calibri"/>
          <w:color w:val="000000"/>
        </w:rPr>
        <w:t>ambiguity</w:t>
      </w:r>
      <w:r>
        <w:rPr>
          <w:rFonts w:ascii="Calibri" w:eastAsia="Calibri" w:hAnsi="Calibri" w:cs="Calibri"/>
        </w:rPr>
        <w:t>)</w:t>
      </w:r>
      <w:r>
        <w:rPr>
          <w:rFonts w:ascii="Calibri" w:eastAsia="Calibri" w:hAnsi="Calibri" w:cs="Calibri"/>
          <w:color w:val="000000"/>
        </w:rPr>
        <w:t xml:space="preserve">, the most dominant Reaction to images on the Syrian Revolution Network page was Sad (M = 59.05, SD = 158), followed by Angry </w:t>
      </w:r>
      <w:r>
        <w:rPr>
          <w:rFonts w:ascii="Calibri" w:eastAsia="Calibri" w:hAnsi="Calibri" w:cs="Calibri"/>
          <w:color w:val="000000"/>
        </w:rPr>
        <w:lastRenderedPageBreak/>
        <w:t xml:space="preserve">(M = 21.95, SD = 59), reflecting the sufferings and rebellion impulses for the revolution itself and suggesting a sort of </w:t>
      </w:r>
      <w:r>
        <w:rPr>
          <w:rFonts w:ascii="Calibri" w:eastAsia="Calibri" w:hAnsi="Calibri" w:cs="Calibri"/>
        </w:rPr>
        <w:t xml:space="preserve">‘ </w:t>
      </w:r>
      <w:r>
        <w:rPr>
          <w:rFonts w:ascii="Calibri" w:eastAsia="Calibri" w:hAnsi="Calibri" w:cs="Calibri"/>
          <w:color w:val="000000"/>
        </w:rPr>
        <w:t>indignation</w:t>
      </w:r>
      <w:r>
        <w:rPr>
          <w:rFonts w:ascii="Calibri" w:eastAsia="Calibri" w:hAnsi="Calibri" w:cs="Calibri"/>
        </w:rPr>
        <w:t xml:space="preserve">’ </w:t>
      </w:r>
      <w:r>
        <w:rPr>
          <w:rFonts w:ascii="Calibri" w:eastAsia="Calibri" w:hAnsi="Calibri" w:cs="Calibri"/>
          <w:color w:val="000000"/>
        </w:rPr>
        <w:t xml:space="preserve"> towards the posted contents. </w:t>
      </w:r>
    </w:p>
    <w:p w:rsidR="008D47F9" w:rsidRDefault="001B0071">
      <w:pPr>
        <w:pBdr>
          <w:top w:val="nil"/>
          <w:left w:val="nil"/>
          <w:bottom w:val="nil"/>
          <w:right w:val="nil"/>
          <w:between w:val="nil"/>
        </w:pBdr>
        <w:spacing w:before="240" w:after="240"/>
        <w:rPr>
          <w:rFonts w:ascii="Calibri" w:eastAsia="Calibri" w:hAnsi="Calibri" w:cs="Calibri"/>
          <w:sz w:val="20"/>
          <w:szCs w:val="20"/>
          <w:highlight w:val="white"/>
        </w:rPr>
      </w:pPr>
      <w:r>
        <w:rPr>
          <w:rFonts w:ascii="Calibri" w:eastAsia="Calibri" w:hAnsi="Calibri" w:cs="Calibri"/>
          <w:color w:val="000000"/>
          <w:highlight w:val="white"/>
        </w:rPr>
        <w:t>Table 1. Descriptive Statistics of the different Reactions, N=</w:t>
      </w:r>
      <w:r>
        <w:rPr>
          <w:rFonts w:ascii="Calibri" w:eastAsia="Calibri" w:hAnsi="Calibri" w:cs="Calibri"/>
          <w:highlight w:val="white"/>
        </w:rPr>
        <w:t>6,409</w:t>
      </w:r>
      <w:r>
        <w:rPr>
          <w:rFonts w:ascii="Calibri" w:eastAsia="Calibri" w:hAnsi="Calibri" w:cs="Calibri"/>
          <w:color w:val="000000"/>
          <w:highlight w:val="white"/>
        </w:rPr>
        <w:t>.</w:t>
      </w:r>
      <w:r>
        <w:rPr>
          <w:rFonts w:ascii="Calibri" w:eastAsia="Calibri" w:hAnsi="Calibri" w:cs="Calibri"/>
          <w:sz w:val="20"/>
          <w:szCs w:val="20"/>
          <w:highlight w:val="white"/>
        </w:rPr>
        <w:tab/>
      </w:r>
    </w:p>
    <w:tbl>
      <w:tblPr>
        <w:tblStyle w:val="a1"/>
        <w:tblW w:w="6914" w:type="dxa"/>
        <w:tblInd w:w="0" w:type="dxa"/>
        <w:tblLayout w:type="fixed"/>
        <w:tblLook w:val="0000" w:firstRow="0" w:lastRow="0" w:firstColumn="0" w:lastColumn="0" w:noHBand="0" w:noVBand="0"/>
      </w:tblPr>
      <w:tblGrid>
        <w:gridCol w:w="827"/>
        <w:gridCol w:w="1346"/>
        <w:gridCol w:w="1252"/>
        <w:gridCol w:w="1282"/>
        <w:gridCol w:w="1023"/>
        <w:gridCol w:w="1184"/>
      </w:tblGrid>
      <w:tr w:rsidR="008D47F9">
        <w:trPr>
          <w:trHeight w:val="260"/>
        </w:trPr>
        <w:tc>
          <w:tcPr>
            <w:tcW w:w="827" w:type="dxa"/>
            <w:tcBorders>
              <w:top w:val="single" w:sz="8" w:space="0" w:color="000000"/>
              <w:bottom w:val="single" w:sz="8" w:space="0" w:color="000000"/>
            </w:tcBorders>
            <w:shd w:val="clear" w:color="auto" w:fill="FFFFFF"/>
            <w:vAlign w:val="bottom"/>
          </w:tcPr>
          <w:p w:rsidR="008D47F9" w:rsidRDefault="008D47F9">
            <w:pPr>
              <w:pBdr>
                <w:top w:val="nil"/>
                <w:left w:val="nil"/>
                <w:bottom w:val="nil"/>
                <w:right w:val="nil"/>
                <w:between w:val="nil"/>
              </w:pBdr>
              <w:rPr>
                <w:rFonts w:ascii="Calibri" w:eastAsia="Calibri" w:hAnsi="Calibri" w:cs="Calibri"/>
                <w:color w:val="000000"/>
              </w:rPr>
            </w:pPr>
          </w:p>
        </w:tc>
        <w:tc>
          <w:tcPr>
            <w:tcW w:w="1346" w:type="dxa"/>
            <w:tcBorders>
              <w:top w:val="single" w:sz="8" w:space="0" w:color="000000"/>
              <w:bottom w:val="single" w:sz="8" w:space="0" w:color="000000"/>
            </w:tcBorders>
            <w:shd w:val="clear" w:color="auto" w:fill="FFFFFF"/>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Frequency</w:t>
            </w:r>
          </w:p>
        </w:tc>
        <w:tc>
          <w:tcPr>
            <w:tcW w:w="1252" w:type="dxa"/>
            <w:tcBorders>
              <w:top w:val="single" w:sz="8" w:space="0" w:color="000000"/>
              <w:bottom w:val="single" w:sz="8" w:space="0" w:color="000000"/>
            </w:tcBorders>
            <w:shd w:val="clear" w:color="auto" w:fill="FFFFFF"/>
            <w:vAlign w:val="bottom"/>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Minimum</w:t>
            </w:r>
          </w:p>
        </w:tc>
        <w:tc>
          <w:tcPr>
            <w:tcW w:w="1282" w:type="dxa"/>
            <w:tcBorders>
              <w:top w:val="single" w:sz="8" w:space="0" w:color="000000"/>
              <w:bottom w:val="single" w:sz="8" w:space="0" w:color="000000"/>
            </w:tcBorders>
            <w:shd w:val="clear" w:color="auto" w:fill="FFFFFF"/>
            <w:vAlign w:val="bottom"/>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Maximum</w:t>
            </w:r>
          </w:p>
        </w:tc>
        <w:tc>
          <w:tcPr>
            <w:tcW w:w="1023" w:type="dxa"/>
            <w:tcBorders>
              <w:top w:val="single" w:sz="8" w:space="0" w:color="000000"/>
              <w:bottom w:val="single" w:sz="8" w:space="0" w:color="000000"/>
            </w:tcBorders>
            <w:shd w:val="clear" w:color="auto" w:fill="FFFFFF"/>
            <w:vAlign w:val="bottom"/>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Mean</w:t>
            </w:r>
          </w:p>
        </w:tc>
        <w:tc>
          <w:tcPr>
            <w:tcW w:w="1184" w:type="dxa"/>
            <w:tcBorders>
              <w:top w:val="single" w:sz="8" w:space="0" w:color="000000"/>
              <w:bottom w:val="single" w:sz="8" w:space="0" w:color="000000"/>
            </w:tcBorders>
            <w:shd w:val="clear" w:color="auto" w:fill="FFFFFF"/>
            <w:vAlign w:val="bottom"/>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SD</w:t>
            </w:r>
          </w:p>
        </w:tc>
      </w:tr>
      <w:tr w:rsidR="008D47F9">
        <w:trPr>
          <w:trHeight w:val="260"/>
        </w:trPr>
        <w:tc>
          <w:tcPr>
            <w:tcW w:w="827" w:type="dxa"/>
            <w:tcBorders>
              <w:top w:val="single" w:sz="8" w:space="0" w:color="000000"/>
            </w:tcBorders>
            <w:shd w:val="clear" w:color="auto" w:fill="FFFFFF"/>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Like</w:t>
            </w:r>
          </w:p>
        </w:tc>
        <w:tc>
          <w:tcPr>
            <w:tcW w:w="1346" w:type="dxa"/>
            <w:tcBorders>
              <w:top w:val="single" w:sz="8" w:space="0" w:color="000000"/>
            </w:tcBorders>
            <w:shd w:val="clear" w:color="auto" w:fill="FFFFFF"/>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12,525,629</w:t>
            </w:r>
          </w:p>
        </w:tc>
        <w:tc>
          <w:tcPr>
            <w:tcW w:w="1252" w:type="dxa"/>
            <w:tcBorders>
              <w:top w:val="single" w:sz="8" w:space="0" w:color="000000"/>
            </w:tcBorders>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92</w:t>
            </w:r>
          </w:p>
        </w:tc>
        <w:tc>
          <w:tcPr>
            <w:tcW w:w="1282" w:type="dxa"/>
            <w:tcBorders>
              <w:top w:val="single" w:sz="8" w:space="0" w:color="000000"/>
            </w:tcBorders>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28,868</w:t>
            </w:r>
          </w:p>
        </w:tc>
        <w:tc>
          <w:tcPr>
            <w:tcW w:w="1023" w:type="dxa"/>
            <w:tcBorders>
              <w:top w:val="single" w:sz="8" w:space="0" w:color="000000"/>
            </w:tcBorders>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1959.58</w:t>
            </w:r>
          </w:p>
        </w:tc>
        <w:tc>
          <w:tcPr>
            <w:tcW w:w="1184" w:type="dxa"/>
            <w:tcBorders>
              <w:top w:val="single" w:sz="8" w:space="0" w:color="000000"/>
            </w:tcBorders>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2099.218</w:t>
            </w:r>
          </w:p>
        </w:tc>
      </w:tr>
      <w:tr w:rsidR="008D47F9">
        <w:trPr>
          <w:trHeight w:val="260"/>
        </w:trPr>
        <w:tc>
          <w:tcPr>
            <w:tcW w:w="827" w:type="dxa"/>
            <w:shd w:val="clear" w:color="auto" w:fill="FFFFFF"/>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Love</w:t>
            </w:r>
          </w:p>
        </w:tc>
        <w:tc>
          <w:tcPr>
            <w:tcW w:w="1346" w:type="dxa"/>
            <w:shd w:val="clear" w:color="auto" w:fill="FFFFFF"/>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139,632</w:t>
            </w:r>
          </w:p>
        </w:tc>
        <w:tc>
          <w:tcPr>
            <w:tcW w:w="1252" w:type="dxa"/>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0</w:t>
            </w:r>
          </w:p>
        </w:tc>
        <w:tc>
          <w:tcPr>
            <w:tcW w:w="1282" w:type="dxa"/>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1,017</w:t>
            </w:r>
          </w:p>
        </w:tc>
        <w:tc>
          <w:tcPr>
            <w:tcW w:w="1023" w:type="dxa"/>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21.84</w:t>
            </w:r>
          </w:p>
        </w:tc>
        <w:tc>
          <w:tcPr>
            <w:tcW w:w="1184" w:type="dxa"/>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33.39</w:t>
            </w:r>
          </w:p>
        </w:tc>
      </w:tr>
      <w:tr w:rsidR="008D47F9">
        <w:trPr>
          <w:trHeight w:val="260"/>
        </w:trPr>
        <w:tc>
          <w:tcPr>
            <w:tcW w:w="827" w:type="dxa"/>
            <w:shd w:val="clear" w:color="auto" w:fill="FFFFFF"/>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Wow</w:t>
            </w:r>
          </w:p>
        </w:tc>
        <w:tc>
          <w:tcPr>
            <w:tcW w:w="1346" w:type="dxa"/>
            <w:shd w:val="clear" w:color="auto" w:fill="FFFFFF"/>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8,694</w:t>
            </w:r>
          </w:p>
        </w:tc>
        <w:tc>
          <w:tcPr>
            <w:tcW w:w="1252" w:type="dxa"/>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0</w:t>
            </w:r>
          </w:p>
        </w:tc>
        <w:tc>
          <w:tcPr>
            <w:tcW w:w="1282" w:type="dxa"/>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145</w:t>
            </w:r>
          </w:p>
        </w:tc>
        <w:tc>
          <w:tcPr>
            <w:tcW w:w="1023" w:type="dxa"/>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1.36</w:t>
            </w:r>
          </w:p>
        </w:tc>
        <w:tc>
          <w:tcPr>
            <w:tcW w:w="1184" w:type="dxa"/>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3.54</w:t>
            </w:r>
          </w:p>
        </w:tc>
      </w:tr>
      <w:tr w:rsidR="008D47F9">
        <w:trPr>
          <w:trHeight w:val="260"/>
        </w:trPr>
        <w:tc>
          <w:tcPr>
            <w:tcW w:w="827" w:type="dxa"/>
            <w:shd w:val="clear" w:color="auto" w:fill="FFFFFF"/>
          </w:tcPr>
          <w:p w:rsidR="008D47F9" w:rsidRDefault="001B0071">
            <w:p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HaHa</w:t>
            </w:r>
            <w:proofErr w:type="spellEnd"/>
          </w:p>
        </w:tc>
        <w:tc>
          <w:tcPr>
            <w:tcW w:w="1346" w:type="dxa"/>
            <w:shd w:val="clear" w:color="auto" w:fill="FFFFFF"/>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54,150</w:t>
            </w:r>
          </w:p>
        </w:tc>
        <w:tc>
          <w:tcPr>
            <w:tcW w:w="1252" w:type="dxa"/>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0</w:t>
            </w:r>
          </w:p>
        </w:tc>
        <w:tc>
          <w:tcPr>
            <w:tcW w:w="1282" w:type="dxa"/>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1,923</w:t>
            </w:r>
          </w:p>
        </w:tc>
        <w:tc>
          <w:tcPr>
            <w:tcW w:w="1023" w:type="dxa"/>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8.47</w:t>
            </w:r>
          </w:p>
        </w:tc>
        <w:tc>
          <w:tcPr>
            <w:tcW w:w="1184" w:type="dxa"/>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34.034</w:t>
            </w:r>
          </w:p>
        </w:tc>
      </w:tr>
      <w:tr w:rsidR="008D47F9">
        <w:trPr>
          <w:trHeight w:val="260"/>
        </w:trPr>
        <w:tc>
          <w:tcPr>
            <w:tcW w:w="827" w:type="dxa"/>
            <w:shd w:val="clear" w:color="auto" w:fill="FFFFFF"/>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Sad</w:t>
            </w:r>
          </w:p>
        </w:tc>
        <w:tc>
          <w:tcPr>
            <w:tcW w:w="1346" w:type="dxa"/>
            <w:shd w:val="clear" w:color="auto" w:fill="FFFFFF"/>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377,436</w:t>
            </w:r>
          </w:p>
        </w:tc>
        <w:tc>
          <w:tcPr>
            <w:tcW w:w="1252" w:type="dxa"/>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0</w:t>
            </w:r>
          </w:p>
        </w:tc>
        <w:tc>
          <w:tcPr>
            <w:tcW w:w="1282" w:type="dxa"/>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2,621</w:t>
            </w:r>
          </w:p>
        </w:tc>
        <w:tc>
          <w:tcPr>
            <w:tcW w:w="1023" w:type="dxa"/>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59.05</w:t>
            </w:r>
          </w:p>
        </w:tc>
        <w:tc>
          <w:tcPr>
            <w:tcW w:w="1184" w:type="dxa"/>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157.974</w:t>
            </w:r>
          </w:p>
        </w:tc>
      </w:tr>
      <w:tr w:rsidR="008D47F9">
        <w:trPr>
          <w:trHeight w:val="260"/>
        </w:trPr>
        <w:tc>
          <w:tcPr>
            <w:tcW w:w="827" w:type="dxa"/>
            <w:tcBorders>
              <w:bottom w:val="single" w:sz="8" w:space="0" w:color="000000"/>
            </w:tcBorders>
            <w:shd w:val="clear" w:color="auto" w:fill="FFFFFF"/>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Angry</w:t>
            </w:r>
          </w:p>
        </w:tc>
        <w:tc>
          <w:tcPr>
            <w:tcW w:w="1346" w:type="dxa"/>
            <w:tcBorders>
              <w:bottom w:val="single" w:sz="8" w:space="0" w:color="000000"/>
            </w:tcBorders>
            <w:shd w:val="clear" w:color="auto" w:fill="FFFFFF"/>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140,285</w:t>
            </w:r>
          </w:p>
        </w:tc>
        <w:tc>
          <w:tcPr>
            <w:tcW w:w="1252" w:type="dxa"/>
            <w:tcBorders>
              <w:bottom w:val="single" w:sz="8" w:space="0" w:color="000000"/>
            </w:tcBorders>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0</w:t>
            </w:r>
          </w:p>
        </w:tc>
        <w:tc>
          <w:tcPr>
            <w:tcW w:w="1282" w:type="dxa"/>
            <w:tcBorders>
              <w:bottom w:val="single" w:sz="8" w:space="0" w:color="000000"/>
            </w:tcBorders>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914</w:t>
            </w:r>
          </w:p>
        </w:tc>
        <w:tc>
          <w:tcPr>
            <w:tcW w:w="1023" w:type="dxa"/>
            <w:tcBorders>
              <w:bottom w:val="single" w:sz="8" w:space="0" w:color="000000"/>
            </w:tcBorders>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21.95</w:t>
            </w:r>
          </w:p>
        </w:tc>
        <w:tc>
          <w:tcPr>
            <w:tcW w:w="1184" w:type="dxa"/>
            <w:tcBorders>
              <w:bottom w:val="single" w:sz="8" w:space="0" w:color="000000"/>
            </w:tcBorders>
            <w:shd w:val="clear" w:color="auto" w:fill="FFFFFF"/>
            <w:vAlign w:val="center"/>
          </w:tcPr>
          <w:p w:rsidR="008D47F9" w:rsidRDefault="001B00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59.428</w:t>
            </w:r>
          </w:p>
        </w:tc>
      </w:tr>
    </w:tbl>
    <w:p w:rsidR="008D47F9" w:rsidRDefault="001B0071">
      <w:pPr>
        <w:rPr>
          <w:rFonts w:ascii="Calibri" w:eastAsia="Calibri" w:hAnsi="Calibri" w:cs="Calibri"/>
        </w:rPr>
      </w:pPr>
      <w:r>
        <w:rPr>
          <w:rFonts w:ascii="Calibri" w:eastAsia="Calibri" w:hAnsi="Calibri" w:cs="Calibri"/>
        </w:rPr>
        <w:br/>
      </w:r>
    </w:p>
    <w:p w:rsidR="008D47F9" w:rsidRDefault="001B0071">
      <w:pPr>
        <w:pBdr>
          <w:top w:val="nil"/>
          <w:left w:val="nil"/>
          <w:bottom w:val="nil"/>
          <w:right w:val="nil"/>
          <w:between w:val="nil"/>
        </w:pBdr>
        <w:spacing w:line="360" w:lineRule="auto"/>
        <w:ind w:firstLine="851"/>
        <w:jc w:val="both"/>
        <w:rPr>
          <w:rFonts w:ascii="Calibri" w:eastAsia="Calibri" w:hAnsi="Calibri" w:cs="Calibri"/>
        </w:rPr>
      </w:pPr>
      <w:r>
        <w:rPr>
          <w:rFonts w:ascii="Calibri" w:eastAsia="Calibri" w:hAnsi="Calibri" w:cs="Calibri"/>
        </w:rPr>
        <w:t xml:space="preserve">We then determined whether or not the majority of posts had a dominant reaction. Posts with a 70% consensus on a single Reaction were determined to have a dominant reaction. 48% of posts did not have a dominant Reaction, indicating that nearly half of the posts elicited more than one Reaction. We then examined the distribution of each of the Reactions, and removed outliers. We then tested for violations of normality with the </w:t>
      </w:r>
      <w:proofErr w:type="spellStart"/>
      <w:r>
        <w:rPr>
          <w:rFonts w:ascii="Calibri" w:eastAsia="Calibri" w:hAnsi="Calibri" w:cs="Calibri"/>
        </w:rPr>
        <w:t>Kolomogrov</w:t>
      </w:r>
      <w:proofErr w:type="spellEnd"/>
      <w:r>
        <w:rPr>
          <w:rFonts w:ascii="Calibri" w:eastAsia="Calibri" w:hAnsi="Calibri" w:cs="Calibri"/>
        </w:rPr>
        <w:t xml:space="preserve">-Smirnov test. Since the distributions of all the variables were not normally distributed (p=.000), we used Spearman’s rank correlation, as the relationship between the variables was monotonic, and the frequencies indicated a bimodal distribution of Reactions, rather than a combination of three or more. </w:t>
      </w:r>
    </w:p>
    <w:p w:rsidR="008D47F9" w:rsidRDefault="001B0071">
      <w:pPr>
        <w:pBdr>
          <w:top w:val="nil"/>
          <w:left w:val="nil"/>
          <w:bottom w:val="nil"/>
          <w:right w:val="nil"/>
          <w:between w:val="nil"/>
        </w:pBdr>
        <w:spacing w:line="360" w:lineRule="auto"/>
        <w:ind w:firstLine="851"/>
        <w:jc w:val="both"/>
        <w:rPr>
          <w:rFonts w:ascii="Calibri" w:eastAsia="Calibri" w:hAnsi="Calibri" w:cs="Calibri"/>
          <w:color w:val="000000"/>
        </w:rPr>
      </w:pPr>
      <w:r>
        <w:rPr>
          <w:rFonts w:ascii="Calibri" w:eastAsia="Calibri" w:hAnsi="Calibri" w:cs="Calibri"/>
          <w:color w:val="000000"/>
        </w:rPr>
        <w:t xml:space="preserve">Table 2 shows the </w:t>
      </w:r>
      <w:r>
        <w:rPr>
          <w:rFonts w:ascii="Calibri" w:eastAsia="Calibri" w:hAnsi="Calibri" w:cs="Calibri"/>
        </w:rPr>
        <w:t xml:space="preserve">Spearman’s </w:t>
      </w:r>
      <w:r>
        <w:rPr>
          <w:rFonts w:ascii="Calibri" w:eastAsia="Calibri" w:hAnsi="Calibri" w:cs="Calibri"/>
          <w:color w:val="000000"/>
        </w:rPr>
        <w:t xml:space="preserve">correlations between the Reaction buttons as they were used in the Syrian </w:t>
      </w:r>
      <w:r>
        <w:rPr>
          <w:rFonts w:ascii="Calibri" w:eastAsia="Calibri" w:hAnsi="Calibri" w:cs="Calibri"/>
        </w:rPr>
        <w:t>R</w:t>
      </w:r>
      <w:r>
        <w:rPr>
          <w:rFonts w:ascii="Calibri" w:eastAsia="Calibri" w:hAnsi="Calibri" w:cs="Calibri"/>
          <w:color w:val="000000"/>
        </w:rPr>
        <w:t xml:space="preserve">evolution </w:t>
      </w:r>
      <w:r>
        <w:rPr>
          <w:rFonts w:ascii="Calibri" w:eastAsia="Calibri" w:hAnsi="Calibri" w:cs="Calibri"/>
        </w:rPr>
        <w:t>N</w:t>
      </w:r>
      <w:r>
        <w:rPr>
          <w:rFonts w:ascii="Calibri" w:eastAsia="Calibri" w:hAnsi="Calibri" w:cs="Calibri"/>
          <w:color w:val="000000"/>
        </w:rPr>
        <w:t>etwork page. The table shows that the negative emotion Reactions (Sad and Angry) were highly correlated (</w:t>
      </w:r>
      <w:proofErr w:type="spellStart"/>
      <w:r>
        <w:rPr>
          <w:rFonts w:ascii="Georgia" w:eastAsia="Georgia" w:hAnsi="Georgia" w:cs="Georgia"/>
          <w:i/>
          <w:color w:val="333333"/>
        </w:rPr>
        <w:t>r</w:t>
      </w:r>
      <w:r>
        <w:rPr>
          <w:rFonts w:ascii="Georgia" w:eastAsia="Georgia" w:hAnsi="Georgia" w:cs="Georgia"/>
          <w:i/>
          <w:color w:val="333333"/>
          <w:vertAlign w:val="subscript"/>
        </w:rPr>
        <w:t>s</w:t>
      </w:r>
      <w:proofErr w:type="spellEnd"/>
      <w:r>
        <w:rPr>
          <w:rFonts w:ascii="Calibri" w:eastAsia="Calibri" w:hAnsi="Calibri" w:cs="Calibri"/>
          <w:color w:val="000000"/>
        </w:rPr>
        <w:t>=.73</w:t>
      </w:r>
      <w:r>
        <w:rPr>
          <w:rFonts w:ascii="Calibri" w:eastAsia="Calibri" w:hAnsi="Calibri" w:cs="Calibri"/>
        </w:rPr>
        <w:t>8</w:t>
      </w:r>
      <w:r>
        <w:rPr>
          <w:rFonts w:ascii="Calibri" w:eastAsia="Calibri" w:hAnsi="Calibri" w:cs="Calibri"/>
          <w:color w:val="000000"/>
        </w:rPr>
        <w:t>, p.00</w:t>
      </w:r>
      <w:r>
        <w:rPr>
          <w:rFonts w:ascii="Calibri" w:eastAsia="Calibri" w:hAnsi="Calibri" w:cs="Calibri"/>
        </w:rPr>
        <w:t>0</w:t>
      </w:r>
      <w:r>
        <w:rPr>
          <w:rFonts w:ascii="Calibri" w:eastAsia="Calibri" w:hAnsi="Calibri" w:cs="Calibri"/>
          <w:color w:val="000000"/>
        </w:rPr>
        <w:t xml:space="preserve">). On the other hand, the positive Reactions (Love and </w:t>
      </w:r>
      <w:proofErr w:type="spellStart"/>
      <w:r>
        <w:rPr>
          <w:rFonts w:ascii="Calibri" w:eastAsia="Calibri" w:hAnsi="Calibri" w:cs="Calibri"/>
          <w:color w:val="000000"/>
        </w:rPr>
        <w:t>Haha</w:t>
      </w:r>
      <w:proofErr w:type="spellEnd"/>
      <w:r>
        <w:rPr>
          <w:rFonts w:ascii="Calibri" w:eastAsia="Calibri" w:hAnsi="Calibri" w:cs="Calibri"/>
          <w:color w:val="000000"/>
        </w:rPr>
        <w:t>) go together but are more distinct (</w:t>
      </w:r>
      <w:proofErr w:type="spellStart"/>
      <w:r>
        <w:rPr>
          <w:rFonts w:ascii="Georgia" w:eastAsia="Georgia" w:hAnsi="Georgia" w:cs="Georgia"/>
          <w:i/>
          <w:color w:val="333333"/>
        </w:rPr>
        <w:t>r</w:t>
      </w:r>
      <w:r>
        <w:rPr>
          <w:rFonts w:ascii="Georgia" w:eastAsia="Georgia" w:hAnsi="Georgia" w:cs="Georgia"/>
          <w:i/>
          <w:color w:val="333333"/>
          <w:vertAlign w:val="subscript"/>
        </w:rPr>
        <w:t>s</w:t>
      </w:r>
      <w:proofErr w:type="spellEnd"/>
      <w:r>
        <w:rPr>
          <w:rFonts w:ascii="Calibri" w:eastAsia="Calibri" w:hAnsi="Calibri" w:cs="Calibri"/>
          <w:color w:val="000000"/>
        </w:rPr>
        <w:t>=.</w:t>
      </w:r>
      <w:r>
        <w:rPr>
          <w:rFonts w:ascii="Calibri" w:eastAsia="Calibri" w:hAnsi="Calibri" w:cs="Calibri"/>
        </w:rPr>
        <w:t>444</w:t>
      </w:r>
      <w:r>
        <w:rPr>
          <w:rFonts w:ascii="Calibri" w:eastAsia="Calibri" w:hAnsi="Calibri" w:cs="Calibri"/>
          <w:color w:val="000000"/>
        </w:rPr>
        <w:t>, p.00</w:t>
      </w:r>
      <w:r>
        <w:rPr>
          <w:rFonts w:ascii="Calibri" w:eastAsia="Calibri" w:hAnsi="Calibri" w:cs="Calibri"/>
        </w:rPr>
        <w:t>0</w:t>
      </w:r>
      <w:r>
        <w:rPr>
          <w:rFonts w:ascii="Calibri" w:eastAsia="Calibri" w:hAnsi="Calibri" w:cs="Calibri"/>
          <w:color w:val="000000"/>
        </w:rPr>
        <w:t>. The seemingly neutral Wow Reaction button was stronger correlated with the positive emotions, Love (</w:t>
      </w:r>
      <w:proofErr w:type="spellStart"/>
      <w:r>
        <w:rPr>
          <w:rFonts w:ascii="Georgia" w:eastAsia="Georgia" w:hAnsi="Georgia" w:cs="Georgia"/>
          <w:i/>
          <w:color w:val="333333"/>
        </w:rPr>
        <w:t>r</w:t>
      </w:r>
      <w:r>
        <w:rPr>
          <w:rFonts w:ascii="Georgia" w:eastAsia="Georgia" w:hAnsi="Georgia" w:cs="Georgia"/>
          <w:i/>
          <w:color w:val="333333"/>
          <w:vertAlign w:val="subscript"/>
        </w:rPr>
        <w:t>s</w:t>
      </w:r>
      <w:proofErr w:type="spellEnd"/>
      <w:r>
        <w:rPr>
          <w:rFonts w:ascii="Calibri" w:eastAsia="Calibri" w:hAnsi="Calibri" w:cs="Calibri"/>
          <w:color w:val="000000"/>
        </w:rPr>
        <w:t xml:space="preserve"> =.41</w:t>
      </w:r>
      <w:r>
        <w:rPr>
          <w:rFonts w:ascii="Calibri" w:eastAsia="Calibri" w:hAnsi="Calibri" w:cs="Calibri"/>
        </w:rPr>
        <w:t>9</w:t>
      </w:r>
      <w:r>
        <w:rPr>
          <w:rFonts w:ascii="Calibri" w:eastAsia="Calibri" w:hAnsi="Calibri" w:cs="Calibri"/>
          <w:color w:val="000000"/>
        </w:rPr>
        <w:t>, p &lt;.00</w:t>
      </w:r>
      <w:r>
        <w:rPr>
          <w:rFonts w:ascii="Calibri" w:eastAsia="Calibri" w:hAnsi="Calibri" w:cs="Calibri"/>
        </w:rPr>
        <w:t>0</w:t>
      </w:r>
      <w:r>
        <w:rPr>
          <w:rFonts w:ascii="Calibri" w:eastAsia="Calibri" w:hAnsi="Calibri" w:cs="Calibri"/>
          <w:color w:val="000000"/>
        </w:rPr>
        <w:t xml:space="preserve">) and </w:t>
      </w:r>
      <w:proofErr w:type="spellStart"/>
      <w:r>
        <w:rPr>
          <w:rFonts w:ascii="Calibri" w:eastAsia="Calibri" w:hAnsi="Calibri" w:cs="Calibri"/>
          <w:color w:val="000000"/>
        </w:rPr>
        <w:t>Haha</w:t>
      </w:r>
      <w:proofErr w:type="spellEnd"/>
      <w:r>
        <w:rPr>
          <w:rFonts w:ascii="Calibri" w:eastAsia="Calibri" w:hAnsi="Calibri" w:cs="Calibri"/>
          <w:color w:val="000000"/>
        </w:rPr>
        <w:t xml:space="preserve"> (r =.</w:t>
      </w:r>
      <w:r>
        <w:rPr>
          <w:rFonts w:ascii="Calibri" w:eastAsia="Calibri" w:hAnsi="Calibri" w:cs="Calibri"/>
        </w:rPr>
        <w:t>469</w:t>
      </w:r>
      <w:r>
        <w:rPr>
          <w:rFonts w:ascii="Calibri" w:eastAsia="Calibri" w:hAnsi="Calibri" w:cs="Calibri"/>
          <w:color w:val="000000"/>
        </w:rPr>
        <w:t>; p &lt;.001), compared to the negative emotion, Angry (</w:t>
      </w:r>
      <w:proofErr w:type="spellStart"/>
      <w:r>
        <w:rPr>
          <w:rFonts w:ascii="Georgia" w:eastAsia="Georgia" w:hAnsi="Georgia" w:cs="Georgia"/>
          <w:i/>
          <w:color w:val="333333"/>
        </w:rPr>
        <w:t>r</w:t>
      </w:r>
      <w:r>
        <w:rPr>
          <w:rFonts w:ascii="Georgia" w:eastAsia="Georgia" w:hAnsi="Georgia" w:cs="Georgia"/>
          <w:i/>
          <w:color w:val="333333"/>
          <w:vertAlign w:val="subscript"/>
        </w:rPr>
        <w:t>s</w:t>
      </w:r>
      <w:proofErr w:type="spellEnd"/>
      <w:r>
        <w:rPr>
          <w:rFonts w:ascii="Calibri" w:eastAsia="Calibri" w:hAnsi="Calibri" w:cs="Calibri"/>
          <w:color w:val="000000"/>
        </w:rPr>
        <w:t xml:space="preserve"> =.</w:t>
      </w:r>
      <w:r>
        <w:rPr>
          <w:rFonts w:ascii="Calibri" w:eastAsia="Calibri" w:hAnsi="Calibri" w:cs="Calibri"/>
        </w:rPr>
        <w:t>099</w:t>
      </w:r>
      <w:r>
        <w:rPr>
          <w:rFonts w:ascii="Calibri" w:eastAsia="Calibri" w:hAnsi="Calibri" w:cs="Calibri"/>
          <w:color w:val="000000"/>
        </w:rPr>
        <w:t>; p &lt;.00</w:t>
      </w:r>
      <w:r>
        <w:rPr>
          <w:rFonts w:ascii="Calibri" w:eastAsia="Calibri" w:hAnsi="Calibri" w:cs="Calibri"/>
        </w:rPr>
        <w:t>0</w:t>
      </w:r>
      <w:r>
        <w:rPr>
          <w:rFonts w:ascii="Calibri" w:eastAsia="Calibri" w:hAnsi="Calibri" w:cs="Calibri"/>
          <w:color w:val="000000"/>
        </w:rPr>
        <w:t>).</w:t>
      </w:r>
    </w:p>
    <w:p w:rsidR="00525750" w:rsidRDefault="00525750">
      <w:pPr>
        <w:pBdr>
          <w:top w:val="nil"/>
          <w:left w:val="nil"/>
          <w:bottom w:val="nil"/>
          <w:right w:val="nil"/>
          <w:between w:val="nil"/>
        </w:pBdr>
        <w:spacing w:line="360" w:lineRule="auto"/>
        <w:ind w:firstLine="851"/>
        <w:jc w:val="both"/>
        <w:rPr>
          <w:rFonts w:ascii="Calibri" w:eastAsia="Calibri" w:hAnsi="Calibri" w:cs="Calibri"/>
          <w:color w:val="000000"/>
        </w:rPr>
      </w:pPr>
    </w:p>
    <w:p w:rsidR="00525750" w:rsidRDefault="00525750">
      <w:pPr>
        <w:pBdr>
          <w:top w:val="nil"/>
          <w:left w:val="nil"/>
          <w:bottom w:val="nil"/>
          <w:right w:val="nil"/>
          <w:between w:val="nil"/>
        </w:pBdr>
        <w:spacing w:line="360" w:lineRule="auto"/>
        <w:ind w:firstLine="851"/>
        <w:jc w:val="both"/>
        <w:rPr>
          <w:rFonts w:ascii="Calibri" w:eastAsia="Calibri" w:hAnsi="Calibri" w:cs="Calibri"/>
          <w:color w:val="000000"/>
        </w:rPr>
      </w:pPr>
    </w:p>
    <w:p w:rsidR="00525750" w:rsidRDefault="00525750">
      <w:pPr>
        <w:pBdr>
          <w:top w:val="nil"/>
          <w:left w:val="nil"/>
          <w:bottom w:val="nil"/>
          <w:right w:val="nil"/>
          <w:between w:val="nil"/>
        </w:pBdr>
        <w:spacing w:line="360" w:lineRule="auto"/>
        <w:ind w:firstLine="851"/>
        <w:jc w:val="both"/>
        <w:rPr>
          <w:rFonts w:ascii="Calibri" w:eastAsia="Calibri" w:hAnsi="Calibri" w:cs="Calibri"/>
          <w:color w:val="000000"/>
        </w:rPr>
      </w:pPr>
    </w:p>
    <w:p w:rsidR="00525750" w:rsidRDefault="00525750">
      <w:pPr>
        <w:pBdr>
          <w:top w:val="nil"/>
          <w:left w:val="nil"/>
          <w:bottom w:val="nil"/>
          <w:right w:val="nil"/>
          <w:between w:val="nil"/>
        </w:pBdr>
        <w:spacing w:line="360" w:lineRule="auto"/>
        <w:ind w:firstLine="851"/>
        <w:jc w:val="both"/>
        <w:rPr>
          <w:rFonts w:ascii="Calibri" w:eastAsia="Calibri" w:hAnsi="Calibri" w:cs="Calibri"/>
          <w:color w:val="000000"/>
        </w:rPr>
      </w:pPr>
    </w:p>
    <w:p w:rsidR="00525750" w:rsidRDefault="00525750">
      <w:pPr>
        <w:pBdr>
          <w:top w:val="nil"/>
          <w:left w:val="nil"/>
          <w:bottom w:val="nil"/>
          <w:right w:val="nil"/>
          <w:between w:val="nil"/>
        </w:pBdr>
        <w:spacing w:line="360" w:lineRule="auto"/>
        <w:ind w:firstLine="851"/>
        <w:jc w:val="both"/>
        <w:rPr>
          <w:rFonts w:ascii="Calibri" w:eastAsia="Calibri" w:hAnsi="Calibri" w:cs="Calibri"/>
          <w:color w:val="000000"/>
        </w:rPr>
      </w:pPr>
    </w:p>
    <w:p w:rsidR="00525750" w:rsidRDefault="00525750">
      <w:pPr>
        <w:pBdr>
          <w:top w:val="nil"/>
          <w:left w:val="nil"/>
          <w:bottom w:val="nil"/>
          <w:right w:val="nil"/>
          <w:between w:val="nil"/>
        </w:pBdr>
        <w:spacing w:line="360" w:lineRule="auto"/>
        <w:ind w:firstLine="851"/>
        <w:jc w:val="both"/>
        <w:rPr>
          <w:rFonts w:ascii="Calibri" w:eastAsia="Calibri" w:hAnsi="Calibri" w:cs="Calibri"/>
        </w:rPr>
      </w:pPr>
    </w:p>
    <w:p w:rsidR="008D47F9" w:rsidRDefault="008D47F9">
      <w:pPr>
        <w:pBdr>
          <w:top w:val="nil"/>
          <w:left w:val="nil"/>
          <w:bottom w:val="nil"/>
          <w:right w:val="nil"/>
          <w:between w:val="nil"/>
        </w:pBdr>
        <w:spacing w:line="360" w:lineRule="auto"/>
        <w:ind w:firstLine="851"/>
        <w:jc w:val="both"/>
        <w:rPr>
          <w:rFonts w:ascii="Calibri" w:eastAsia="Calibri" w:hAnsi="Calibri" w:cs="Calibri"/>
        </w:rPr>
      </w:pPr>
    </w:p>
    <w:p w:rsidR="008D47F9" w:rsidRDefault="001B0071">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Calibri" w:eastAsia="Calibri" w:hAnsi="Calibri" w:cs="Calibri"/>
          <w:highlight w:val="white"/>
        </w:rPr>
        <w:t xml:space="preserve">Table 2. Spearman’s Rho correlations between Love, </w:t>
      </w:r>
      <w:proofErr w:type="spellStart"/>
      <w:r>
        <w:rPr>
          <w:rFonts w:ascii="Calibri" w:eastAsia="Calibri" w:hAnsi="Calibri" w:cs="Calibri"/>
          <w:highlight w:val="white"/>
        </w:rPr>
        <w:t>Haha</w:t>
      </w:r>
      <w:proofErr w:type="spellEnd"/>
      <w:r>
        <w:rPr>
          <w:rFonts w:ascii="Calibri" w:eastAsia="Calibri" w:hAnsi="Calibri" w:cs="Calibri"/>
          <w:highlight w:val="white"/>
        </w:rPr>
        <w:t>, Wow, Angry and Sad. N=6,392</w:t>
      </w:r>
    </w:p>
    <w:tbl>
      <w:tblPr>
        <w:tblStyle w:val="a2"/>
        <w:tblW w:w="55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750"/>
        <w:gridCol w:w="930"/>
        <w:gridCol w:w="945"/>
        <w:gridCol w:w="1020"/>
        <w:gridCol w:w="1035"/>
      </w:tblGrid>
      <w:tr w:rsidR="008D47F9">
        <w:trPr>
          <w:trHeight w:val="360"/>
        </w:trPr>
        <w:tc>
          <w:tcPr>
            <w:tcW w:w="885" w:type="dxa"/>
            <w:tcBorders>
              <w:top w:val="single" w:sz="8" w:space="0" w:color="000000"/>
              <w:left w:val="nil"/>
              <w:bottom w:val="single" w:sz="8" w:space="0" w:color="000000"/>
              <w:right w:val="nil"/>
            </w:tcBorders>
            <w:tcMar>
              <w:top w:w="100" w:type="dxa"/>
              <w:left w:w="100" w:type="dxa"/>
              <w:bottom w:w="100" w:type="dxa"/>
              <w:right w:w="100" w:type="dxa"/>
            </w:tcMar>
          </w:tcPr>
          <w:p w:rsidR="008D47F9" w:rsidRDefault="008D47F9">
            <w:pPr>
              <w:jc w:val="both"/>
              <w:rPr>
                <w:rFonts w:ascii="Calibri" w:eastAsia="Calibri" w:hAnsi="Calibri" w:cs="Calibri"/>
              </w:rPr>
            </w:pPr>
          </w:p>
        </w:tc>
        <w:tc>
          <w:tcPr>
            <w:tcW w:w="750" w:type="dxa"/>
            <w:tcBorders>
              <w:top w:val="single" w:sz="8" w:space="0" w:color="000000"/>
              <w:left w:val="nil"/>
              <w:bottom w:val="single" w:sz="8" w:space="0" w:color="000000"/>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Love</w:t>
            </w:r>
          </w:p>
        </w:tc>
        <w:tc>
          <w:tcPr>
            <w:tcW w:w="930" w:type="dxa"/>
            <w:tcBorders>
              <w:top w:val="single" w:sz="8" w:space="0" w:color="000000"/>
              <w:left w:val="nil"/>
              <w:bottom w:val="single" w:sz="8" w:space="0" w:color="000000"/>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Wow</w:t>
            </w:r>
          </w:p>
        </w:tc>
        <w:tc>
          <w:tcPr>
            <w:tcW w:w="945" w:type="dxa"/>
            <w:tcBorders>
              <w:top w:val="single" w:sz="8" w:space="0" w:color="000000"/>
              <w:left w:val="nil"/>
              <w:bottom w:val="single" w:sz="8" w:space="0" w:color="000000"/>
              <w:right w:val="nil"/>
            </w:tcBorders>
            <w:tcMar>
              <w:top w:w="100" w:type="dxa"/>
              <w:left w:w="100" w:type="dxa"/>
              <w:bottom w:w="100" w:type="dxa"/>
              <w:right w:w="100" w:type="dxa"/>
            </w:tcMar>
          </w:tcPr>
          <w:p w:rsidR="008D47F9" w:rsidRDefault="001B0071">
            <w:pPr>
              <w:jc w:val="both"/>
              <w:rPr>
                <w:rFonts w:ascii="Calibri" w:eastAsia="Calibri" w:hAnsi="Calibri" w:cs="Calibri"/>
              </w:rPr>
            </w:pPr>
            <w:proofErr w:type="spellStart"/>
            <w:r>
              <w:rPr>
                <w:rFonts w:ascii="Calibri" w:eastAsia="Calibri" w:hAnsi="Calibri" w:cs="Calibri"/>
              </w:rPr>
              <w:t>HaHa</w:t>
            </w:r>
            <w:proofErr w:type="spellEnd"/>
          </w:p>
        </w:tc>
        <w:tc>
          <w:tcPr>
            <w:tcW w:w="1020" w:type="dxa"/>
            <w:tcBorders>
              <w:top w:val="single" w:sz="8" w:space="0" w:color="000000"/>
              <w:left w:val="nil"/>
              <w:bottom w:val="single" w:sz="8" w:space="0" w:color="000000"/>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Sad</w:t>
            </w:r>
          </w:p>
        </w:tc>
        <w:tc>
          <w:tcPr>
            <w:tcW w:w="1035" w:type="dxa"/>
            <w:tcBorders>
              <w:top w:val="single" w:sz="8" w:space="0" w:color="000000"/>
              <w:left w:val="nil"/>
              <w:bottom w:val="single" w:sz="8" w:space="0" w:color="000000"/>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Angry</w:t>
            </w:r>
          </w:p>
        </w:tc>
      </w:tr>
      <w:tr w:rsidR="008D47F9">
        <w:trPr>
          <w:trHeight w:val="460"/>
        </w:trPr>
        <w:tc>
          <w:tcPr>
            <w:tcW w:w="885"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Love</w:t>
            </w:r>
          </w:p>
        </w:tc>
        <w:tc>
          <w:tcPr>
            <w:tcW w:w="750"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1</w:t>
            </w:r>
          </w:p>
        </w:tc>
        <w:tc>
          <w:tcPr>
            <w:tcW w:w="930"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.419**</w:t>
            </w:r>
          </w:p>
        </w:tc>
        <w:tc>
          <w:tcPr>
            <w:tcW w:w="945"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.444**</w:t>
            </w:r>
          </w:p>
        </w:tc>
        <w:tc>
          <w:tcPr>
            <w:tcW w:w="1020"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-.145**</w:t>
            </w:r>
          </w:p>
        </w:tc>
        <w:tc>
          <w:tcPr>
            <w:tcW w:w="1035"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-.350**</w:t>
            </w:r>
          </w:p>
        </w:tc>
      </w:tr>
      <w:tr w:rsidR="008D47F9">
        <w:trPr>
          <w:trHeight w:val="440"/>
        </w:trPr>
        <w:tc>
          <w:tcPr>
            <w:tcW w:w="885"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Wow</w:t>
            </w:r>
          </w:p>
        </w:tc>
        <w:tc>
          <w:tcPr>
            <w:tcW w:w="750" w:type="dxa"/>
            <w:tcBorders>
              <w:top w:val="nil"/>
              <w:left w:val="nil"/>
              <w:bottom w:val="nil"/>
              <w:right w:val="nil"/>
            </w:tcBorders>
            <w:tcMar>
              <w:top w:w="100" w:type="dxa"/>
              <w:left w:w="100" w:type="dxa"/>
              <w:bottom w:w="100" w:type="dxa"/>
              <w:right w:w="100" w:type="dxa"/>
            </w:tcMar>
          </w:tcPr>
          <w:p w:rsidR="008D47F9" w:rsidRDefault="008D47F9">
            <w:pPr>
              <w:jc w:val="both"/>
              <w:rPr>
                <w:rFonts w:ascii="Calibri" w:eastAsia="Calibri" w:hAnsi="Calibri" w:cs="Calibri"/>
              </w:rPr>
            </w:pPr>
          </w:p>
        </w:tc>
        <w:tc>
          <w:tcPr>
            <w:tcW w:w="930"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1</w:t>
            </w:r>
          </w:p>
        </w:tc>
        <w:tc>
          <w:tcPr>
            <w:tcW w:w="945"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.469**</w:t>
            </w:r>
          </w:p>
        </w:tc>
        <w:tc>
          <w:tcPr>
            <w:tcW w:w="1020"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0.015</w:t>
            </w:r>
          </w:p>
        </w:tc>
        <w:tc>
          <w:tcPr>
            <w:tcW w:w="1035"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.099**</w:t>
            </w:r>
          </w:p>
        </w:tc>
      </w:tr>
      <w:tr w:rsidR="008D47F9">
        <w:trPr>
          <w:trHeight w:val="440"/>
        </w:trPr>
        <w:tc>
          <w:tcPr>
            <w:tcW w:w="885"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proofErr w:type="spellStart"/>
            <w:r>
              <w:rPr>
                <w:rFonts w:ascii="Calibri" w:eastAsia="Calibri" w:hAnsi="Calibri" w:cs="Calibri"/>
              </w:rPr>
              <w:t>HaHa</w:t>
            </w:r>
            <w:proofErr w:type="spellEnd"/>
          </w:p>
        </w:tc>
        <w:tc>
          <w:tcPr>
            <w:tcW w:w="750" w:type="dxa"/>
            <w:tcBorders>
              <w:top w:val="nil"/>
              <w:left w:val="nil"/>
              <w:bottom w:val="nil"/>
              <w:right w:val="nil"/>
            </w:tcBorders>
            <w:tcMar>
              <w:top w:w="100" w:type="dxa"/>
              <w:left w:w="100" w:type="dxa"/>
              <w:bottom w:w="100" w:type="dxa"/>
              <w:right w:w="100" w:type="dxa"/>
            </w:tcMar>
          </w:tcPr>
          <w:p w:rsidR="008D47F9" w:rsidRDefault="008D47F9">
            <w:pPr>
              <w:jc w:val="both"/>
              <w:rPr>
                <w:rFonts w:ascii="Calibri" w:eastAsia="Calibri" w:hAnsi="Calibri" w:cs="Calibri"/>
              </w:rPr>
            </w:pPr>
          </w:p>
        </w:tc>
        <w:tc>
          <w:tcPr>
            <w:tcW w:w="930" w:type="dxa"/>
            <w:tcBorders>
              <w:top w:val="nil"/>
              <w:left w:val="nil"/>
              <w:bottom w:val="nil"/>
              <w:right w:val="nil"/>
            </w:tcBorders>
            <w:tcMar>
              <w:top w:w="100" w:type="dxa"/>
              <w:left w:w="100" w:type="dxa"/>
              <w:bottom w:w="100" w:type="dxa"/>
              <w:right w:w="100" w:type="dxa"/>
            </w:tcMar>
          </w:tcPr>
          <w:p w:rsidR="008D47F9" w:rsidRDefault="008D47F9">
            <w:pPr>
              <w:widowControl w:val="0"/>
              <w:pBdr>
                <w:top w:val="nil"/>
                <w:left w:val="nil"/>
                <w:bottom w:val="nil"/>
                <w:right w:val="nil"/>
                <w:between w:val="nil"/>
              </w:pBdr>
              <w:rPr>
                <w:rFonts w:ascii="Calibri" w:eastAsia="Calibri" w:hAnsi="Calibri" w:cs="Calibri"/>
              </w:rPr>
            </w:pPr>
          </w:p>
        </w:tc>
        <w:tc>
          <w:tcPr>
            <w:tcW w:w="945"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1</w:t>
            </w:r>
          </w:p>
        </w:tc>
        <w:tc>
          <w:tcPr>
            <w:tcW w:w="1020"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-.152**</w:t>
            </w:r>
          </w:p>
        </w:tc>
        <w:tc>
          <w:tcPr>
            <w:tcW w:w="1035"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-0.001</w:t>
            </w:r>
          </w:p>
        </w:tc>
      </w:tr>
      <w:tr w:rsidR="008D47F9">
        <w:trPr>
          <w:trHeight w:val="440"/>
        </w:trPr>
        <w:tc>
          <w:tcPr>
            <w:tcW w:w="885"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Sad</w:t>
            </w:r>
          </w:p>
        </w:tc>
        <w:tc>
          <w:tcPr>
            <w:tcW w:w="750" w:type="dxa"/>
            <w:tcBorders>
              <w:top w:val="nil"/>
              <w:left w:val="nil"/>
              <w:bottom w:val="nil"/>
              <w:right w:val="nil"/>
            </w:tcBorders>
            <w:tcMar>
              <w:top w:w="100" w:type="dxa"/>
              <w:left w:w="100" w:type="dxa"/>
              <w:bottom w:w="100" w:type="dxa"/>
              <w:right w:w="100" w:type="dxa"/>
            </w:tcMar>
          </w:tcPr>
          <w:p w:rsidR="008D47F9" w:rsidRDefault="008D47F9">
            <w:pPr>
              <w:jc w:val="both"/>
              <w:rPr>
                <w:rFonts w:ascii="Calibri" w:eastAsia="Calibri" w:hAnsi="Calibri" w:cs="Calibri"/>
              </w:rPr>
            </w:pPr>
          </w:p>
        </w:tc>
        <w:tc>
          <w:tcPr>
            <w:tcW w:w="930" w:type="dxa"/>
            <w:tcBorders>
              <w:top w:val="nil"/>
              <w:left w:val="nil"/>
              <w:bottom w:val="nil"/>
              <w:right w:val="nil"/>
            </w:tcBorders>
            <w:tcMar>
              <w:top w:w="100" w:type="dxa"/>
              <w:left w:w="100" w:type="dxa"/>
              <w:bottom w:w="100" w:type="dxa"/>
              <w:right w:w="100" w:type="dxa"/>
            </w:tcMar>
          </w:tcPr>
          <w:p w:rsidR="008D47F9" w:rsidRDefault="008D47F9">
            <w:pPr>
              <w:widowControl w:val="0"/>
              <w:pBdr>
                <w:top w:val="nil"/>
                <w:left w:val="nil"/>
                <w:bottom w:val="nil"/>
                <w:right w:val="nil"/>
                <w:between w:val="nil"/>
              </w:pBdr>
              <w:rPr>
                <w:rFonts w:ascii="Calibri" w:eastAsia="Calibri" w:hAnsi="Calibri" w:cs="Calibri"/>
              </w:rPr>
            </w:pPr>
          </w:p>
        </w:tc>
        <w:tc>
          <w:tcPr>
            <w:tcW w:w="945" w:type="dxa"/>
            <w:tcBorders>
              <w:top w:val="nil"/>
              <w:left w:val="nil"/>
              <w:bottom w:val="nil"/>
              <w:right w:val="nil"/>
            </w:tcBorders>
            <w:tcMar>
              <w:top w:w="100" w:type="dxa"/>
              <w:left w:w="100" w:type="dxa"/>
              <w:bottom w:w="100" w:type="dxa"/>
              <w:right w:w="100" w:type="dxa"/>
            </w:tcMar>
          </w:tcPr>
          <w:p w:rsidR="008D47F9" w:rsidRDefault="008D47F9">
            <w:pPr>
              <w:widowControl w:val="0"/>
              <w:pBdr>
                <w:top w:val="nil"/>
                <w:left w:val="nil"/>
                <w:bottom w:val="nil"/>
                <w:right w:val="nil"/>
                <w:between w:val="nil"/>
              </w:pBdr>
              <w:rPr>
                <w:rFonts w:ascii="Calibri" w:eastAsia="Calibri" w:hAnsi="Calibri" w:cs="Calibri"/>
              </w:rPr>
            </w:pPr>
          </w:p>
        </w:tc>
        <w:tc>
          <w:tcPr>
            <w:tcW w:w="1020"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1</w:t>
            </w:r>
          </w:p>
        </w:tc>
        <w:tc>
          <w:tcPr>
            <w:tcW w:w="1035" w:type="dxa"/>
            <w:tcBorders>
              <w:top w:val="nil"/>
              <w:left w:val="nil"/>
              <w:bottom w:val="nil"/>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.738**</w:t>
            </w:r>
          </w:p>
        </w:tc>
      </w:tr>
      <w:tr w:rsidR="008D47F9">
        <w:trPr>
          <w:trHeight w:val="440"/>
        </w:trPr>
        <w:tc>
          <w:tcPr>
            <w:tcW w:w="885" w:type="dxa"/>
            <w:tcBorders>
              <w:top w:val="nil"/>
              <w:left w:val="nil"/>
              <w:bottom w:val="single" w:sz="8" w:space="0" w:color="000000"/>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Angry</w:t>
            </w:r>
          </w:p>
        </w:tc>
        <w:tc>
          <w:tcPr>
            <w:tcW w:w="750" w:type="dxa"/>
            <w:tcBorders>
              <w:top w:val="nil"/>
              <w:left w:val="nil"/>
              <w:bottom w:val="single" w:sz="8" w:space="0" w:color="000000"/>
              <w:right w:val="nil"/>
            </w:tcBorders>
            <w:tcMar>
              <w:top w:w="100" w:type="dxa"/>
              <w:left w:w="100" w:type="dxa"/>
              <w:bottom w:w="100" w:type="dxa"/>
              <w:right w:w="100" w:type="dxa"/>
            </w:tcMar>
          </w:tcPr>
          <w:p w:rsidR="008D47F9" w:rsidRDefault="008D47F9">
            <w:pPr>
              <w:jc w:val="both"/>
              <w:rPr>
                <w:rFonts w:ascii="Calibri" w:eastAsia="Calibri" w:hAnsi="Calibri" w:cs="Calibri"/>
              </w:rPr>
            </w:pPr>
          </w:p>
        </w:tc>
        <w:tc>
          <w:tcPr>
            <w:tcW w:w="930" w:type="dxa"/>
            <w:tcBorders>
              <w:top w:val="nil"/>
              <w:left w:val="nil"/>
              <w:bottom w:val="single" w:sz="8" w:space="0" w:color="000000"/>
              <w:right w:val="nil"/>
            </w:tcBorders>
            <w:tcMar>
              <w:top w:w="100" w:type="dxa"/>
              <w:left w:w="100" w:type="dxa"/>
              <w:bottom w:w="100" w:type="dxa"/>
              <w:right w:w="100" w:type="dxa"/>
            </w:tcMar>
          </w:tcPr>
          <w:p w:rsidR="008D47F9" w:rsidRDefault="008D47F9">
            <w:pPr>
              <w:widowControl w:val="0"/>
              <w:pBdr>
                <w:top w:val="nil"/>
                <w:left w:val="nil"/>
                <w:bottom w:val="nil"/>
                <w:right w:val="nil"/>
                <w:between w:val="nil"/>
              </w:pBdr>
              <w:rPr>
                <w:rFonts w:ascii="Calibri" w:eastAsia="Calibri" w:hAnsi="Calibri" w:cs="Calibri"/>
              </w:rPr>
            </w:pPr>
          </w:p>
        </w:tc>
        <w:tc>
          <w:tcPr>
            <w:tcW w:w="945" w:type="dxa"/>
            <w:tcBorders>
              <w:top w:val="nil"/>
              <w:left w:val="nil"/>
              <w:bottom w:val="single" w:sz="8" w:space="0" w:color="000000"/>
              <w:right w:val="nil"/>
            </w:tcBorders>
            <w:tcMar>
              <w:top w:w="100" w:type="dxa"/>
              <w:left w:w="100" w:type="dxa"/>
              <w:bottom w:w="100" w:type="dxa"/>
              <w:right w:w="100" w:type="dxa"/>
            </w:tcMar>
          </w:tcPr>
          <w:p w:rsidR="008D47F9" w:rsidRDefault="008D47F9">
            <w:pPr>
              <w:widowControl w:val="0"/>
              <w:pBdr>
                <w:top w:val="nil"/>
                <w:left w:val="nil"/>
                <w:bottom w:val="nil"/>
                <w:right w:val="nil"/>
                <w:between w:val="nil"/>
              </w:pBdr>
              <w:rPr>
                <w:rFonts w:ascii="Calibri" w:eastAsia="Calibri" w:hAnsi="Calibri" w:cs="Calibri"/>
              </w:rPr>
            </w:pPr>
          </w:p>
        </w:tc>
        <w:tc>
          <w:tcPr>
            <w:tcW w:w="1020" w:type="dxa"/>
            <w:tcBorders>
              <w:top w:val="nil"/>
              <w:left w:val="nil"/>
              <w:bottom w:val="single" w:sz="8" w:space="0" w:color="000000"/>
              <w:right w:val="nil"/>
            </w:tcBorders>
            <w:tcMar>
              <w:top w:w="100" w:type="dxa"/>
              <w:left w:w="100" w:type="dxa"/>
              <w:bottom w:w="100" w:type="dxa"/>
              <w:right w:w="100" w:type="dxa"/>
            </w:tcMar>
          </w:tcPr>
          <w:p w:rsidR="008D47F9" w:rsidRDefault="008D47F9">
            <w:pPr>
              <w:widowControl w:val="0"/>
              <w:pBdr>
                <w:top w:val="nil"/>
                <w:left w:val="nil"/>
                <w:bottom w:val="nil"/>
                <w:right w:val="nil"/>
                <w:between w:val="nil"/>
              </w:pBdr>
              <w:rPr>
                <w:rFonts w:ascii="Calibri" w:eastAsia="Calibri" w:hAnsi="Calibri" w:cs="Calibri"/>
              </w:rPr>
            </w:pPr>
          </w:p>
        </w:tc>
        <w:tc>
          <w:tcPr>
            <w:tcW w:w="1035" w:type="dxa"/>
            <w:tcBorders>
              <w:top w:val="nil"/>
              <w:left w:val="nil"/>
              <w:bottom w:val="single" w:sz="8" w:space="0" w:color="000000"/>
              <w:right w:val="nil"/>
            </w:tcBorders>
            <w:tcMar>
              <w:top w:w="100" w:type="dxa"/>
              <w:left w:w="100" w:type="dxa"/>
              <w:bottom w:w="100" w:type="dxa"/>
              <w:right w:w="100" w:type="dxa"/>
            </w:tcMar>
          </w:tcPr>
          <w:p w:rsidR="008D47F9" w:rsidRDefault="001B0071">
            <w:pPr>
              <w:jc w:val="both"/>
              <w:rPr>
                <w:rFonts w:ascii="Calibri" w:eastAsia="Calibri" w:hAnsi="Calibri" w:cs="Calibri"/>
              </w:rPr>
            </w:pPr>
            <w:r>
              <w:rPr>
                <w:rFonts w:ascii="Calibri" w:eastAsia="Calibri" w:hAnsi="Calibri" w:cs="Calibri"/>
              </w:rPr>
              <w:t>1</w:t>
            </w:r>
          </w:p>
        </w:tc>
      </w:tr>
      <w:tr w:rsidR="008D47F9">
        <w:trPr>
          <w:trHeight w:val="480"/>
        </w:trPr>
        <w:tc>
          <w:tcPr>
            <w:tcW w:w="5565" w:type="dxa"/>
            <w:gridSpan w:val="6"/>
            <w:tcBorders>
              <w:top w:val="nil"/>
              <w:left w:val="nil"/>
              <w:bottom w:val="nil"/>
              <w:right w:val="nil"/>
            </w:tcBorders>
            <w:tcMar>
              <w:top w:w="100" w:type="dxa"/>
              <w:left w:w="100" w:type="dxa"/>
              <w:bottom w:w="100" w:type="dxa"/>
              <w:right w:w="100" w:type="dxa"/>
            </w:tcMar>
          </w:tcPr>
          <w:p w:rsidR="008D47F9" w:rsidRDefault="001B0071">
            <w:pPr>
              <w:spacing w:line="276" w:lineRule="auto"/>
              <w:jc w:val="both"/>
              <w:rPr>
                <w:rFonts w:ascii="Calibri" w:eastAsia="Calibri" w:hAnsi="Calibri" w:cs="Calibri"/>
                <w:sz w:val="20"/>
                <w:szCs w:val="20"/>
              </w:rPr>
            </w:pPr>
            <w:r>
              <w:rPr>
                <w:rFonts w:ascii="Calibri" w:eastAsia="Calibri" w:hAnsi="Calibri" w:cs="Calibri"/>
                <w:sz w:val="20"/>
                <w:szCs w:val="20"/>
              </w:rPr>
              <w:t>**. Correlation is significant at the 0.01 level (2-tailed).</w:t>
            </w:r>
          </w:p>
        </w:tc>
      </w:tr>
    </w:tbl>
    <w:p w:rsidR="008D47F9" w:rsidRDefault="008D47F9">
      <w:pPr>
        <w:pBdr>
          <w:top w:val="nil"/>
          <w:left w:val="nil"/>
          <w:bottom w:val="nil"/>
          <w:right w:val="nil"/>
          <w:between w:val="nil"/>
        </w:pBdr>
        <w:spacing w:before="240" w:after="240"/>
        <w:rPr>
          <w:rFonts w:ascii="Calibri" w:eastAsia="Calibri" w:hAnsi="Calibri" w:cs="Calibri"/>
          <w:color w:val="000000"/>
          <w:sz w:val="20"/>
          <w:szCs w:val="20"/>
        </w:rPr>
      </w:pPr>
    </w:p>
    <w:p w:rsidR="008D47F9" w:rsidRDefault="001B0071">
      <w:pPr>
        <w:pBdr>
          <w:top w:val="nil"/>
          <w:left w:val="nil"/>
          <w:bottom w:val="nil"/>
          <w:right w:val="nil"/>
          <w:between w:val="nil"/>
        </w:pBdr>
        <w:spacing w:line="360" w:lineRule="auto"/>
        <w:ind w:firstLine="851"/>
        <w:jc w:val="both"/>
        <w:rPr>
          <w:rFonts w:ascii="Calibri" w:eastAsia="Calibri" w:hAnsi="Calibri" w:cs="Calibri"/>
          <w:color w:val="000000"/>
        </w:rPr>
      </w:pPr>
      <w:r>
        <w:rPr>
          <w:rFonts w:ascii="Calibri" w:eastAsia="Calibri" w:hAnsi="Calibri" w:cs="Calibri"/>
          <w:color w:val="000000"/>
        </w:rPr>
        <w:t>All in all, Reactions to images often appeared bimodal, rather</w:t>
      </w:r>
      <w:r>
        <w:rPr>
          <w:rFonts w:ascii="Calibri" w:eastAsia="Calibri" w:hAnsi="Calibri" w:cs="Calibri"/>
        </w:rPr>
        <w:t xml:space="preserve"> than having one dominant response.</w:t>
      </w:r>
      <w:r>
        <w:rPr>
          <w:rFonts w:ascii="Calibri" w:eastAsia="Calibri" w:hAnsi="Calibri" w:cs="Calibri"/>
          <w:color w:val="000000"/>
        </w:rPr>
        <w:t xml:space="preserve"> </w:t>
      </w:r>
      <w:r>
        <w:rPr>
          <w:rFonts w:ascii="Calibri" w:eastAsia="Calibri" w:hAnsi="Calibri" w:cs="Calibri"/>
        </w:rPr>
        <w:t>W</w:t>
      </w:r>
      <w:r>
        <w:rPr>
          <w:rFonts w:ascii="Calibri" w:eastAsia="Calibri" w:hAnsi="Calibri" w:cs="Calibri"/>
          <w:color w:val="000000"/>
        </w:rPr>
        <w:t xml:space="preserve">e find support that positive and negative Reactions are correlated. Therefore, although Sad was a dominant Reaction overall, there was a mixing of emotions for different images. </w:t>
      </w:r>
    </w:p>
    <w:p w:rsidR="008D47F9" w:rsidRDefault="008D47F9">
      <w:pPr>
        <w:pBdr>
          <w:top w:val="nil"/>
          <w:left w:val="nil"/>
          <w:bottom w:val="nil"/>
          <w:right w:val="nil"/>
          <w:between w:val="nil"/>
        </w:pBdr>
        <w:spacing w:line="360" w:lineRule="auto"/>
        <w:jc w:val="both"/>
        <w:rPr>
          <w:rFonts w:ascii="Calibri" w:eastAsia="Calibri" w:hAnsi="Calibri" w:cs="Calibri"/>
          <w:color w:val="000000"/>
        </w:rPr>
      </w:pPr>
    </w:p>
    <w:p w:rsidR="008D47F9" w:rsidRDefault="001B0071">
      <w:pPr>
        <w:pBdr>
          <w:top w:val="nil"/>
          <w:left w:val="nil"/>
          <w:bottom w:val="nil"/>
          <w:right w:val="nil"/>
          <w:between w:val="nil"/>
        </w:pBdr>
        <w:spacing w:before="240" w:after="240"/>
        <w:rPr>
          <w:rFonts w:ascii="Calibri" w:eastAsia="Calibri" w:hAnsi="Calibri" w:cs="Calibri"/>
          <w:sz w:val="28"/>
          <w:szCs w:val="28"/>
          <w:highlight w:val="white"/>
        </w:rPr>
      </w:pPr>
      <w:r>
        <w:rPr>
          <w:rFonts w:ascii="Calibri" w:eastAsia="Calibri" w:hAnsi="Calibri" w:cs="Calibri"/>
          <w:sz w:val="28"/>
          <w:szCs w:val="28"/>
          <w:highlight w:val="white"/>
        </w:rPr>
        <w:t>Visualizing the distribution of visual content characteristics</w:t>
      </w:r>
    </w:p>
    <w:p w:rsidR="008D47F9" w:rsidRDefault="001B0071">
      <w:pPr>
        <w:pBdr>
          <w:top w:val="nil"/>
          <w:left w:val="nil"/>
          <w:bottom w:val="nil"/>
          <w:right w:val="nil"/>
          <w:between w:val="nil"/>
        </w:pBdr>
        <w:spacing w:line="360" w:lineRule="auto"/>
        <w:ind w:firstLine="720"/>
        <w:jc w:val="both"/>
        <w:rPr>
          <w:rFonts w:ascii="Calibri" w:eastAsia="Calibri" w:hAnsi="Calibri" w:cs="Calibri"/>
          <w:color w:val="000000"/>
        </w:rPr>
      </w:pPr>
      <w:r>
        <w:rPr>
          <w:rFonts w:ascii="Calibri" w:eastAsia="Calibri" w:hAnsi="Calibri" w:cs="Calibri"/>
        </w:rPr>
        <w:t>The second research question examined the distribution of</w:t>
      </w:r>
      <w:r>
        <w:rPr>
          <w:rFonts w:ascii="Calibri" w:eastAsia="Calibri" w:hAnsi="Calibri" w:cs="Calibri"/>
          <w:highlight w:val="white"/>
        </w:rPr>
        <w:t xml:space="preserve"> visual content characteristics across the different Reactions and combinations thereof. </w:t>
      </w:r>
      <w:r>
        <w:rPr>
          <w:rFonts w:ascii="Calibri" w:eastAsia="Calibri" w:hAnsi="Calibri" w:cs="Calibri"/>
        </w:rPr>
        <w:t>A</w:t>
      </w:r>
      <w:r>
        <w:rPr>
          <w:rFonts w:ascii="Calibri" w:eastAsia="Calibri" w:hAnsi="Calibri" w:cs="Calibri"/>
          <w:color w:val="000000"/>
        </w:rPr>
        <w:t xml:space="preserve"> representative sample (N = 363) was drawn based on a calculated sample size of 95% confidence level of the total of 6,409 </w:t>
      </w:r>
      <w:r>
        <w:rPr>
          <w:rFonts w:ascii="Calibri" w:eastAsia="Calibri" w:hAnsi="Calibri" w:cs="Calibri"/>
        </w:rPr>
        <w:t xml:space="preserve">original </w:t>
      </w:r>
      <w:r>
        <w:rPr>
          <w:rFonts w:ascii="Calibri" w:eastAsia="Calibri" w:hAnsi="Calibri" w:cs="Calibri"/>
          <w:color w:val="000000"/>
        </w:rPr>
        <w:t>posts. To test for representativeness, we drew a one sample t-test based on the variable engagement. This variable reflects the total amount of clicks, shares and Reactions to a post and is therefore a perfect summary of the different variables to base a comparison on. The t-test showed that the sample mean (M = 2526.16, SD = 2686.06) did not significantly differ (t = 0.675, p = .500) from the full dataset (M = 2631.72, SD = 2905.34). Therefore, we can assume a representative sample.</w:t>
      </w:r>
      <w:r>
        <w:rPr>
          <w:rFonts w:ascii="Calibri" w:eastAsia="Calibri" w:hAnsi="Calibri" w:cs="Calibri"/>
        </w:rPr>
        <w:t xml:space="preserve"> </w:t>
      </w:r>
      <w:r>
        <w:rPr>
          <w:rFonts w:ascii="Calibri" w:eastAsia="Calibri" w:hAnsi="Calibri" w:cs="Calibri"/>
          <w:color w:val="000000"/>
        </w:rPr>
        <w:t xml:space="preserve">Figure 2 shows a bipartite network, demonstrating how the different images from the sample set cluster around the Reaction buttons. The size of the Reaction </w:t>
      </w:r>
      <w:r>
        <w:rPr>
          <w:rFonts w:ascii="Calibri" w:eastAsia="Calibri" w:hAnsi="Calibri" w:cs="Calibri"/>
        </w:rPr>
        <w:t xml:space="preserve">emoji </w:t>
      </w:r>
      <w:r>
        <w:rPr>
          <w:rFonts w:ascii="Calibri" w:eastAsia="Calibri" w:hAnsi="Calibri" w:cs="Calibri"/>
          <w:color w:val="000000"/>
        </w:rPr>
        <w:t>represents its centrality in the network.</w:t>
      </w:r>
    </w:p>
    <w:p w:rsidR="008D47F9" w:rsidRDefault="008D47F9">
      <w:pPr>
        <w:spacing w:after="120" w:line="480" w:lineRule="auto"/>
        <w:rPr>
          <w:rFonts w:ascii="Calibri" w:eastAsia="Calibri" w:hAnsi="Calibri" w:cs="Calibri"/>
        </w:rPr>
      </w:pPr>
    </w:p>
    <w:p w:rsidR="008D47F9" w:rsidRDefault="001B0071">
      <w:pPr>
        <w:spacing w:after="120" w:line="480" w:lineRule="auto"/>
        <w:rPr>
          <w:rFonts w:ascii="Calibri" w:eastAsia="Calibri" w:hAnsi="Calibri" w:cs="Calibri"/>
          <w:b/>
        </w:rPr>
      </w:pPr>
      <w:r>
        <w:rPr>
          <w:rFonts w:ascii="Calibri" w:eastAsia="Calibri" w:hAnsi="Calibri" w:cs="Calibri"/>
          <w:b/>
          <w:noProof/>
        </w:rPr>
        <w:lastRenderedPageBreak/>
        <w:drawing>
          <wp:inline distT="114300" distB="114300" distL="114300" distR="114300">
            <wp:extent cx="5734050" cy="32512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4050" cy="3251200"/>
                    </a:xfrm>
                    <a:prstGeom prst="rect">
                      <a:avLst/>
                    </a:prstGeom>
                    <a:ln/>
                  </pic:spPr>
                </pic:pic>
              </a:graphicData>
            </a:graphic>
          </wp:inline>
        </w:drawing>
      </w:r>
    </w:p>
    <w:p w:rsidR="008D47F9" w:rsidRDefault="001B0071">
      <w:pPr>
        <w:pBdr>
          <w:top w:val="nil"/>
          <w:left w:val="nil"/>
          <w:bottom w:val="nil"/>
          <w:right w:val="nil"/>
          <w:between w:val="nil"/>
        </w:pBdr>
        <w:spacing w:line="360" w:lineRule="auto"/>
        <w:jc w:val="both"/>
        <w:rPr>
          <w:rFonts w:ascii="Calibri" w:eastAsia="Calibri" w:hAnsi="Calibri" w:cs="Calibri"/>
          <w:i/>
          <w:color w:val="000000"/>
        </w:rPr>
      </w:pPr>
      <w:r>
        <w:rPr>
          <w:rFonts w:ascii="Calibri" w:eastAsia="Calibri" w:hAnsi="Calibri" w:cs="Calibri"/>
          <w:i/>
          <w:color w:val="000000"/>
        </w:rPr>
        <w:t xml:space="preserve">Figure 2. Bipartite network map of the distribution of photos around Reactions. Note that both Reactions as well as images are nodes, where the images are clustered around the Reactions nodes. The edge weight between the two are the Reactions metrics tied to the images. The size of the Reactions nodes reflect the overall metrics for these buttons. </w:t>
      </w:r>
    </w:p>
    <w:p w:rsidR="008D47F9" w:rsidRDefault="001B0071">
      <w:pPr>
        <w:spacing w:after="120" w:line="480" w:lineRule="auto"/>
        <w:ind w:left="720"/>
        <w:rPr>
          <w:rFonts w:ascii="Calibri" w:eastAsia="Calibri" w:hAnsi="Calibri" w:cs="Calibri"/>
          <w:highlight w:val="white"/>
        </w:rPr>
      </w:pPr>
      <w:r>
        <w:rPr>
          <w:rFonts w:ascii="Calibri" w:eastAsia="Calibri" w:hAnsi="Calibri" w:cs="Calibri"/>
          <w:noProof/>
          <w:highlight w:val="white"/>
        </w:rPr>
        <w:drawing>
          <wp:inline distT="114300" distB="114300" distL="114300" distR="114300">
            <wp:extent cx="5734050" cy="27178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4050" cy="2717800"/>
                    </a:xfrm>
                    <a:prstGeom prst="rect">
                      <a:avLst/>
                    </a:prstGeom>
                    <a:ln/>
                  </pic:spPr>
                </pic:pic>
              </a:graphicData>
            </a:graphic>
          </wp:inline>
        </w:drawing>
      </w:r>
    </w:p>
    <w:p w:rsidR="008D47F9" w:rsidRDefault="001B0071">
      <w:pPr>
        <w:pBdr>
          <w:top w:val="nil"/>
          <w:left w:val="nil"/>
          <w:bottom w:val="nil"/>
          <w:right w:val="nil"/>
          <w:between w:val="nil"/>
        </w:pBdr>
        <w:spacing w:line="360" w:lineRule="auto"/>
        <w:jc w:val="both"/>
        <w:rPr>
          <w:rFonts w:ascii="Calibri" w:eastAsia="Calibri" w:hAnsi="Calibri" w:cs="Calibri"/>
          <w:i/>
          <w:color w:val="000000"/>
        </w:rPr>
      </w:pPr>
      <w:r>
        <w:rPr>
          <w:rFonts w:ascii="Calibri" w:eastAsia="Calibri" w:hAnsi="Calibri" w:cs="Calibri"/>
          <w:i/>
          <w:color w:val="000000"/>
        </w:rPr>
        <w:t>Figure 3: A cropped depiction of the zone in which images of posts with both Sad and Angry are more visible. Here a similar visual pattern is found in images that are located in-between buttons.</w:t>
      </w:r>
    </w:p>
    <w:p w:rsidR="008D47F9" w:rsidRDefault="008D47F9">
      <w:pPr>
        <w:spacing w:after="120" w:line="480" w:lineRule="auto"/>
        <w:rPr>
          <w:rFonts w:ascii="Calibri" w:eastAsia="Calibri" w:hAnsi="Calibri" w:cs="Calibri"/>
          <w:i/>
        </w:rPr>
      </w:pPr>
    </w:p>
    <w:p w:rsidR="008D47F9" w:rsidRDefault="001B0071">
      <w:pPr>
        <w:pBdr>
          <w:top w:val="nil"/>
          <w:left w:val="nil"/>
          <w:bottom w:val="nil"/>
          <w:right w:val="nil"/>
          <w:between w:val="nil"/>
        </w:pBdr>
        <w:spacing w:line="360" w:lineRule="auto"/>
        <w:ind w:firstLine="851"/>
        <w:jc w:val="both"/>
        <w:rPr>
          <w:rFonts w:ascii="Calibri" w:eastAsia="Calibri" w:hAnsi="Calibri" w:cs="Calibri"/>
          <w:highlight w:val="white"/>
        </w:rPr>
      </w:pPr>
      <w:r>
        <w:rPr>
          <w:rFonts w:ascii="Calibri" w:eastAsia="Calibri" w:hAnsi="Calibri" w:cs="Calibri"/>
          <w:highlight w:val="white"/>
        </w:rPr>
        <w:lastRenderedPageBreak/>
        <w:t xml:space="preserve">Because every image is linked to at least one type of reaction, Reaction buttons work as ‘brokers’: they have the power to cluster around themselves images with similar emotional Reactions. </w:t>
      </w:r>
      <w:r>
        <w:rPr>
          <w:rFonts w:ascii="Calibri" w:eastAsia="Calibri" w:hAnsi="Calibri" w:cs="Calibri"/>
          <w:color w:val="000000"/>
          <w:highlight w:val="white"/>
        </w:rPr>
        <w:t>Sad appears to be the most relevant node, it is quite central and more relevant than Angry, and it somehow seems to work together both with Angry and also with Love</w:t>
      </w:r>
      <w:r>
        <w:rPr>
          <w:rFonts w:ascii="Calibri" w:eastAsia="Calibri" w:hAnsi="Calibri" w:cs="Calibri"/>
          <w:highlight w:val="white"/>
        </w:rPr>
        <w:t>,</w:t>
      </w:r>
      <w:r>
        <w:rPr>
          <w:rFonts w:ascii="Calibri" w:eastAsia="Calibri" w:hAnsi="Calibri" w:cs="Calibri"/>
          <w:color w:val="000000"/>
          <w:highlight w:val="white"/>
        </w:rPr>
        <w:t xml:space="preserve"> which results in visual content patterns that are analyzed in the content analysis of the images below. Already in the network representation (Figures 2 and 3) it is visible that pictures with similar content (e.g. dead children or soldiers) are clustered toget</w:t>
      </w:r>
      <w:r>
        <w:rPr>
          <w:rFonts w:ascii="Calibri" w:eastAsia="Calibri" w:hAnsi="Calibri" w:cs="Calibri"/>
          <w:highlight w:val="white"/>
        </w:rPr>
        <w:t>her by the brokering buttons</w:t>
      </w:r>
      <w:r>
        <w:rPr>
          <w:rFonts w:ascii="Calibri" w:eastAsia="Calibri" w:hAnsi="Calibri" w:cs="Calibri"/>
          <w:color w:val="000000"/>
          <w:highlight w:val="white"/>
        </w:rPr>
        <w:t>. This points to the fact that the "bipolarization" of some Reactions (Sad + Angry or Sad + Love) might somehow be forced by the constraint to choose only one button and happens with specific reference to particular visual contents</w:t>
      </w:r>
      <w:r>
        <w:rPr>
          <w:rFonts w:ascii="Calibri" w:eastAsia="Calibri" w:hAnsi="Calibri" w:cs="Calibri"/>
          <w:highlight w:val="white"/>
        </w:rPr>
        <w:t>. This is the reason why a qualitative assessment of visual content was needed using content analysis.</w:t>
      </w:r>
    </w:p>
    <w:p w:rsidR="008D47F9" w:rsidRDefault="008D47F9">
      <w:pPr>
        <w:pBdr>
          <w:top w:val="nil"/>
          <w:left w:val="nil"/>
          <w:bottom w:val="nil"/>
          <w:right w:val="nil"/>
          <w:between w:val="nil"/>
        </w:pBdr>
        <w:spacing w:line="360" w:lineRule="auto"/>
        <w:ind w:firstLine="851"/>
        <w:jc w:val="both"/>
        <w:rPr>
          <w:rFonts w:ascii="Calibri" w:eastAsia="Calibri" w:hAnsi="Calibri" w:cs="Calibri"/>
          <w:highlight w:val="white"/>
        </w:rPr>
      </w:pPr>
    </w:p>
    <w:p w:rsidR="008D47F9" w:rsidRDefault="001B0071">
      <w:pPr>
        <w:pBdr>
          <w:top w:val="nil"/>
          <w:left w:val="nil"/>
          <w:bottom w:val="nil"/>
          <w:right w:val="nil"/>
          <w:between w:val="nil"/>
        </w:pBdr>
        <w:spacing w:before="240" w:after="240"/>
        <w:rPr>
          <w:rFonts w:ascii="Calibri" w:eastAsia="Calibri" w:hAnsi="Calibri" w:cs="Calibri"/>
        </w:rPr>
      </w:pPr>
      <w:r>
        <w:rPr>
          <w:rFonts w:ascii="Calibri" w:eastAsia="Calibri" w:hAnsi="Calibri" w:cs="Calibri"/>
          <w:sz w:val="28"/>
          <w:szCs w:val="28"/>
          <w:highlight w:val="white"/>
        </w:rPr>
        <w:t xml:space="preserve">Zooming in qualitatively: hope and resilience versus anger and frustration </w:t>
      </w:r>
    </w:p>
    <w:p w:rsidR="008D47F9" w:rsidRDefault="001B0071">
      <w:pPr>
        <w:spacing w:line="360" w:lineRule="auto"/>
        <w:ind w:firstLine="720"/>
        <w:jc w:val="both"/>
        <w:rPr>
          <w:rFonts w:ascii="Calibri" w:eastAsia="Calibri" w:hAnsi="Calibri" w:cs="Calibri"/>
        </w:rPr>
      </w:pPr>
      <w:r>
        <w:rPr>
          <w:rFonts w:ascii="Calibri" w:eastAsia="Calibri" w:hAnsi="Calibri" w:cs="Calibri"/>
        </w:rPr>
        <w:t xml:space="preserve">We zoom in on images that garnered highly correlated Reactions responses so as to see what characteristics lead to this ambiguous response. </w:t>
      </w:r>
      <w:r>
        <w:rPr>
          <w:rFonts w:ascii="Calibri" w:eastAsia="Calibri" w:hAnsi="Calibri" w:cs="Calibri"/>
          <w:highlight w:val="white"/>
        </w:rPr>
        <w:t xml:space="preserve">If we see patterns in image content co-occurring with certain combinations of buttons, we can answer RQ3. </w:t>
      </w:r>
      <w:r>
        <w:rPr>
          <w:rFonts w:ascii="Calibri" w:eastAsia="Calibri" w:hAnsi="Calibri" w:cs="Calibri"/>
          <w:color w:val="000000"/>
        </w:rPr>
        <w:t>In total, 46 images matched the Sad-Angry combination (23 with Sad being the more dominant Reaction and 21 with Angry as more dominant and 2 being equally dominant) and 22 Love-Sad combinations (12 with Sad as the dominant Reaction, 9 with Love and 1 equally dominant).</w:t>
      </w:r>
      <w:r>
        <w:rPr>
          <w:rFonts w:ascii="Calibri" w:eastAsia="Calibri" w:hAnsi="Calibri" w:cs="Calibri"/>
        </w:rPr>
        <w:t xml:space="preserve"> </w:t>
      </w:r>
      <w:r>
        <w:rPr>
          <w:rFonts w:ascii="Calibri" w:eastAsia="Calibri" w:hAnsi="Calibri" w:cs="Calibri"/>
          <w:color w:val="000000"/>
        </w:rPr>
        <w:t xml:space="preserve">The network of the sample (figure 2) shows how depictions of children are dominant in the zone between the Sad and Angry nodes. Between Love and Sad we see more diverse image content, ranging from children to sign holders and adult casualties of war. In the next section, we discuss how images in both combinations of Reactions evolve content wise, when moving away from the 100% ratio point. </w:t>
      </w:r>
    </w:p>
    <w:p w:rsidR="008D47F9" w:rsidRDefault="001B0071">
      <w:pPr>
        <w:pBdr>
          <w:top w:val="nil"/>
          <w:left w:val="nil"/>
          <w:bottom w:val="nil"/>
          <w:right w:val="nil"/>
          <w:between w:val="nil"/>
        </w:pBdr>
        <w:spacing w:line="360" w:lineRule="auto"/>
        <w:ind w:firstLine="720"/>
        <w:jc w:val="both"/>
        <w:rPr>
          <w:rFonts w:ascii="Calibri" w:eastAsia="Calibri" w:hAnsi="Calibri" w:cs="Calibri"/>
          <w:color w:val="000000"/>
        </w:rPr>
      </w:pPr>
      <w:r>
        <w:rPr>
          <w:rFonts w:ascii="Calibri" w:eastAsia="Calibri" w:hAnsi="Calibri" w:cs="Calibri"/>
          <w:color w:val="000000"/>
        </w:rPr>
        <w:t>From the 21 Angry and Sad posts, where Angry comes in first (with Sad logically following suit) we see an interesting pattern. 12 of 21 images depict fire and rubble as a result of bombardments. This is the most common content characteristic in the Angry first images. The 100% ratio images (N=2), consist of a depiction of a vehicle on fire and a depiction in which there is fire in the background and a young man in the foreground, seemingly taking a selfie. The latter image is combining the common visual symbols associated with Angry</w:t>
      </w:r>
      <w:r>
        <w:rPr>
          <w:rFonts w:ascii="Calibri" w:eastAsia="Calibri" w:hAnsi="Calibri" w:cs="Calibri"/>
        </w:rPr>
        <w:t xml:space="preserve"> - </w:t>
      </w:r>
      <w:r>
        <w:rPr>
          <w:rFonts w:ascii="Calibri" w:eastAsia="Calibri" w:hAnsi="Calibri" w:cs="Calibri"/>
          <w:color w:val="000000"/>
        </w:rPr>
        <w:t>fire, rubble, bombardments - with a human element</w:t>
      </w:r>
      <w:r>
        <w:rPr>
          <w:rFonts w:ascii="Calibri" w:eastAsia="Calibri" w:hAnsi="Calibri" w:cs="Calibri"/>
        </w:rPr>
        <w:t>: a</w:t>
      </w:r>
      <w:r>
        <w:rPr>
          <w:rFonts w:ascii="Calibri" w:eastAsia="Calibri" w:hAnsi="Calibri" w:cs="Calibri"/>
          <w:color w:val="000000"/>
        </w:rPr>
        <w:t xml:space="preserve"> man</w:t>
      </w:r>
      <w:r>
        <w:rPr>
          <w:rFonts w:ascii="Calibri" w:eastAsia="Calibri" w:hAnsi="Calibri" w:cs="Calibri"/>
        </w:rPr>
        <w:t xml:space="preserve"> in this case</w:t>
      </w:r>
      <w:r>
        <w:rPr>
          <w:rFonts w:ascii="Calibri" w:eastAsia="Calibri" w:hAnsi="Calibri" w:cs="Calibri"/>
          <w:color w:val="000000"/>
        </w:rPr>
        <w:t xml:space="preserve">. In 7 out of 23 Sad first posts we see this human element </w:t>
      </w:r>
      <w:r>
        <w:rPr>
          <w:rFonts w:ascii="Calibri" w:eastAsia="Calibri" w:hAnsi="Calibri" w:cs="Calibri"/>
          <w:color w:val="000000"/>
        </w:rPr>
        <w:lastRenderedPageBreak/>
        <w:t xml:space="preserve">returning. Humans are much less </w:t>
      </w:r>
      <w:r>
        <w:rPr>
          <w:rFonts w:ascii="Calibri" w:eastAsia="Calibri" w:hAnsi="Calibri" w:cs="Calibri"/>
        </w:rPr>
        <w:t xml:space="preserve">present </w:t>
      </w:r>
      <w:r>
        <w:rPr>
          <w:rFonts w:ascii="Calibri" w:eastAsia="Calibri" w:hAnsi="Calibri" w:cs="Calibri"/>
          <w:color w:val="000000"/>
        </w:rPr>
        <w:t xml:space="preserve">in Angry first posts (N=6 of 21) and a large proportion of the people that are depicted in </w:t>
      </w:r>
      <w:r>
        <w:rPr>
          <w:rFonts w:ascii="Calibri" w:eastAsia="Calibri" w:hAnsi="Calibri" w:cs="Calibri"/>
        </w:rPr>
        <w:t>these ‘more angry’ posts,</w:t>
      </w:r>
      <w:r>
        <w:rPr>
          <w:rFonts w:ascii="Calibri" w:eastAsia="Calibri" w:hAnsi="Calibri" w:cs="Calibri"/>
          <w:color w:val="000000"/>
        </w:rPr>
        <w:t xml:space="preserve"> are politicians being mocked (N=4 out of 6)</w:t>
      </w:r>
      <w:r>
        <w:rPr>
          <w:rFonts w:ascii="Calibri" w:eastAsia="Calibri" w:hAnsi="Calibri" w:cs="Calibri"/>
        </w:rPr>
        <w:t xml:space="preserve"> implying how politicians seem to garner more anger, something that might be expected. </w:t>
      </w:r>
    </w:p>
    <w:p w:rsidR="008D47F9" w:rsidRDefault="008D47F9">
      <w:pPr>
        <w:jc w:val="both"/>
        <w:rPr>
          <w:rFonts w:ascii="Calibri" w:eastAsia="Calibri" w:hAnsi="Calibri" w:cs="Calibri"/>
        </w:rPr>
      </w:pPr>
    </w:p>
    <w:p w:rsidR="008D47F9" w:rsidRDefault="009B188D">
      <w:pPr>
        <w:pBdr>
          <w:top w:val="nil"/>
          <w:left w:val="nil"/>
          <w:bottom w:val="nil"/>
          <w:right w:val="nil"/>
          <w:between w:val="nil"/>
        </w:pBdr>
        <w:spacing w:before="240" w:after="240"/>
        <w:rPr>
          <w:rFonts w:ascii="Calibri" w:eastAsia="Calibri" w:hAnsi="Calibri" w:cs="Calibri"/>
          <w:color w:val="000000"/>
          <w:highlight w:val="white"/>
        </w:rPr>
      </w:pPr>
      <w:r>
        <w:rPr>
          <w:rFonts w:ascii="Calibri" w:eastAsia="Calibri" w:hAnsi="Calibri" w:cs="Calibri"/>
          <w:noProof/>
          <w:color w:val="000000"/>
          <w:highlight w:val="white"/>
        </w:rPr>
        <w:drawing>
          <wp:inline distT="0" distB="0" distL="0" distR="0">
            <wp:extent cx="1847850" cy="2303965"/>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0812" cy="2307658"/>
                    </a:xfrm>
                    <a:prstGeom prst="rect">
                      <a:avLst/>
                    </a:prstGeom>
                    <a:noFill/>
                    <a:ln>
                      <a:noFill/>
                    </a:ln>
                  </pic:spPr>
                </pic:pic>
              </a:graphicData>
            </a:graphic>
          </wp:inline>
        </w:drawing>
      </w:r>
    </w:p>
    <w:p w:rsidR="008D47F9" w:rsidRDefault="001B0071">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i/>
          <w:color w:val="000000"/>
        </w:rPr>
        <w:t>Figure 4: This image is combining the common visual symbol associated with Angry (fire, rubble, bombardments) with a human element (the man), more common in Sad first associations</w:t>
      </w:r>
      <w:r>
        <w:rPr>
          <w:rFonts w:ascii="Calibri" w:eastAsia="Calibri" w:hAnsi="Calibri" w:cs="Calibri"/>
          <w:color w:val="000000"/>
        </w:rPr>
        <w:t xml:space="preserve">. </w:t>
      </w:r>
    </w:p>
    <w:p w:rsidR="008D47F9" w:rsidRDefault="008D47F9">
      <w:pPr>
        <w:jc w:val="center"/>
        <w:rPr>
          <w:rFonts w:ascii="Calibri" w:eastAsia="Calibri" w:hAnsi="Calibri" w:cs="Calibri"/>
          <w:b/>
        </w:rPr>
      </w:pPr>
    </w:p>
    <w:p w:rsidR="008D47F9" w:rsidRDefault="001B0071">
      <w:pPr>
        <w:pBdr>
          <w:top w:val="nil"/>
          <w:left w:val="nil"/>
          <w:bottom w:val="nil"/>
          <w:right w:val="nil"/>
          <w:between w:val="nil"/>
        </w:pBdr>
        <w:spacing w:line="360" w:lineRule="auto"/>
        <w:ind w:firstLine="851"/>
        <w:jc w:val="both"/>
        <w:rPr>
          <w:rFonts w:ascii="Calibri" w:eastAsia="Calibri" w:hAnsi="Calibri" w:cs="Calibri"/>
          <w:color w:val="000000"/>
        </w:rPr>
      </w:pPr>
      <w:r>
        <w:rPr>
          <w:rFonts w:ascii="Calibri" w:eastAsia="Calibri" w:hAnsi="Calibri" w:cs="Calibri"/>
          <w:color w:val="000000"/>
        </w:rPr>
        <w:t xml:space="preserve"> Sad first images (N=23) with Angry following second, show similar content as the Angry first images (fire and rubble in 13 images). However, when taking into account translations of the accompanying texts, the rubble images with Sad as a first Reaction, are of bombarded mosques which might account for the fact that Sad slightly wins in these cases</w:t>
      </w:r>
      <w:r>
        <w:rPr>
          <w:rFonts w:ascii="Calibri" w:eastAsia="Calibri" w:hAnsi="Calibri" w:cs="Calibri"/>
        </w:rPr>
        <w:t>.</w:t>
      </w:r>
      <w:r>
        <w:rPr>
          <w:rFonts w:ascii="Calibri" w:eastAsia="Calibri" w:hAnsi="Calibri" w:cs="Calibri"/>
          <w:color w:val="000000"/>
        </w:rPr>
        <w:t xml:space="preserve"> The dest</w:t>
      </w:r>
      <w:r>
        <w:rPr>
          <w:rFonts w:ascii="Calibri" w:eastAsia="Calibri" w:hAnsi="Calibri" w:cs="Calibri"/>
        </w:rPr>
        <w:t xml:space="preserve">royed religious houses seem to evoke more feelings of loss and anger gets pushed to the background. </w:t>
      </w:r>
    </w:p>
    <w:p w:rsidR="008D47F9" w:rsidRDefault="008D47F9">
      <w:pPr>
        <w:pBdr>
          <w:top w:val="nil"/>
          <w:left w:val="nil"/>
          <w:bottom w:val="nil"/>
          <w:right w:val="nil"/>
          <w:between w:val="nil"/>
        </w:pBdr>
        <w:spacing w:line="360" w:lineRule="auto"/>
        <w:ind w:firstLine="851"/>
        <w:jc w:val="both"/>
        <w:rPr>
          <w:rFonts w:ascii="Calibri" w:eastAsia="Calibri" w:hAnsi="Calibri" w:cs="Calibri"/>
        </w:rPr>
      </w:pPr>
    </w:p>
    <w:p w:rsidR="008D47F9" w:rsidRDefault="001B0071">
      <w:pPr>
        <w:pBdr>
          <w:top w:val="nil"/>
          <w:left w:val="nil"/>
          <w:bottom w:val="nil"/>
          <w:right w:val="nil"/>
          <w:between w:val="nil"/>
        </w:pBdr>
        <w:spacing w:line="360" w:lineRule="auto"/>
        <w:ind w:firstLine="851"/>
        <w:jc w:val="both"/>
        <w:rPr>
          <w:rFonts w:ascii="Calibri" w:eastAsia="Calibri" w:hAnsi="Calibri" w:cs="Calibri"/>
          <w:color w:val="000000"/>
        </w:rPr>
      </w:pPr>
      <w:r>
        <w:rPr>
          <w:rFonts w:ascii="Calibri" w:eastAsia="Calibri" w:hAnsi="Calibri" w:cs="Calibri"/>
          <w:color w:val="000000"/>
        </w:rPr>
        <w:t xml:space="preserve">From the fact that images of bombardment, fire and other consequences are associated with significant collective combining between Sad and Angry, we derive that posts depicting a destroyed mosque, a symbol of Islam, serve as stimuli that appeal to subordinate emotions in users. Namely frustration and indignation seem to be weighed against each other when choosing to hit Angry or Sad. Fire and rubble being more inanimate, collect slightly more anger and images with more humane or religious symbols ignite more indignation. </w:t>
      </w:r>
    </w:p>
    <w:p w:rsidR="008D47F9" w:rsidRDefault="008D47F9">
      <w:pPr>
        <w:pBdr>
          <w:top w:val="nil"/>
          <w:left w:val="nil"/>
          <w:bottom w:val="nil"/>
          <w:right w:val="nil"/>
          <w:between w:val="nil"/>
        </w:pBdr>
        <w:spacing w:line="360" w:lineRule="auto"/>
        <w:ind w:firstLine="851"/>
        <w:jc w:val="both"/>
        <w:rPr>
          <w:rFonts w:ascii="Calibri" w:eastAsia="Calibri" w:hAnsi="Calibri" w:cs="Calibri"/>
          <w:color w:val="000000"/>
        </w:rPr>
      </w:pPr>
    </w:p>
    <w:p w:rsidR="008D47F9" w:rsidRDefault="009B188D">
      <w:pPr>
        <w:pBdr>
          <w:top w:val="nil"/>
          <w:left w:val="nil"/>
          <w:bottom w:val="nil"/>
          <w:right w:val="nil"/>
          <w:between w:val="nil"/>
        </w:pBdr>
        <w:spacing w:before="240" w:after="240"/>
        <w:rPr>
          <w:rFonts w:ascii="Calibri" w:eastAsia="Calibri" w:hAnsi="Calibri" w:cs="Calibri"/>
          <w:color w:val="000000"/>
          <w:highlight w:val="white"/>
        </w:rPr>
      </w:pPr>
      <w:r>
        <w:rPr>
          <w:rFonts w:ascii="Calibri" w:eastAsia="Calibri" w:hAnsi="Calibri" w:cs="Calibri"/>
          <w:noProof/>
          <w:color w:val="000000"/>
          <w:highlight w:val="white"/>
        </w:rPr>
        <w:lastRenderedPageBreak/>
        <w:drawing>
          <wp:inline distT="0" distB="0" distL="0" distR="0">
            <wp:extent cx="2468880" cy="2834640"/>
            <wp:effectExtent l="0" t="0" r="762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2834640"/>
                    </a:xfrm>
                    <a:prstGeom prst="rect">
                      <a:avLst/>
                    </a:prstGeom>
                    <a:noFill/>
                    <a:ln>
                      <a:noFill/>
                    </a:ln>
                  </pic:spPr>
                </pic:pic>
              </a:graphicData>
            </a:graphic>
          </wp:inline>
        </w:drawing>
      </w:r>
    </w:p>
    <w:p w:rsidR="008D47F9" w:rsidRDefault="001B0071">
      <w:pPr>
        <w:pBdr>
          <w:top w:val="nil"/>
          <w:left w:val="nil"/>
          <w:bottom w:val="nil"/>
          <w:right w:val="nil"/>
          <w:between w:val="nil"/>
        </w:pBdr>
        <w:spacing w:line="360" w:lineRule="auto"/>
        <w:jc w:val="both"/>
        <w:rPr>
          <w:rFonts w:ascii="Calibri" w:eastAsia="Calibri" w:hAnsi="Calibri" w:cs="Calibri"/>
          <w:i/>
          <w:color w:val="000000"/>
        </w:rPr>
      </w:pPr>
      <w:r>
        <w:rPr>
          <w:rFonts w:ascii="Calibri" w:eastAsia="Calibri" w:hAnsi="Calibri" w:cs="Calibri"/>
          <w:i/>
          <w:color w:val="000000"/>
        </w:rPr>
        <w:t xml:space="preserve">Figure 5: In the Sad and Angry combining posts, where Sad comes in first, several depictions of a destroyed mosque are present. This religious symbol might account for the fact that ‘Sad wins’ in these cases, albeit with slight differences. </w:t>
      </w:r>
    </w:p>
    <w:p w:rsidR="008D47F9" w:rsidRDefault="008D47F9">
      <w:pPr>
        <w:pBdr>
          <w:top w:val="nil"/>
          <w:left w:val="nil"/>
          <w:bottom w:val="nil"/>
          <w:right w:val="nil"/>
          <w:between w:val="nil"/>
        </w:pBdr>
        <w:spacing w:line="360" w:lineRule="auto"/>
        <w:ind w:firstLine="851"/>
        <w:jc w:val="both"/>
        <w:rPr>
          <w:rFonts w:ascii="Calibri" w:eastAsia="Calibri" w:hAnsi="Calibri" w:cs="Calibri"/>
          <w:color w:val="000000"/>
        </w:rPr>
      </w:pPr>
    </w:p>
    <w:p w:rsidR="008D47F9" w:rsidRDefault="001B0071">
      <w:pPr>
        <w:pBdr>
          <w:top w:val="nil"/>
          <w:left w:val="nil"/>
          <w:bottom w:val="nil"/>
          <w:right w:val="nil"/>
          <w:between w:val="nil"/>
        </w:pBdr>
        <w:spacing w:line="360" w:lineRule="auto"/>
        <w:ind w:firstLine="851"/>
        <w:jc w:val="both"/>
        <w:rPr>
          <w:rFonts w:ascii="Calibri" w:eastAsia="Calibri" w:hAnsi="Calibri" w:cs="Calibri"/>
        </w:rPr>
      </w:pPr>
      <w:r>
        <w:rPr>
          <w:rFonts w:ascii="Calibri" w:eastAsia="Calibri" w:hAnsi="Calibri" w:cs="Calibri"/>
          <w:color w:val="000000"/>
        </w:rPr>
        <w:t>Helplessness and frustration, being subordinate emotions that fall under the basic emotions of Anger and Sadness (</w:t>
      </w:r>
      <w:proofErr w:type="spellStart"/>
      <w:r>
        <w:rPr>
          <w:rFonts w:ascii="Calibri" w:eastAsia="Calibri" w:hAnsi="Calibri" w:cs="Calibri"/>
          <w:color w:val="000000"/>
        </w:rPr>
        <w:t>Laros</w:t>
      </w:r>
      <w:proofErr w:type="spellEnd"/>
      <w:r>
        <w:rPr>
          <w:rFonts w:ascii="Calibri" w:eastAsia="Calibri" w:hAnsi="Calibri" w:cs="Calibri"/>
          <w:color w:val="000000"/>
        </w:rPr>
        <w:t xml:space="preserve"> and Steenkamp, 2015), are particularly vivid when looking closely to a post with a 100% ratio of Sad and Anger: the image of a young man taking a selfie, bombardment fire in the background. In the images of the Love and Sad combinations (N=22), no clear differences were found between images where Sad comes in first (N=12) or Love as first (N=9). The most common visual characteristics in these posts were: male rebels (N=7) and children (N=8). Remarkably, 7 out the 8 images depicting children, show them in the context of festive events, such as Eid al-</w:t>
      </w:r>
      <w:proofErr w:type="spellStart"/>
      <w:r>
        <w:rPr>
          <w:rFonts w:ascii="Calibri" w:eastAsia="Calibri" w:hAnsi="Calibri" w:cs="Calibri"/>
          <w:color w:val="000000"/>
        </w:rPr>
        <w:t>Fitr</w:t>
      </w:r>
      <w:proofErr w:type="spellEnd"/>
      <w:r>
        <w:rPr>
          <w:rFonts w:ascii="Calibri" w:eastAsia="Calibri" w:hAnsi="Calibri" w:cs="Calibri"/>
          <w:color w:val="000000"/>
        </w:rPr>
        <w:t>. When taking into account the texts that go with these images, all set out how children are the symbols of hope and life for th</w:t>
      </w:r>
      <w:r>
        <w:rPr>
          <w:rFonts w:ascii="Calibri" w:eastAsia="Calibri" w:hAnsi="Calibri" w:cs="Calibri"/>
        </w:rPr>
        <w:t>is particular</w:t>
      </w:r>
      <w:r>
        <w:rPr>
          <w:rFonts w:ascii="Calibri" w:eastAsia="Calibri" w:hAnsi="Calibri" w:cs="Calibri"/>
          <w:color w:val="000000"/>
        </w:rPr>
        <w:t xml:space="preserve"> </w:t>
      </w:r>
      <w:r>
        <w:rPr>
          <w:rFonts w:ascii="Calibri" w:eastAsia="Calibri" w:hAnsi="Calibri" w:cs="Calibri"/>
        </w:rPr>
        <w:t>page public</w:t>
      </w:r>
      <w:r>
        <w:rPr>
          <w:rFonts w:ascii="Calibri" w:eastAsia="Calibri" w:hAnsi="Calibri" w:cs="Calibri"/>
          <w:color w:val="000000"/>
        </w:rPr>
        <w:t xml:space="preserve">. </w:t>
      </w:r>
    </w:p>
    <w:p w:rsidR="008D47F9" w:rsidRDefault="008D47F9">
      <w:pPr>
        <w:pBdr>
          <w:top w:val="nil"/>
          <w:left w:val="nil"/>
          <w:bottom w:val="nil"/>
          <w:right w:val="nil"/>
          <w:between w:val="nil"/>
        </w:pBdr>
        <w:spacing w:line="360" w:lineRule="auto"/>
        <w:ind w:firstLine="851"/>
        <w:rPr>
          <w:rFonts w:ascii="Calibri" w:eastAsia="Calibri" w:hAnsi="Calibri" w:cs="Calibri"/>
          <w:noProof/>
          <w:color w:val="000000"/>
        </w:rPr>
      </w:pPr>
    </w:p>
    <w:p w:rsidR="009B188D" w:rsidRDefault="009B188D">
      <w:pPr>
        <w:pBdr>
          <w:top w:val="nil"/>
          <w:left w:val="nil"/>
          <w:bottom w:val="nil"/>
          <w:right w:val="nil"/>
          <w:between w:val="nil"/>
        </w:pBdr>
        <w:spacing w:line="360" w:lineRule="auto"/>
        <w:ind w:firstLine="851"/>
        <w:rPr>
          <w:rFonts w:ascii="Calibri" w:eastAsia="Calibri" w:hAnsi="Calibri" w:cs="Calibri"/>
          <w:noProof/>
          <w:color w:val="000000"/>
        </w:rPr>
      </w:pPr>
    </w:p>
    <w:p w:rsidR="009B188D" w:rsidRDefault="009B188D">
      <w:pPr>
        <w:pBdr>
          <w:top w:val="nil"/>
          <w:left w:val="nil"/>
          <w:bottom w:val="nil"/>
          <w:right w:val="nil"/>
          <w:between w:val="nil"/>
        </w:pBdr>
        <w:spacing w:line="360" w:lineRule="auto"/>
        <w:ind w:firstLine="851"/>
        <w:rPr>
          <w:rFonts w:ascii="Calibri" w:eastAsia="Calibri" w:hAnsi="Calibri" w:cs="Calibri"/>
          <w:color w:val="000000"/>
        </w:rPr>
      </w:pPr>
      <w:r>
        <w:rPr>
          <w:rFonts w:ascii="Calibri" w:eastAsia="Calibri" w:hAnsi="Calibri" w:cs="Calibri"/>
          <w:noProof/>
          <w:color w:val="000000"/>
        </w:rPr>
        <w:lastRenderedPageBreak/>
        <w:drawing>
          <wp:inline distT="0" distB="0" distL="0" distR="0">
            <wp:extent cx="2468880" cy="1645920"/>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inline>
        </w:drawing>
      </w:r>
    </w:p>
    <w:p w:rsidR="008D47F9" w:rsidRDefault="001B0071">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i/>
          <w:color w:val="000000"/>
        </w:rPr>
        <w:t xml:space="preserve">Figure 6: In posts in which Love and Sad go together, the dominant visual story is about children (Love) amidst rubble (Sad).  </w:t>
      </w:r>
      <w:r>
        <w:rPr>
          <w:rFonts w:ascii="Calibri" w:eastAsia="Calibri" w:hAnsi="Calibri" w:cs="Calibri"/>
          <w:color w:val="000000"/>
        </w:rPr>
        <w:t xml:space="preserve"> </w:t>
      </w:r>
    </w:p>
    <w:p w:rsidR="008D47F9" w:rsidRDefault="008D47F9">
      <w:pPr>
        <w:jc w:val="center"/>
        <w:rPr>
          <w:rFonts w:ascii="Calibri" w:eastAsia="Calibri" w:hAnsi="Calibri" w:cs="Calibri"/>
        </w:rPr>
      </w:pPr>
    </w:p>
    <w:p w:rsidR="008D47F9" w:rsidRDefault="008D47F9">
      <w:pPr>
        <w:jc w:val="both"/>
        <w:rPr>
          <w:rFonts w:ascii="Calibri" w:eastAsia="Calibri" w:hAnsi="Calibri" w:cs="Calibri"/>
        </w:rPr>
      </w:pPr>
    </w:p>
    <w:p w:rsidR="008D47F9" w:rsidRDefault="001B0071">
      <w:pPr>
        <w:pBdr>
          <w:top w:val="nil"/>
          <w:left w:val="nil"/>
          <w:bottom w:val="nil"/>
          <w:right w:val="nil"/>
          <w:between w:val="nil"/>
        </w:pBdr>
        <w:spacing w:line="360" w:lineRule="auto"/>
        <w:ind w:firstLine="851"/>
        <w:jc w:val="both"/>
        <w:rPr>
          <w:rFonts w:ascii="Calibri" w:eastAsia="Calibri" w:hAnsi="Calibri" w:cs="Calibri"/>
          <w:color w:val="000000"/>
        </w:rPr>
      </w:pPr>
      <w:r>
        <w:rPr>
          <w:rFonts w:ascii="Calibri" w:eastAsia="Calibri" w:hAnsi="Calibri" w:cs="Calibri"/>
          <w:color w:val="000000"/>
        </w:rPr>
        <w:t xml:space="preserve">The remaining </w:t>
      </w:r>
      <w:r>
        <w:rPr>
          <w:rFonts w:ascii="Calibri" w:eastAsia="Calibri" w:hAnsi="Calibri" w:cs="Calibri"/>
        </w:rPr>
        <w:t>seven</w:t>
      </w:r>
      <w:r>
        <w:rPr>
          <w:rFonts w:ascii="Calibri" w:eastAsia="Calibri" w:hAnsi="Calibri" w:cs="Calibri"/>
          <w:color w:val="000000"/>
        </w:rPr>
        <w:t xml:space="preserve"> images generating both love and sadness were </w:t>
      </w:r>
      <w:r>
        <w:rPr>
          <w:rFonts w:ascii="Calibri" w:eastAsia="Calibri" w:hAnsi="Calibri" w:cs="Calibri"/>
        </w:rPr>
        <w:t xml:space="preserve">varied in visual </w:t>
      </w:r>
      <w:r>
        <w:rPr>
          <w:rFonts w:ascii="Calibri" w:eastAsia="Calibri" w:hAnsi="Calibri" w:cs="Calibri"/>
          <w:color w:val="000000"/>
        </w:rPr>
        <w:t xml:space="preserve">content. However, </w:t>
      </w:r>
      <w:r>
        <w:rPr>
          <w:rFonts w:ascii="Calibri" w:eastAsia="Calibri" w:hAnsi="Calibri" w:cs="Calibri"/>
          <w:i/>
          <w:color w:val="000000"/>
        </w:rPr>
        <w:t xml:space="preserve">all </w:t>
      </w:r>
      <w:r>
        <w:rPr>
          <w:rFonts w:ascii="Calibri" w:eastAsia="Calibri" w:hAnsi="Calibri" w:cs="Calibri"/>
          <w:color w:val="000000"/>
        </w:rPr>
        <w:t>post</w:t>
      </w:r>
      <w:r>
        <w:rPr>
          <w:rFonts w:ascii="Calibri" w:eastAsia="Calibri" w:hAnsi="Calibri" w:cs="Calibri"/>
        </w:rPr>
        <w:t xml:space="preserve"> texts</w:t>
      </w:r>
      <w:r>
        <w:rPr>
          <w:rFonts w:ascii="Calibri" w:eastAsia="Calibri" w:hAnsi="Calibri" w:cs="Calibri"/>
          <w:color w:val="000000"/>
        </w:rPr>
        <w:t xml:space="preserve"> in this correlated zone send a coherent message: solidarity for the Syrian revolutionary cause. By taking into account the accompanying texts, it can be derived that children convey a message of hope</w:t>
      </w:r>
      <w:r>
        <w:rPr>
          <w:rFonts w:ascii="Calibri" w:eastAsia="Calibri" w:hAnsi="Calibri" w:cs="Calibri"/>
        </w:rPr>
        <w:t xml:space="preserve">. Hope is symbolized by (at times smiling) children depicted in the context of festivities and symbols of play, </w:t>
      </w:r>
      <w:proofErr w:type="spellStart"/>
      <w:r>
        <w:rPr>
          <w:rFonts w:ascii="Calibri" w:eastAsia="Calibri" w:hAnsi="Calibri" w:cs="Calibri"/>
        </w:rPr>
        <w:t>inventivity</w:t>
      </w:r>
      <w:proofErr w:type="spellEnd"/>
      <w:r>
        <w:rPr>
          <w:rFonts w:ascii="Calibri" w:eastAsia="Calibri" w:hAnsi="Calibri" w:cs="Calibri"/>
        </w:rPr>
        <w:t xml:space="preserve"> and resilience: we see a </w:t>
      </w:r>
      <w:proofErr w:type="spellStart"/>
      <w:r>
        <w:rPr>
          <w:rFonts w:ascii="Calibri" w:eastAsia="Calibri" w:hAnsi="Calibri" w:cs="Calibri"/>
        </w:rPr>
        <w:t>f</w:t>
      </w:r>
      <w:r>
        <w:rPr>
          <w:rFonts w:ascii="Calibri" w:eastAsia="Calibri" w:hAnsi="Calibri" w:cs="Calibri"/>
          <w:color w:val="000000"/>
        </w:rPr>
        <w:t>erris</w:t>
      </w:r>
      <w:proofErr w:type="spellEnd"/>
      <w:r>
        <w:rPr>
          <w:rFonts w:ascii="Calibri" w:eastAsia="Calibri" w:hAnsi="Calibri" w:cs="Calibri"/>
          <w:color w:val="000000"/>
        </w:rPr>
        <w:t xml:space="preserve"> wheel, inventive household devices made from exploded bomb material). </w:t>
      </w:r>
    </w:p>
    <w:p w:rsidR="008D47F9" w:rsidRDefault="001B0071">
      <w:pPr>
        <w:pBdr>
          <w:top w:val="nil"/>
          <w:left w:val="nil"/>
          <w:bottom w:val="nil"/>
          <w:right w:val="nil"/>
          <w:between w:val="nil"/>
        </w:pBdr>
        <w:spacing w:line="360" w:lineRule="auto"/>
        <w:ind w:firstLine="851"/>
        <w:jc w:val="both"/>
        <w:rPr>
          <w:rFonts w:ascii="Calibri" w:eastAsia="Calibri" w:hAnsi="Calibri" w:cs="Calibri"/>
        </w:rPr>
      </w:pPr>
      <w:r>
        <w:rPr>
          <w:rFonts w:ascii="Calibri" w:eastAsia="Calibri" w:hAnsi="Calibri" w:cs="Calibri"/>
          <w:color w:val="000000"/>
        </w:rPr>
        <w:t>The images of</w:t>
      </w:r>
      <w:r>
        <w:rPr>
          <w:rFonts w:ascii="Calibri" w:eastAsia="Calibri" w:hAnsi="Calibri" w:cs="Calibri"/>
        </w:rPr>
        <w:t xml:space="preserve"> rebel fighters</w:t>
      </w:r>
      <w:r>
        <w:rPr>
          <w:rFonts w:ascii="Calibri" w:eastAsia="Calibri" w:hAnsi="Calibri" w:cs="Calibri"/>
          <w:color w:val="000000"/>
        </w:rPr>
        <w:t xml:space="preserve"> go with texts that convey support and solidarity for their cause. </w:t>
      </w:r>
      <w:r>
        <w:rPr>
          <w:rFonts w:ascii="Calibri" w:eastAsia="Calibri" w:hAnsi="Calibri" w:cs="Calibri"/>
        </w:rPr>
        <w:t>Three</w:t>
      </w:r>
      <w:r>
        <w:rPr>
          <w:rFonts w:ascii="Calibri" w:eastAsia="Calibri" w:hAnsi="Calibri" w:cs="Calibri"/>
          <w:color w:val="000000"/>
        </w:rPr>
        <w:t xml:space="preserve"> out of the </w:t>
      </w:r>
      <w:r>
        <w:rPr>
          <w:rFonts w:ascii="Calibri" w:eastAsia="Calibri" w:hAnsi="Calibri" w:cs="Calibri"/>
        </w:rPr>
        <w:t>seven</w:t>
      </w:r>
      <w:r>
        <w:rPr>
          <w:rFonts w:ascii="Calibri" w:eastAsia="Calibri" w:hAnsi="Calibri" w:cs="Calibri"/>
          <w:color w:val="000000"/>
        </w:rPr>
        <w:t xml:space="preserve"> images depict rebels asleep in uncomfortable places, sending a message of hardship and resilience. Diverging images depict a tower that is alight, in solidarity with Aleppo, the revolutionary flag and people celebrating with a running buffet amidst rubble, a</w:t>
      </w:r>
      <w:r>
        <w:rPr>
          <w:rFonts w:ascii="Calibri" w:eastAsia="Calibri" w:hAnsi="Calibri" w:cs="Calibri"/>
        </w:rPr>
        <w:t>gain pertaining to resilience</w:t>
      </w:r>
      <w:r>
        <w:rPr>
          <w:rFonts w:ascii="Calibri" w:eastAsia="Calibri" w:hAnsi="Calibri" w:cs="Calibri"/>
          <w:color w:val="000000"/>
        </w:rPr>
        <w:t xml:space="preserve">. The fact that both Sad and Love are used in the latter, can be explained by the fact that there is a festive event (Love) amidst rubble (Sad).  When linking the visual and textual content of the Sad and Love posts to the subordinate emotions under the basic emotions Sadness and Love (see figure 1) we may derive that warm-heartedness (Love) and helplessness (Sadness) seem to be weighed against each other when reacting.  </w:t>
      </w:r>
    </w:p>
    <w:p w:rsidR="008D47F9" w:rsidRDefault="001B0071">
      <w:pPr>
        <w:pBdr>
          <w:top w:val="nil"/>
          <w:left w:val="nil"/>
          <w:bottom w:val="nil"/>
          <w:right w:val="nil"/>
          <w:between w:val="nil"/>
        </w:pBdr>
        <w:spacing w:line="360" w:lineRule="auto"/>
        <w:ind w:firstLine="851"/>
        <w:jc w:val="both"/>
        <w:rPr>
          <w:rFonts w:ascii="Calibri" w:eastAsia="Calibri" w:hAnsi="Calibri" w:cs="Calibri"/>
        </w:rPr>
      </w:pPr>
      <w:r>
        <w:rPr>
          <w:rFonts w:ascii="Calibri" w:eastAsia="Calibri" w:hAnsi="Calibri" w:cs="Calibri"/>
        </w:rPr>
        <w:t>In sum, for the Syrian Revolution Network</w:t>
      </w:r>
      <w:r>
        <w:rPr>
          <w:rFonts w:ascii="Calibri" w:eastAsia="Calibri" w:hAnsi="Calibri" w:cs="Calibri"/>
          <w:b/>
        </w:rPr>
        <w:t xml:space="preserve"> </w:t>
      </w:r>
      <w:r>
        <w:rPr>
          <w:rFonts w:ascii="Calibri" w:eastAsia="Calibri" w:hAnsi="Calibri" w:cs="Calibri"/>
        </w:rPr>
        <w:t xml:space="preserve">page, recurring visual objects that get contextualized with Reactions usage of Love and Sad are: children (associated with festivities and play) and rebel fighters associated with elements of their hardship. Anger and Sadness go with rubble as consequences of bombardments, destroyed religious buildings and politicians. </w:t>
      </w:r>
    </w:p>
    <w:p w:rsidR="008D47F9" w:rsidRDefault="008D47F9">
      <w:pPr>
        <w:pBdr>
          <w:top w:val="nil"/>
          <w:left w:val="nil"/>
          <w:bottom w:val="nil"/>
          <w:right w:val="nil"/>
          <w:between w:val="nil"/>
        </w:pBdr>
        <w:spacing w:line="360" w:lineRule="auto"/>
        <w:ind w:firstLine="851"/>
        <w:jc w:val="both"/>
        <w:rPr>
          <w:rFonts w:ascii="Calibri" w:eastAsia="Calibri" w:hAnsi="Calibri" w:cs="Calibri"/>
        </w:rPr>
      </w:pPr>
    </w:p>
    <w:p w:rsidR="008D47F9" w:rsidRDefault="001B0071">
      <w:pPr>
        <w:pBdr>
          <w:top w:val="nil"/>
          <w:left w:val="nil"/>
          <w:bottom w:val="nil"/>
          <w:right w:val="nil"/>
          <w:between w:val="nil"/>
        </w:pBdr>
        <w:spacing w:before="120" w:after="120"/>
        <w:rPr>
          <w:rFonts w:ascii="Calibri" w:eastAsia="Calibri" w:hAnsi="Calibri" w:cs="Calibri"/>
          <w:highlight w:val="white"/>
        </w:rPr>
      </w:pPr>
      <w:r>
        <w:rPr>
          <w:rFonts w:ascii="Calibri" w:eastAsia="Calibri" w:hAnsi="Calibri" w:cs="Calibri"/>
          <w:color w:val="000000"/>
          <w:sz w:val="32"/>
          <w:szCs w:val="32"/>
          <w:highlight w:val="white"/>
        </w:rPr>
        <w:lastRenderedPageBreak/>
        <w:t xml:space="preserve">Discussion </w:t>
      </w:r>
      <w:r>
        <w:rPr>
          <w:rFonts w:ascii="Calibri" w:eastAsia="Calibri" w:hAnsi="Calibri" w:cs="Calibri"/>
          <w:color w:val="000000"/>
          <w:sz w:val="32"/>
          <w:szCs w:val="32"/>
          <w:highlight w:val="white"/>
        </w:rPr>
        <w:br/>
      </w:r>
    </w:p>
    <w:p w:rsidR="008D47F9" w:rsidRDefault="001B0071">
      <w:pPr>
        <w:spacing w:line="360" w:lineRule="auto"/>
        <w:ind w:firstLine="720"/>
        <w:jc w:val="both"/>
        <w:rPr>
          <w:rFonts w:ascii="Calibri" w:eastAsia="Calibri" w:hAnsi="Calibri" w:cs="Calibri"/>
        </w:rPr>
      </w:pPr>
      <w:r>
        <w:rPr>
          <w:rFonts w:ascii="Calibri" w:eastAsia="Calibri" w:hAnsi="Calibri" w:cs="Calibri"/>
        </w:rPr>
        <w:t>In this paper we present a novel methodology that repurposes Facebook Reactions in order to infer collective attitudes and self-stated - performative - emotional expressions vis á vis images shared on the large Syrian Revolution Network public page (+2M). We found patterns in image content that co-occur with certain combinations of Reaction buttons, displaying how socio-technical features shape the visual discursive frameworks of online publics. Although ‘merely’ a click of a button, through Reactions individuals can - performatively - signify affective investment in a post image. Visual patterns that co-occur with certain buttons or combinations thereof hold the potential to reveal attitudes and emotional alignment towards the images, laying bare digital cultures of affect (</w:t>
      </w:r>
      <w:proofErr w:type="spellStart"/>
      <w:r>
        <w:rPr>
          <w:rFonts w:ascii="Calibri" w:eastAsia="Calibri" w:hAnsi="Calibri" w:cs="Calibri"/>
        </w:rPr>
        <w:t>Döveling</w:t>
      </w:r>
      <w:proofErr w:type="spellEnd"/>
      <w:r>
        <w:rPr>
          <w:rFonts w:ascii="Calibri" w:eastAsia="Calibri" w:hAnsi="Calibri" w:cs="Calibri"/>
        </w:rPr>
        <w:t xml:space="preserve"> et al, 2018).  </w:t>
      </w:r>
    </w:p>
    <w:p w:rsidR="008D47F9" w:rsidRDefault="008D47F9">
      <w:pPr>
        <w:spacing w:line="360" w:lineRule="auto"/>
        <w:ind w:firstLine="720"/>
        <w:jc w:val="both"/>
        <w:rPr>
          <w:rFonts w:ascii="Calibri" w:eastAsia="Calibri" w:hAnsi="Calibri" w:cs="Calibri"/>
        </w:rPr>
      </w:pPr>
    </w:p>
    <w:p w:rsidR="008D47F9" w:rsidRDefault="001B0071">
      <w:pPr>
        <w:spacing w:line="360" w:lineRule="auto"/>
        <w:ind w:firstLine="720"/>
        <w:jc w:val="both"/>
        <w:rPr>
          <w:rFonts w:ascii="Calibri" w:eastAsia="Calibri" w:hAnsi="Calibri" w:cs="Calibri"/>
          <w:highlight w:val="white"/>
        </w:rPr>
      </w:pPr>
      <w:r>
        <w:rPr>
          <w:rFonts w:ascii="Calibri" w:eastAsia="Calibri" w:hAnsi="Calibri" w:cs="Calibri"/>
          <w:highlight w:val="white"/>
        </w:rPr>
        <w:t xml:space="preserve">Facebook follows a categorical approach to classify emotions through offering a simplified grid of emotional statements and making available only one choice. This obliges users to make, possibly more complex, emotional states converge into only one predefined emoji. This technical limitation is of value to the academic study of ‘button behavior’ and collective emotions in general. As we gather Reactions data and study how some buttons show a clear tendency to go with others, we see how button usage </w:t>
      </w:r>
      <w:r>
        <w:rPr>
          <w:rFonts w:ascii="Calibri" w:eastAsia="Calibri" w:hAnsi="Calibri" w:cs="Calibri"/>
          <w:i/>
          <w:highlight w:val="white"/>
        </w:rPr>
        <w:t xml:space="preserve">collectively </w:t>
      </w:r>
      <w:r>
        <w:rPr>
          <w:rFonts w:ascii="Calibri" w:eastAsia="Calibri" w:hAnsi="Calibri" w:cs="Calibri"/>
          <w:highlight w:val="white"/>
        </w:rPr>
        <w:t xml:space="preserve">reveals the oversimplification of the basic emotion grid to serve individual users the full palette of human emotions. </w:t>
      </w:r>
    </w:p>
    <w:p w:rsidR="008D47F9" w:rsidRDefault="001B0071">
      <w:pPr>
        <w:pBdr>
          <w:top w:val="nil"/>
          <w:left w:val="nil"/>
          <w:bottom w:val="nil"/>
          <w:right w:val="nil"/>
          <w:between w:val="nil"/>
        </w:pBdr>
        <w:spacing w:line="360" w:lineRule="auto"/>
        <w:ind w:firstLine="851"/>
        <w:jc w:val="both"/>
        <w:rPr>
          <w:rFonts w:ascii="Calibri" w:eastAsia="Calibri" w:hAnsi="Calibri" w:cs="Calibri"/>
          <w:color w:val="000000"/>
        </w:rPr>
      </w:pPr>
      <w:r>
        <w:rPr>
          <w:rFonts w:ascii="Calibri" w:eastAsia="Calibri" w:hAnsi="Calibri" w:cs="Calibri"/>
          <w:highlight w:val="white"/>
        </w:rPr>
        <w:t xml:space="preserve">Although the categories theorized in </w:t>
      </w:r>
      <w:proofErr w:type="spellStart"/>
      <w:r>
        <w:rPr>
          <w:rFonts w:ascii="Calibri" w:eastAsia="Calibri" w:hAnsi="Calibri" w:cs="Calibri"/>
          <w:highlight w:val="white"/>
        </w:rPr>
        <w:t>Laros</w:t>
      </w:r>
      <w:proofErr w:type="spellEnd"/>
      <w:r>
        <w:rPr>
          <w:rFonts w:ascii="Calibri" w:eastAsia="Calibri" w:hAnsi="Calibri" w:cs="Calibri"/>
          <w:highlight w:val="white"/>
        </w:rPr>
        <w:t xml:space="preserve"> &amp; Steenkamp (</w:t>
      </w:r>
      <w:r>
        <w:rPr>
          <w:rFonts w:ascii="Calibri" w:eastAsia="Calibri" w:hAnsi="Calibri" w:cs="Calibri"/>
        </w:rPr>
        <w:t>2005</w:t>
      </w:r>
      <w:r>
        <w:rPr>
          <w:rFonts w:ascii="Calibri" w:eastAsia="Calibri" w:hAnsi="Calibri" w:cs="Calibri"/>
          <w:highlight w:val="white"/>
        </w:rPr>
        <w:t>) are not identical to those emerging from the empirical study, our results seem to underpin the theory of hierarchical emotion structures. U</w:t>
      </w:r>
      <w:r>
        <w:rPr>
          <w:rFonts w:ascii="Calibri" w:eastAsia="Calibri" w:hAnsi="Calibri" w:cs="Calibri"/>
          <w:color w:val="000000"/>
        </w:rPr>
        <w:t xml:space="preserve">sers in the Syrian Revolution Network page are found to be more uniform in their experiences of positive emotions, resulting in more distinct usage of the positive buttons (Love and </w:t>
      </w:r>
      <w:proofErr w:type="spellStart"/>
      <w:r>
        <w:rPr>
          <w:rFonts w:ascii="Calibri" w:eastAsia="Calibri" w:hAnsi="Calibri" w:cs="Calibri"/>
          <w:color w:val="000000"/>
        </w:rPr>
        <w:t>Haha</w:t>
      </w:r>
      <w:proofErr w:type="spellEnd"/>
      <w:r>
        <w:rPr>
          <w:rFonts w:ascii="Calibri" w:eastAsia="Calibri" w:hAnsi="Calibri" w:cs="Calibri"/>
          <w:color w:val="000000"/>
        </w:rPr>
        <w:t xml:space="preserve">), while their experiences of the negative emotions are more complex, resulting in a collective combining of the negative </w:t>
      </w:r>
      <w:proofErr w:type="spellStart"/>
      <w:r>
        <w:rPr>
          <w:rFonts w:ascii="Calibri" w:eastAsia="Calibri" w:hAnsi="Calibri" w:cs="Calibri"/>
          <w:color w:val="000000"/>
        </w:rPr>
        <w:t>val</w:t>
      </w:r>
      <w:r>
        <w:rPr>
          <w:rFonts w:ascii="Calibri" w:eastAsia="Calibri" w:hAnsi="Calibri" w:cs="Calibri"/>
        </w:rPr>
        <w:t>e</w:t>
      </w:r>
      <w:r>
        <w:rPr>
          <w:rFonts w:ascii="Calibri" w:eastAsia="Calibri" w:hAnsi="Calibri" w:cs="Calibri"/>
          <w:color w:val="000000"/>
        </w:rPr>
        <w:t>nced</w:t>
      </w:r>
      <w:proofErr w:type="spellEnd"/>
      <w:r>
        <w:rPr>
          <w:rFonts w:ascii="Calibri" w:eastAsia="Calibri" w:hAnsi="Calibri" w:cs="Calibri"/>
          <w:color w:val="000000"/>
        </w:rPr>
        <w:t xml:space="preserve"> Sad and Angry buttons. </w:t>
      </w:r>
    </w:p>
    <w:p w:rsidR="008D47F9" w:rsidRDefault="008D47F9">
      <w:pPr>
        <w:pBdr>
          <w:top w:val="nil"/>
          <w:left w:val="nil"/>
          <w:bottom w:val="nil"/>
          <w:right w:val="nil"/>
          <w:between w:val="nil"/>
        </w:pBdr>
        <w:spacing w:line="360" w:lineRule="auto"/>
        <w:ind w:firstLine="851"/>
        <w:jc w:val="both"/>
        <w:rPr>
          <w:rFonts w:ascii="Calibri" w:eastAsia="Calibri" w:hAnsi="Calibri" w:cs="Calibri"/>
        </w:rPr>
      </w:pPr>
    </w:p>
    <w:p w:rsidR="008D47F9" w:rsidRDefault="001B0071">
      <w:pPr>
        <w:pBdr>
          <w:top w:val="nil"/>
          <w:left w:val="nil"/>
          <w:bottom w:val="nil"/>
          <w:right w:val="nil"/>
          <w:between w:val="nil"/>
        </w:pBdr>
        <w:spacing w:line="360" w:lineRule="auto"/>
        <w:ind w:firstLine="851"/>
        <w:jc w:val="both"/>
        <w:rPr>
          <w:rFonts w:ascii="Calibri" w:eastAsia="Calibri" w:hAnsi="Calibri" w:cs="Calibri"/>
          <w:color w:val="000000"/>
        </w:rPr>
      </w:pPr>
      <w:r>
        <w:rPr>
          <w:rFonts w:ascii="Calibri" w:eastAsia="Calibri" w:hAnsi="Calibri" w:cs="Calibri"/>
        </w:rPr>
        <w:t>We could derive from the image content that was characteristic for patterns found in certain collective button combinations,</w:t>
      </w:r>
      <w:r>
        <w:rPr>
          <w:rFonts w:ascii="Calibri" w:eastAsia="Calibri" w:hAnsi="Calibri" w:cs="Calibri"/>
          <w:color w:val="000000"/>
        </w:rPr>
        <w:t xml:space="preserve"> that subordinate emotions, namely frustration, helplessness, pity and indignation are visible through Sad and Angry. The content of posts that associate with correlations between Sad and Love and Sad and Angry, also serves as a way to explain how and why there is a collective combining of multiple buttons. When linking the visual and textual </w:t>
      </w:r>
      <w:r>
        <w:rPr>
          <w:rFonts w:ascii="Calibri" w:eastAsia="Calibri" w:hAnsi="Calibri" w:cs="Calibri"/>
          <w:color w:val="000000"/>
        </w:rPr>
        <w:lastRenderedPageBreak/>
        <w:t>content of the Sad and Love correlated posts to the subordinate emotions under the basic emotions Sadness and Love we could derive that warm-heartedness (Love) and helplessness (Sadness) seem to be weighed against each other when reacting on posts.</w:t>
      </w:r>
      <w:r>
        <w:rPr>
          <w:rFonts w:ascii="Calibri" w:eastAsia="Calibri" w:hAnsi="Calibri" w:cs="Calibri"/>
        </w:rPr>
        <w:t xml:space="preserve"> </w:t>
      </w:r>
      <w:r>
        <w:rPr>
          <w:rFonts w:ascii="Calibri" w:eastAsia="Calibri" w:hAnsi="Calibri" w:cs="Calibri"/>
          <w:color w:val="000000"/>
        </w:rPr>
        <w:t>In these cases, it seems that a clear polarization between positive and negative valence is somehow less visible.</w:t>
      </w:r>
    </w:p>
    <w:p w:rsidR="008D47F9" w:rsidRDefault="001B0071">
      <w:pPr>
        <w:pBdr>
          <w:top w:val="nil"/>
          <w:left w:val="nil"/>
          <w:bottom w:val="nil"/>
          <w:right w:val="nil"/>
          <w:between w:val="nil"/>
        </w:pBdr>
        <w:spacing w:line="360" w:lineRule="auto"/>
        <w:ind w:firstLine="851"/>
        <w:jc w:val="both"/>
        <w:rPr>
          <w:rFonts w:ascii="Calibri" w:eastAsia="Calibri" w:hAnsi="Calibri" w:cs="Calibri"/>
          <w:color w:val="000000"/>
        </w:rPr>
      </w:pPr>
      <w:r>
        <w:rPr>
          <w:rFonts w:ascii="Calibri" w:eastAsia="Calibri" w:hAnsi="Calibri" w:cs="Calibri"/>
          <w:color w:val="000000"/>
        </w:rPr>
        <w:t xml:space="preserve"> </w:t>
      </w:r>
    </w:p>
    <w:p w:rsidR="008D47F9" w:rsidRDefault="001B0071">
      <w:pPr>
        <w:pBdr>
          <w:top w:val="nil"/>
          <w:left w:val="nil"/>
          <w:bottom w:val="nil"/>
          <w:right w:val="nil"/>
          <w:between w:val="nil"/>
        </w:pBdr>
        <w:spacing w:line="360" w:lineRule="auto"/>
        <w:ind w:firstLine="851"/>
        <w:jc w:val="both"/>
        <w:rPr>
          <w:rFonts w:ascii="Calibri" w:eastAsia="Calibri" w:hAnsi="Calibri" w:cs="Calibri"/>
          <w:color w:val="000000"/>
        </w:rPr>
      </w:pPr>
      <w:r>
        <w:rPr>
          <w:rFonts w:ascii="Calibri" w:eastAsia="Calibri" w:hAnsi="Calibri" w:cs="Calibri"/>
          <w:color w:val="000000"/>
        </w:rPr>
        <w:t xml:space="preserve">When relating the visual and textual content of posts to the hierarchical structure of emotions (see figure 1) we found that rubble and fire, and (injured and dead) children (distinct usage of the Sad button) are the dominant visual topics in the negative affect of the Syrian Revolution Network. Where rubble and fire are eliciting a much more ambiguous user response between Sad and Angry, conveying more subordinate emotions such as helplessness, frustration and indignation. The positive affect is visually dominated by male rebel fighters (distinct Love usage) and children in a festive and/or </w:t>
      </w:r>
      <w:r>
        <w:rPr>
          <w:rFonts w:ascii="Calibri" w:eastAsia="Calibri" w:hAnsi="Calibri" w:cs="Calibri"/>
        </w:rPr>
        <w:t>play</w:t>
      </w:r>
      <w:r>
        <w:rPr>
          <w:rFonts w:ascii="Calibri" w:eastAsia="Calibri" w:hAnsi="Calibri" w:cs="Calibri"/>
          <w:color w:val="000000"/>
        </w:rPr>
        <w:t xml:space="preserve">ful scene (correlated Sad and Love), the latter conveying a message of hope. Hope might be denoted as a positive emotion, however, as Lazarus (1991) argues hope is aroused only in the face of a threatening situation, albeit when a desirable future outcome is deemed possible. </w:t>
      </w:r>
    </w:p>
    <w:p w:rsidR="008D47F9" w:rsidRDefault="008D47F9">
      <w:pPr>
        <w:pBdr>
          <w:top w:val="nil"/>
          <w:left w:val="nil"/>
          <w:bottom w:val="nil"/>
          <w:right w:val="nil"/>
          <w:between w:val="nil"/>
        </w:pBdr>
        <w:spacing w:line="360" w:lineRule="auto"/>
        <w:ind w:firstLine="851"/>
        <w:jc w:val="both"/>
        <w:rPr>
          <w:rFonts w:ascii="Calibri" w:eastAsia="Calibri" w:hAnsi="Calibri" w:cs="Calibri"/>
        </w:rPr>
      </w:pPr>
    </w:p>
    <w:p w:rsidR="008D47F9" w:rsidRDefault="001B0071">
      <w:pPr>
        <w:spacing w:line="360" w:lineRule="auto"/>
        <w:ind w:firstLine="851"/>
        <w:jc w:val="both"/>
        <w:rPr>
          <w:rFonts w:ascii="Calibri" w:eastAsia="Calibri" w:hAnsi="Calibri" w:cs="Calibri"/>
          <w:highlight w:val="yellow"/>
        </w:rPr>
      </w:pPr>
      <w:r>
        <w:rPr>
          <w:rFonts w:ascii="Calibri" w:eastAsia="Calibri" w:hAnsi="Calibri" w:cs="Calibri"/>
        </w:rPr>
        <w:t>The co-occurrence of multiple buttons thus shows distinct visual patterns of how the page public copes with injustice, hardship of rebel fighters and tragedy in general. Most notable is the way children get depicted in the resonating posts with a strong correlation between the Sad and the Love buttons. As opposed to combinations of Angry and Sad buttons, where children are at times graphically portrayed as victims, in the zone between Love and Sad, children are consequently depicted as resilient. While they continue their play amidst rubble, contrasting resilience and childlike innocence with the tragedy of war, such images serve as coping strategies in times of hardship, providing hope.</w:t>
      </w:r>
    </w:p>
    <w:p w:rsidR="008D47F9" w:rsidRDefault="008D47F9">
      <w:pPr>
        <w:spacing w:line="360" w:lineRule="auto"/>
        <w:ind w:firstLine="851"/>
        <w:jc w:val="both"/>
        <w:rPr>
          <w:rFonts w:ascii="Calibri" w:eastAsia="Calibri" w:hAnsi="Calibri" w:cs="Calibri"/>
          <w:highlight w:val="yellow"/>
        </w:rPr>
      </w:pPr>
    </w:p>
    <w:p w:rsidR="008D47F9" w:rsidRDefault="001B0071">
      <w:pPr>
        <w:spacing w:line="360" w:lineRule="auto"/>
        <w:jc w:val="both"/>
        <w:rPr>
          <w:rFonts w:ascii="Calibri" w:eastAsia="Calibri" w:hAnsi="Calibri" w:cs="Calibri"/>
          <w:sz w:val="32"/>
          <w:szCs w:val="32"/>
        </w:rPr>
      </w:pPr>
      <w:r>
        <w:rPr>
          <w:rFonts w:ascii="Calibri" w:eastAsia="Calibri" w:hAnsi="Calibri" w:cs="Calibri"/>
          <w:sz w:val="32"/>
          <w:szCs w:val="32"/>
        </w:rPr>
        <w:t>Conclusion</w:t>
      </w:r>
    </w:p>
    <w:p w:rsidR="008D47F9" w:rsidRDefault="008D47F9">
      <w:pPr>
        <w:spacing w:line="360" w:lineRule="auto"/>
        <w:ind w:firstLine="851"/>
        <w:jc w:val="both"/>
        <w:rPr>
          <w:rFonts w:ascii="Calibri" w:eastAsia="Calibri" w:hAnsi="Calibri" w:cs="Calibri"/>
          <w:highlight w:val="yellow"/>
        </w:rPr>
      </w:pPr>
    </w:p>
    <w:p w:rsidR="008D47F9" w:rsidRDefault="001B0071">
      <w:pPr>
        <w:spacing w:line="360" w:lineRule="auto"/>
        <w:ind w:firstLine="851"/>
        <w:jc w:val="both"/>
        <w:rPr>
          <w:rFonts w:ascii="Calibri" w:eastAsia="Calibri" w:hAnsi="Calibri" w:cs="Calibri"/>
        </w:rPr>
      </w:pPr>
      <w:r>
        <w:rPr>
          <w:rFonts w:ascii="Calibri" w:eastAsia="Calibri" w:hAnsi="Calibri" w:cs="Calibri"/>
        </w:rPr>
        <w:t xml:space="preserve">The Reactions buttons provide for a way to cluster images and make visible patterns of user responses to images. This makes possible the study of large numbers of images, circulating giant platforms, while doing justice to the way that these images are contextualized and given meaning </w:t>
      </w:r>
      <w:r>
        <w:rPr>
          <w:rFonts w:ascii="Calibri" w:eastAsia="Calibri" w:hAnsi="Calibri" w:cs="Calibri"/>
        </w:rPr>
        <w:lastRenderedPageBreak/>
        <w:t xml:space="preserve">to, by users that are Reacting to them. The ways in which images are Reacted upon through buttons, collectively, can reveal (parts of) the meaning that the public of a post attributes to images and their narratives. </w:t>
      </w:r>
    </w:p>
    <w:p w:rsidR="008D47F9" w:rsidRDefault="001B0071">
      <w:pPr>
        <w:spacing w:line="360" w:lineRule="auto"/>
        <w:ind w:firstLine="851"/>
        <w:jc w:val="both"/>
        <w:rPr>
          <w:rFonts w:ascii="Calibri" w:eastAsia="Calibri" w:hAnsi="Calibri" w:cs="Calibri"/>
        </w:rPr>
      </w:pPr>
      <w:r>
        <w:rPr>
          <w:rFonts w:ascii="Calibri" w:eastAsia="Calibri" w:hAnsi="Calibri" w:cs="Calibri"/>
        </w:rPr>
        <w:t>Through allowing for a very immediate response to visual content, Reactions make visible how individual bodies self-report affective charge of investment, of being touched by images of war. As meaning in images is never isolated to the identification of faces and features (Rose, 2016), it happens on a much more implicit and tacit level (</w:t>
      </w:r>
      <w:proofErr w:type="spellStart"/>
      <w:r>
        <w:rPr>
          <w:rFonts w:ascii="Calibri" w:eastAsia="Calibri" w:hAnsi="Calibri" w:cs="Calibri"/>
        </w:rPr>
        <w:t>Bechmann</w:t>
      </w:r>
      <w:proofErr w:type="spellEnd"/>
      <w:r>
        <w:rPr>
          <w:rFonts w:ascii="Calibri" w:eastAsia="Calibri" w:hAnsi="Calibri" w:cs="Calibri"/>
        </w:rPr>
        <w:t xml:space="preserve"> and Bowker, 2019), and within the socio-technical spaces of social platforms, meaning is constructed by (ad hoc) affective publics (</w:t>
      </w:r>
      <w:proofErr w:type="spellStart"/>
      <w:r>
        <w:rPr>
          <w:rFonts w:ascii="Calibri" w:eastAsia="Calibri" w:hAnsi="Calibri" w:cs="Calibri"/>
        </w:rPr>
        <w:t>Papacharissi</w:t>
      </w:r>
      <w:proofErr w:type="spellEnd"/>
      <w:r>
        <w:rPr>
          <w:rFonts w:ascii="Calibri" w:eastAsia="Calibri" w:hAnsi="Calibri" w:cs="Calibri"/>
        </w:rPr>
        <w:t xml:space="preserve">, 2015). These publics are glued through (image) content and when emotional alignment takes place, this signifies or lays bare emotional regimes underlying such publics.  </w:t>
      </w:r>
    </w:p>
    <w:p w:rsidR="008D47F9" w:rsidRDefault="001B0071">
      <w:pPr>
        <w:spacing w:line="360" w:lineRule="auto"/>
        <w:ind w:firstLine="851"/>
        <w:jc w:val="both"/>
        <w:rPr>
          <w:rFonts w:ascii="Calibri" w:eastAsia="Calibri" w:hAnsi="Calibri" w:cs="Calibri"/>
          <w:highlight w:val="yellow"/>
        </w:rPr>
      </w:pPr>
      <w:r>
        <w:rPr>
          <w:rFonts w:ascii="Calibri" w:eastAsia="Calibri" w:hAnsi="Calibri" w:cs="Calibri"/>
        </w:rPr>
        <w:t xml:space="preserve">By repurposing the platform rank feature of a social media giant - Facebook Reactions - for research into the </w:t>
      </w:r>
      <w:proofErr w:type="spellStart"/>
      <w:r>
        <w:rPr>
          <w:rFonts w:ascii="Calibri" w:eastAsia="Calibri" w:hAnsi="Calibri" w:cs="Calibri"/>
        </w:rPr>
        <w:t>audiencing</w:t>
      </w:r>
      <w:proofErr w:type="spellEnd"/>
      <w:r>
        <w:rPr>
          <w:rFonts w:ascii="Calibri" w:eastAsia="Calibri" w:hAnsi="Calibri" w:cs="Calibri"/>
        </w:rPr>
        <w:t xml:space="preserve"> of images circulating this socio-technical space, we hope to have contributed to the study of social media visual communication.</w:t>
      </w:r>
    </w:p>
    <w:p w:rsidR="008D47F9" w:rsidRDefault="001B0071">
      <w:pPr>
        <w:spacing w:line="360" w:lineRule="auto"/>
        <w:ind w:firstLine="851"/>
        <w:jc w:val="both"/>
        <w:rPr>
          <w:rFonts w:ascii="Calibri" w:eastAsia="Calibri" w:hAnsi="Calibri" w:cs="Calibri"/>
          <w:highlight w:val="yellow"/>
        </w:rPr>
      </w:pPr>
      <w:r>
        <w:rPr>
          <w:rFonts w:ascii="Calibri" w:eastAsia="Calibri" w:hAnsi="Calibri" w:cs="Calibri"/>
          <w:highlight w:val="white"/>
        </w:rPr>
        <w:t xml:space="preserve">The methodology we set out is by no means exhaustive: for example: it does not take into account other ways of engaging with image posts such as commenting, liking and sharing. However, this methodology can be adjusted to include metrics that point to other modes of user engagement and behavior, afforded for by the platform at hand. Think of emojis and sticker usage in the comments space of posts. </w:t>
      </w:r>
    </w:p>
    <w:p w:rsidR="008D47F9" w:rsidRDefault="008D47F9">
      <w:pPr>
        <w:rPr>
          <w:rFonts w:ascii="Calibri" w:eastAsia="Calibri" w:hAnsi="Calibri" w:cs="Calibri"/>
          <w:highlight w:val="yellow"/>
        </w:rPr>
      </w:pPr>
    </w:p>
    <w:p w:rsidR="008D47F9" w:rsidRDefault="008D47F9">
      <w:pPr>
        <w:rPr>
          <w:rFonts w:ascii="Calibri" w:eastAsia="Calibri" w:hAnsi="Calibri" w:cs="Calibri"/>
        </w:rPr>
      </w:pPr>
    </w:p>
    <w:p w:rsidR="008D47F9" w:rsidRDefault="008D47F9">
      <w:pPr>
        <w:rPr>
          <w:rFonts w:ascii="Calibri" w:eastAsia="Calibri" w:hAnsi="Calibri" w:cs="Calibri"/>
        </w:rPr>
      </w:pPr>
    </w:p>
    <w:p w:rsidR="008D47F9" w:rsidRDefault="001B0071">
      <w:pPr>
        <w:pBdr>
          <w:top w:val="nil"/>
          <w:left w:val="nil"/>
          <w:bottom w:val="nil"/>
          <w:right w:val="nil"/>
          <w:between w:val="nil"/>
        </w:pBdr>
        <w:spacing w:before="120" w:after="120"/>
        <w:rPr>
          <w:rFonts w:ascii="Calibri" w:eastAsia="Calibri" w:hAnsi="Calibri" w:cs="Calibri"/>
          <w:color w:val="000000"/>
          <w:sz w:val="32"/>
          <w:szCs w:val="32"/>
        </w:rPr>
      </w:pPr>
      <w:r>
        <w:rPr>
          <w:rFonts w:ascii="Calibri" w:eastAsia="Calibri" w:hAnsi="Calibri" w:cs="Calibri"/>
          <w:color w:val="000000"/>
          <w:sz w:val="32"/>
          <w:szCs w:val="32"/>
        </w:rPr>
        <w:t>References</w:t>
      </w:r>
      <w:r>
        <w:rPr>
          <w:rFonts w:ascii="Calibri" w:eastAsia="Calibri" w:hAnsi="Calibri" w:cs="Calibri"/>
          <w:color w:val="000000"/>
          <w:sz w:val="32"/>
          <w:szCs w:val="32"/>
        </w:rPr>
        <w:br/>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rPr>
      </w:pPr>
      <w:r>
        <w:rPr>
          <w:rFonts w:ascii="Calibri" w:eastAsia="Calibri" w:hAnsi="Calibri" w:cs="Calibri"/>
          <w:sz w:val="20"/>
          <w:szCs w:val="20"/>
        </w:rPr>
        <w:t>Ahmed, S. (2004).</w:t>
      </w:r>
      <w:r>
        <w:rPr>
          <w:rFonts w:ascii="Calibri" w:eastAsia="Calibri" w:hAnsi="Calibri" w:cs="Calibri"/>
          <w:i/>
          <w:sz w:val="20"/>
          <w:szCs w:val="20"/>
        </w:rPr>
        <w:t xml:space="preserve"> The Cultural Politics of Emotion. </w:t>
      </w:r>
      <w:r>
        <w:rPr>
          <w:rFonts w:ascii="Calibri" w:eastAsia="Calibri" w:hAnsi="Calibri" w:cs="Calibri"/>
          <w:sz w:val="20"/>
          <w:szCs w:val="20"/>
        </w:rPr>
        <w:t>Edinburgh: Edinburgh University Press.</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rPr>
      </w:pPr>
      <w:proofErr w:type="spellStart"/>
      <w:r>
        <w:rPr>
          <w:rFonts w:ascii="Calibri" w:eastAsia="Calibri" w:hAnsi="Calibri" w:cs="Calibri"/>
          <w:color w:val="000000"/>
          <w:sz w:val="20"/>
          <w:szCs w:val="20"/>
        </w:rPr>
        <w:t>Bagozzi</w:t>
      </w:r>
      <w:proofErr w:type="spellEnd"/>
      <w:r>
        <w:rPr>
          <w:rFonts w:ascii="Calibri" w:eastAsia="Calibri" w:hAnsi="Calibri" w:cs="Calibri"/>
          <w:color w:val="000000"/>
          <w:sz w:val="20"/>
          <w:szCs w:val="20"/>
        </w:rPr>
        <w:t xml:space="preserve">, R.P., Gopinath, M. &amp; </w:t>
      </w:r>
      <w:proofErr w:type="spellStart"/>
      <w:r>
        <w:rPr>
          <w:rFonts w:ascii="Calibri" w:eastAsia="Calibri" w:hAnsi="Calibri" w:cs="Calibri"/>
          <w:color w:val="000000"/>
          <w:sz w:val="20"/>
          <w:szCs w:val="20"/>
        </w:rPr>
        <w:t>Nyer</w:t>
      </w:r>
      <w:proofErr w:type="spellEnd"/>
      <w:r>
        <w:rPr>
          <w:rFonts w:ascii="Calibri" w:eastAsia="Calibri" w:hAnsi="Calibri" w:cs="Calibri"/>
          <w:color w:val="000000"/>
          <w:sz w:val="20"/>
          <w:szCs w:val="20"/>
        </w:rPr>
        <w:t xml:space="preserve">, P.U. (1999). The Role of Emotions in Marketing. </w:t>
      </w:r>
      <w:r>
        <w:rPr>
          <w:rFonts w:ascii="Calibri" w:eastAsia="Calibri" w:hAnsi="Calibri" w:cs="Calibri"/>
          <w:i/>
          <w:color w:val="000000"/>
          <w:sz w:val="20"/>
          <w:szCs w:val="20"/>
          <w:highlight w:val="white"/>
        </w:rPr>
        <w:t>Journal of the Academy of Marketing Science,</w:t>
      </w:r>
      <w:r>
        <w:rPr>
          <w:rFonts w:ascii="Calibri" w:eastAsia="Calibri" w:hAnsi="Calibri" w:cs="Calibri"/>
          <w:color w:val="000000"/>
          <w:sz w:val="20"/>
          <w:szCs w:val="20"/>
          <w:highlight w:val="white"/>
        </w:rPr>
        <w:t xml:space="preserve"> 27(2), pp. 184 – 206</w:t>
      </w:r>
      <w:r>
        <w:rPr>
          <w:rFonts w:ascii="Calibri" w:eastAsia="Calibri" w:hAnsi="Calibri" w:cs="Calibri"/>
          <w:color w:val="000000"/>
          <w:sz w:val="20"/>
          <w:szCs w:val="20"/>
        </w:rPr>
        <w:t>.</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rPr>
      </w:pPr>
      <w:r>
        <w:rPr>
          <w:rFonts w:ascii="Calibri" w:eastAsia="Calibri" w:hAnsi="Calibri" w:cs="Calibri"/>
          <w:sz w:val="20"/>
          <w:szCs w:val="20"/>
        </w:rPr>
        <w:t xml:space="preserve">Barry, A. M. (1997). </w:t>
      </w:r>
      <w:r>
        <w:rPr>
          <w:rFonts w:ascii="Calibri" w:eastAsia="Calibri" w:hAnsi="Calibri" w:cs="Calibri"/>
          <w:i/>
          <w:sz w:val="20"/>
          <w:szCs w:val="20"/>
        </w:rPr>
        <w:t>Visual Intelligence: Perception, Image, and Manipulation in Visual Communication.</w:t>
      </w:r>
      <w:r>
        <w:rPr>
          <w:rFonts w:ascii="Calibri" w:eastAsia="Calibri" w:hAnsi="Calibri" w:cs="Calibri"/>
          <w:sz w:val="20"/>
          <w:szCs w:val="20"/>
        </w:rPr>
        <w:t xml:space="preserve"> Albany: State University of New York Press.</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rPr>
      </w:pPr>
      <w:proofErr w:type="spellStart"/>
      <w:r>
        <w:rPr>
          <w:rFonts w:ascii="Calibri" w:eastAsia="Calibri" w:hAnsi="Calibri" w:cs="Calibri"/>
          <w:color w:val="000000"/>
          <w:sz w:val="20"/>
          <w:szCs w:val="20"/>
        </w:rPr>
        <w:t>Baule</w:t>
      </w:r>
      <w:proofErr w:type="spellEnd"/>
      <w:r>
        <w:rPr>
          <w:rFonts w:ascii="Calibri" w:eastAsia="Calibri" w:hAnsi="Calibri" w:cs="Calibri"/>
          <w:color w:val="000000"/>
          <w:sz w:val="20"/>
          <w:szCs w:val="20"/>
        </w:rPr>
        <w:t xml:space="preserve">, G., </w:t>
      </w:r>
      <w:proofErr w:type="spellStart"/>
      <w:r>
        <w:rPr>
          <w:rFonts w:ascii="Calibri" w:eastAsia="Calibri" w:hAnsi="Calibri" w:cs="Calibri"/>
          <w:color w:val="000000"/>
          <w:sz w:val="20"/>
          <w:szCs w:val="20"/>
        </w:rPr>
        <w:t>Ciuccarelli</w:t>
      </w:r>
      <w:proofErr w:type="spellEnd"/>
      <w:r>
        <w:rPr>
          <w:rFonts w:ascii="Calibri" w:eastAsia="Calibri" w:hAnsi="Calibri" w:cs="Calibri"/>
          <w:color w:val="000000"/>
          <w:sz w:val="20"/>
          <w:szCs w:val="20"/>
        </w:rPr>
        <w:t xml:space="preserve">, P., Ricci, D., &amp; </w:t>
      </w:r>
      <w:proofErr w:type="spellStart"/>
      <w:r>
        <w:rPr>
          <w:rFonts w:ascii="Calibri" w:eastAsia="Calibri" w:hAnsi="Calibri" w:cs="Calibri"/>
          <w:color w:val="000000"/>
          <w:sz w:val="20"/>
          <w:szCs w:val="20"/>
        </w:rPr>
        <w:t>Scagnetti</w:t>
      </w:r>
      <w:proofErr w:type="spellEnd"/>
      <w:r>
        <w:rPr>
          <w:rFonts w:ascii="Calibri" w:eastAsia="Calibri" w:hAnsi="Calibri" w:cs="Calibri"/>
          <w:color w:val="000000"/>
          <w:sz w:val="20"/>
          <w:szCs w:val="20"/>
        </w:rPr>
        <w:t xml:space="preserve">, G. (2010). Reshaping communication design tools. Complex systems structural features for design tools. Emerging Trends in Design Research. </w:t>
      </w:r>
      <w:r>
        <w:rPr>
          <w:rFonts w:ascii="Calibri" w:eastAsia="Calibri" w:hAnsi="Calibri" w:cs="Calibri"/>
          <w:i/>
          <w:color w:val="000000"/>
          <w:sz w:val="20"/>
          <w:szCs w:val="20"/>
        </w:rPr>
        <w:t xml:space="preserve">Proceedings of the IASDR Conference </w:t>
      </w:r>
      <w:r>
        <w:rPr>
          <w:rFonts w:ascii="Calibri" w:eastAsia="Calibri" w:hAnsi="Calibri" w:cs="Calibri"/>
          <w:color w:val="000000"/>
          <w:sz w:val="20"/>
          <w:szCs w:val="20"/>
        </w:rPr>
        <w:t>(pp. 1-20).‏ Hong Kong.</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rPr>
      </w:pPr>
      <w:proofErr w:type="spellStart"/>
      <w:r>
        <w:rPr>
          <w:rFonts w:ascii="Calibri" w:eastAsia="Calibri" w:hAnsi="Calibri" w:cs="Calibri"/>
          <w:sz w:val="20"/>
          <w:szCs w:val="20"/>
        </w:rPr>
        <w:lastRenderedPageBreak/>
        <w:t>Bechmann</w:t>
      </w:r>
      <w:proofErr w:type="spellEnd"/>
      <w:r>
        <w:rPr>
          <w:rFonts w:ascii="Calibri" w:eastAsia="Calibri" w:hAnsi="Calibri" w:cs="Calibri"/>
          <w:sz w:val="20"/>
          <w:szCs w:val="20"/>
        </w:rPr>
        <w:t>, A., Bowker G.C., (2019). Unsupervised by any other name: Hidden layers of knowledge production in artificial intelligence on social media.</w:t>
      </w:r>
      <w:r>
        <w:rPr>
          <w:rFonts w:ascii="Calibri" w:eastAsia="Calibri" w:hAnsi="Calibri" w:cs="Calibri"/>
          <w:i/>
          <w:sz w:val="20"/>
          <w:szCs w:val="20"/>
        </w:rPr>
        <w:t xml:space="preserve"> Big Data &amp; Society,</w:t>
      </w:r>
      <w:r>
        <w:rPr>
          <w:rFonts w:ascii="Calibri" w:eastAsia="Calibri" w:hAnsi="Calibri" w:cs="Calibri"/>
          <w:sz w:val="20"/>
          <w:szCs w:val="20"/>
        </w:rPr>
        <w:t xml:space="preserve"> Vol. 6, No. 1</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rPr>
      </w:pPr>
      <w:proofErr w:type="spellStart"/>
      <w:r>
        <w:rPr>
          <w:rFonts w:ascii="Calibri" w:eastAsia="Calibri" w:hAnsi="Calibri" w:cs="Calibri"/>
          <w:color w:val="000000"/>
          <w:sz w:val="20"/>
          <w:szCs w:val="20"/>
        </w:rPr>
        <w:t>boyd</w:t>
      </w:r>
      <w:proofErr w:type="spellEnd"/>
      <w:r>
        <w:rPr>
          <w:rFonts w:ascii="Calibri" w:eastAsia="Calibri" w:hAnsi="Calibri" w:cs="Calibri"/>
          <w:color w:val="000000"/>
          <w:sz w:val="20"/>
          <w:szCs w:val="20"/>
        </w:rPr>
        <w:t>, d.</w:t>
      </w:r>
      <w:r>
        <w:rPr>
          <w:rFonts w:ascii="Calibri" w:eastAsia="Calibri" w:hAnsi="Calibri" w:cs="Calibri"/>
          <w:sz w:val="20"/>
          <w:szCs w:val="20"/>
        </w:rPr>
        <w:t>,</w:t>
      </w:r>
      <w:r>
        <w:rPr>
          <w:rFonts w:ascii="Calibri" w:eastAsia="Calibri" w:hAnsi="Calibri" w:cs="Calibri"/>
          <w:color w:val="000000"/>
          <w:sz w:val="20"/>
          <w:szCs w:val="20"/>
        </w:rPr>
        <w:t xml:space="preserve"> Ellison, N. B. (2013). Sociality through Social Network Sites. In Dutton, W. H. (Ed.), </w:t>
      </w:r>
      <w:r>
        <w:rPr>
          <w:rFonts w:ascii="Calibri" w:eastAsia="Calibri" w:hAnsi="Calibri" w:cs="Calibri"/>
          <w:i/>
          <w:color w:val="000000"/>
          <w:sz w:val="20"/>
          <w:szCs w:val="20"/>
        </w:rPr>
        <w:t>The Oxford Handbook of Internet Studies</w:t>
      </w:r>
      <w:r>
        <w:rPr>
          <w:rFonts w:ascii="Calibri" w:eastAsia="Calibri" w:hAnsi="Calibri" w:cs="Calibri"/>
          <w:color w:val="000000"/>
          <w:sz w:val="20"/>
          <w:szCs w:val="20"/>
        </w:rPr>
        <w:t>. Oxford: Oxford University Press, pp.151-172</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Bucher, T. (2012). A Technicity of Attention: How Software ‘Makes Sense’. </w:t>
      </w:r>
      <w:r>
        <w:rPr>
          <w:rFonts w:ascii="Calibri" w:eastAsia="Calibri" w:hAnsi="Calibri" w:cs="Calibri"/>
          <w:i/>
          <w:color w:val="000000"/>
          <w:sz w:val="20"/>
          <w:szCs w:val="20"/>
          <w:highlight w:val="white"/>
        </w:rPr>
        <w:t>Culture Machine</w:t>
      </w:r>
      <w:r>
        <w:rPr>
          <w:rFonts w:ascii="Calibri" w:eastAsia="Calibri" w:hAnsi="Calibri" w:cs="Calibri"/>
          <w:color w:val="000000"/>
          <w:sz w:val="20"/>
          <w:szCs w:val="20"/>
          <w:highlight w:val="white"/>
        </w:rPr>
        <w:t xml:space="preserve"> </w:t>
      </w:r>
      <w:r>
        <w:rPr>
          <w:rFonts w:ascii="Calibri" w:eastAsia="Calibri" w:hAnsi="Calibri" w:cs="Calibri"/>
          <w:i/>
          <w:color w:val="000000"/>
          <w:sz w:val="20"/>
          <w:szCs w:val="20"/>
          <w:highlight w:val="white"/>
        </w:rPr>
        <w:t>13</w:t>
      </w:r>
      <w:r>
        <w:rPr>
          <w:rFonts w:ascii="Calibri" w:eastAsia="Calibri" w:hAnsi="Calibri" w:cs="Calibri"/>
          <w:color w:val="000000"/>
          <w:sz w:val="20"/>
          <w:szCs w:val="20"/>
          <w:highlight w:val="white"/>
        </w:rPr>
        <w:t>. pp. 1-13.</w:t>
      </w:r>
    </w:p>
    <w:p w:rsidR="008D47F9" w:rsidRDefault="001B0071">
      <w:pPr>
        <w:pBdr>
          <w:top w:val="nil"/>
          <w:left w:val="nil"/>
          <w:bottom w:val="nil"/>
          <w:right w:val="nil"/>
          <w:between w:val="nil"/>
        </w:pBdr>
        <w:spacing w:after="120" w:line="360" w:lineRule="auto"/>
        <w:ind w:left="720" w:hanging="720"/>
        <w:rPr>
          <w:rFonts w:ascii="Calibri" w:eastAsia="Calibri" w:hAnsi="Calibri" w:cs="Calibri"/>
          <w:i/>
          <w:color w:val="000000"/>
          <w:sz w:val="20"/>
          <w:szCs w:val="20"/>
          <w:highlight w:val="white"/>
        </w:rPr>
      </w:pPr>
      <w:r>
        <w:rPr>
          <w:rFonts w:ascii="Calibri" w:eastAsia="Calibri" w:hAnsi="Calibri" w:cs="Calibri"/>
          <w:color w:val="000000"/>
          <w:sz w:val="20"/>
          <w:szCs w:val="20"/>
          <w:highlight w:val="white"/>
        </w:rPr>
        <w:t xml:space="preserve">Bucher, T. (2012) Want to be on the top? Algorithmic power and the threat of invisibility on Facebook. </w:t>
      </w:r>
      <w:r>
        <w:rPr>
          <w:rFonts w:ascii="Calibri" w:eastAsia="Calibri" w:hAnsi="Calibri" w:cs="Calibri"/>
          <w:i/>
          <w:color w:val="000000"/>
          <w:sz w:val="20"/>
          <w:szCs w:val="20"/>
          <w:highlight w:val="white"/>
        </w:rPr>
        <w:t xml:space="preserve">New Media &amp; Society, </w:t>
      </w:r>
      <w:r>
        <w:rPr>
          <w:rFonts w:ascii="Calibri" w:eastAsia="Calibri" w:hAnsi="Calibri" w:cs="Calibri"/>
          <w:color w:val="000000"/>
          <w:sz w:val="20"/>
          <w:szCs w:val="20"/>
          <w:highlight w:val="white"/>
        </w:rPr>
        <w:t xml:space="preserve">14(7), pp. 1164–1180. </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Bucher, T. &amp; Helmond, A. (2018). The Affordances of Social Media Platforms. In J. Burgess, T. </w:t>
      </w:r>
      <w:proofErr w:type="spellStart"/>
      <w:r>
        <w:rPr>
          <w:rFonts w:ascii="Calibri" w:eastAsia="Calibri" w:hAnsi="Calibri" w:cs="Calibri"/>
          <w:color w:val="000000"/>
          <w:sz w:val="20"/>
          <w:szCs w:val="20"/>
          <w:highlight w:val="white"/>
        </w:rPr>
        <w:t>Poell</w:t>
      </w:r>
      <w:proofErr w:type="spellEnd"/>
      <w:r>
        <w:rPr>
          <w:rFonts w:ascii="Calibri" w:eastAsia="Calibri" w:hAnsi="Calibri" w:cs="Calibri"/>
          <w:color w:val="000000"/>
          <w:sz w:val="20"/>
          <w:szCs w:val="20"/>
          <w:highlight w:val="white"/>
        </w:rPr>
        <w:t xml:space="preserve"> &amp; A. Marwick (Eds.). </w:t>
      </w:r>
      <w:r>
        <w:rPr>
          <w:rFonts w:ascii="Calibri" w:eastAsia="Calibri" w:hAnsi="Calibri" w:cs="Calibri"/>
          <w:i/>
          <w:color w:val="000000"/>
          <w:sz w:val="20"/>
          <w:szCs w:val="20"/>
          <w:highlight w:val="white"/>
        </w:rPr>
        <w:t>The SAGE Handbook of Social Media</w:t>
      </w:r>
      <w:r>
        <w:rPr>
          <w:rFonts w:ascii="Calibri" w:eastAsia="Calibri" w:hAnsi="Calibri" w:cs="Calibri"/>
          <w:color w:val="000000"/>
          <w:sz w:val="20"/>
          <w:szCs w:val="20"/>
          <w:highlight w:val="white"/>
        </w:rPr>
        <w:t xml:space="preserve">. London: SAGE Publications Ltd. </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highlight w:val="white"/>
        </w:rPr>
      </w:pPr>
      <w:proofErr w:type="spellStart"/>
      <w:r>
        <w:rPr>
          <w:rFonts w:ascii="Calibri" w:eastAsia="Calibri" w:hAnsi="Calibri" w:cs="Calibri"/>
          <w:color w:val="000000"/>
          <w:sz w:val="20"/>
          <w:szCs w:val="20"/>
          <w:highlight w:val="white"/>
        </w:rPr>
        <w:t>Clore</w:t>
      </w:r>
      <w:proofErr w:type="spellEnd"/>
      <w:r>
        <w:rPr>
          <w:rFonts w:ascii="Calibri" w:eastAsia="Calibri" w:hAnsi="Calibri" w:cs="Calibri"/>
          <w:color w:val="000000"/>
          <w:sz w:val="20"/>
          <w:szCs w:val="20"/>
          <w:highlight w:val="white"/>
        </w:rPr>
        <w:t xml:space="preserve">, G. L., &amp; </w:t>
      </w:r>
      <w:proofErr w:type="spellStart"/>
      <w:r>
        <w:rPr>
          <w:rFonts w:ascii="Calibri" w:eastAsia="Calibri" w:hAnsi="Calibri" w:cs="Calibri"/>
          <w:color w:val="000000"/>
          <w:sz w:val="20"/>
          <w:szCs w:val="20"/>
          <w:highlight w:val="white"/>
        </w:rPr>
        <w:t>Huntsinger</w:t>
      </w:r>
      <w:proofErr w:type="spellEnd"/>
      <w:r>
        <w:rPr>
          <w:rFonts w:ascii="Calibri" w:eastAsia="Calibri" w:hAnsi="Calibri" w:cs="Calibri"/>
          <w:color w:val="000000"/>
          <w:sz w:val="20"/>
          <w:szCs w:val="20"/>
          <w:highlight w:val="white"/>
        </w:rPr>
        <w:t xml:space="preserve">, J. R. (2007). How emotions inform judgment and regulate thought. </w:t>
      </w:r>
      <w:r>
        <w:rPr>
          <w:rFonts w:ascii="Calibri" w:eastAsia="Calibri" w:hAnsi="Calibri" w:cs="Calibri"/>
          <w:i/>
          <w:color w:val="000000"/>
          <w:sz w:val="20"/>
          <w:szCs w:val="20"/>
          <w:highlight w:val="white"/>
        </w:rPr>
        <w:t>Trends in Cognitive Sciences,</w:t>
      </w:r>
      <w:r>
        <w:rPr>
          <w:rFonts w:ascii="Calibri" w:eastAsia="Calibri" w:hAnsi="Calibri" w:cs="Calibri"/>
          <w:color w:val="000000"/>
          <w:sz w:val="20"/>
          <w:szCs w:val="20"/>
          <w:highlight w:val="white"/>
        </w:rPr>
        <w:t xml:space="preserve"> </w:t>
      </w:r>
      <w:r>
        <w:rPr>
          <w:rFonts w:ascii="Calibri" w:eastAsia="Calibri" w:hAnsi="Calibri" w:cs="Calibri"/>
          <w:i/>
          <w:color w:val="000000"/>
          <w:sz w:val="20"/>
          <w:szCs w:val="20"/>
          <w:highlight w:val="white"/>
        </w:rPr>
        <w:t>11</w:t>
      </w:r>
      <w:r>
        <w:rPr>
          <w:rFonts w:ascii="Calibri" w:eastAsia="Calibri" w:hAnsi="Calibri" w:cs="Calibri"/>
          <w:color w:val="000000"/>
          <w:sz w:val="20"/>
          <w:szCs w:val="20"/>
          <w:highlight w:val="white"/>
        </w:rPr>
        <w:t xml:space="preserve">(9), pp. 393–399. </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highlight w:val="white"/>
        </w:rPr>
      </w:pPr>
      <w:proofErr w:type="spellStart"/>
      <w:r>
        <w:rPr>
          <w:rFonts w:ascii="Calibri" w:eastAsia="Calibri" w:hAnsi="Calibri" w:cs="Calibri"/>
          <w:sz w:val="20"/>
          <w:szCs w:val="20"/>
          <w:highlight w:val="white"/>
        </w:rPr>
        <w:t>Cvetkovich</w:t>
      </w:r>
      <w:proofErr w:type="spellEnd"/>
      <w:r>
        <w:rPr>
          <w:rFonts w:ascii="Calibri" w:eastAsia="Calibri" w:hAnsi="Calibri" w:cs="Calibri"/>
          <w:sz w:val="20"/>
          <w:szCs w:val="20"/>
          <w:highlight w:val="white"/>
        </w:rPr>
        <w:t xml:space="preserve"> A (2003) An Archive of Feelings: Trauma, Sexuality, and Lesbian Public Cultures. Durham, NC: Duke University Press.</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proofErr w:type="spellStart"/>
      <w:r>
        <w:rPr>
          <w:rFonts w:ascii="Calibri" w:eastAsia="Calibri" w:hAnsi="Calibri" w:cs="Calibri"/>
          <w:color w:val="000000"/>
          <w:sz w:val="20"/>
          <w:szCs w:val="20"/>
          <w:highlight w:val="white"/>
        </w:rPr>
        <w:t>Dahmen</w:t>
      </w:r>
      <w:proofErr w:type="spellEnd"/>
      <w:r>
        <w:rPr>
          <w:rFonts w:ascii="Calibri" w:eastAsia="Calibri" w:hAnsi="Calibri" w:cs="Calibri"/>
          <w:color w:val="000000"/>
          <w:sz w:val="20"/>
          <w:szCs w:val="20"/>
          <w:highlight w:val="white"/>
        </w:rPr>
        <w:t xml:space="preserve">, N. S., </w:t>
      </w:r>
      <w:proofErr w:type="spellStart"/>
      <w:r>
        <w:rPr>
          <w:rFonts w:ascii="Calibri" w:eastAsia="Calibri" w:hAnsi="Calibri" w:cs="Calibri"/>
          <w:color w:val="000000"/>
          <w:sz w:val="20"/>
          <w:szCs w:val="20"/>
          <w:highlight w:val="white"/>
        </w:rPr>
        <w:t>Mielczarek</w:t>
      </w:r>
      <w:proofErr w:type="spellEnd"/>
      <w:r>
        <w:rPr>
          <w:rFonts w:ascii="Calibri" w:eastAsia="Calibri" w:hAnsi="Calibri" w:cs="Calibri"/>
          <w:color w:val="000000"/>
          <w:sz w:val="20"/>
          <w:szCs w:val="20"/>
          <w:highlight w:val="white"/>
        </w:rPr>
        <w:t xml:space="preserve">, N., &amp; Morrison, D. D. (2018). The (in)disputable “power” of images of outrage: Public acknowledgement, emotional reaction, and image recognition. </w:t>
      </w:r>
      <w:r>
        <w:rPr>
          <w:rFonts w:ascii="Calibri" w:eastAsia="Calibri" w:hAnsi="Calibri" w:cs="Calibri"/>
          <w:i/>
          <w:color w:val="000000"/>
          <w:sz w:val="20"/>
          <w:szCs w:val="20"/>
          <w:highlight w:val="white"/>
        </w:rPr>
        <w:t xml:space="preserve">Visual Communication. </w:t>
      </w:r>
      <w:r>
        <w:rPr>
          <w:rFonts w:ascii="Calibri" w:eastAsia="Calibri" w:hAnsi="Calibri" w:cs="Calibri"/>
          <w:color w:val="000000"/>
          <w:sz w:val="20"/>
          <w:szCs w:val="20"/>
          <w:highlight w:val="white"/>
        </w:rPr>
        <w:t xml:space="preserve">Advance Online Publication. </w:t>
      </w:r>
      <w:hyperlink r:id="rId15">
        <w:r>
          <w:rPr>
            <w:rFonts w:ascii="Calibri" w:eastAsia="Calibri" w:hAnsi="Calibri" w:cs="Calibri"/>
            <w:color w:val="336699"/>
            <w:sz w:val="21"/>
            <w:szCs w:val="21"/>
            <w:highlight w:val="white"/>
            <w:u w:val="single"/>
          </w:rPr>
          <w:t>https://doi.org/10.1177/1470357217749999</w:t>
        </w:r>
      </w:hyperlink>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proofErr w:type="spellStart"/>
      <w:r>
        <w:rPr>
          <w:rFonts w:ascii="Calibri" w:eastAsia="Calibri" w:hAnsi="Calibri" w:cs="Calibri"/>
          <w:color w:val="000000"/>
          <w:sz w:val="20"/>
          <w:szCs w:val="20"/>
          <w:highlight w:val="white"/>
        </w:rPr>
        <w:t>Danesi</w:t>
      </w:r>
      <w:proofErr w:type="spellEnd"/>
      <w:r>
        <w:rPr>
          <w:rFonts w:ascii="Calibri" w:eastAsia="Calibri" w:hAnsi="Calibri" w:cs="Calibri"/>
          <w:color w:val="000000"/>
          <w:sz w:val="20"/>
          <w:szCs w:val="20"/>
          <w:highlight w:val="white"/>
        </w:rPr>
        <w:t xml:space="preserve">, M. (2016). </w:t>
      </w:r>
      <w:r>
        <w:rPr>
          <w:rFonts w:ascii="Calibri" w:eastAsia="Calibri" w:hAnsi="Calibri" w:cs="Calibri"/>
          <w:i/>
          <w:color w:val="000000"/>
          <w:sz w:val="20"/>
          <w:szCs w:val="20"/>
          <w:highlight w:val="white"/>
        </w:rPr>
        <w:t>The Semiotics of Emoji. The Rise of Visual Language in the Age of the Internet</w:t>
      </w:r>
      <w:r>
        <w:rPr>
          <w:rFonts w:ascii="Calibri" w:eastAsia="Calibri" w:hAnsi="Calibri" w:cs="Calibri"/>
          <w:color w:val="000000"/>
          <w:sz w:val="20"/>
          <w:szCs w:val="20"/>
          <w:highlight w:val="white"/>
        </w:rPr>
        <w:t>. New York: Bloomsbury Publishing.</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Dennis, J. (2018). </w:t>
      </w:r>
      <w:r>
        <w:rPr>
          <w:rFonts w:ascii="Calibri" w:eastAsia="Calibri" w:hAnsi="Calibri" w:cs="Calibri"/>
          <w:i/>
          <w:color w:val="000000"/>
          <w:sz w:val="20"/>
          <w:szCs w:val="20"/>
          <w:highlight w:val="white"/>
        </w:rPr>
        <w:t>Beyond Slacktivism. Political Participation on Social Media.</w:t>
      </w:r>
      <w:r>
        <w:rPr>
          <w:rFonts w:ascii="Calibri" w:eastAsia="Calibri" w:hAnsi="Calibri" w:cs="Calibri"/>
          <w:color w:val="000000"/>
          <w:sz w:val="20"/>
          <w:szCs w:val="20"/>
          <w:highlight w:val="white"/>
        </w:rPr>
        <w:t xml:space="preserve"> New York: Palgrave MacMillan.</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proofErr w:type="spellStart"/>
      <w:r>
        <w:rPr>
          <w:rFonts w:ascii="Calibri" w:eastAsia="Calibri" w:hAnsi="Calibri" w:cs="Calibri"/>
          <w:color w:val="000000"/>
          <w:sz w:val="20"/>
          <w:szCs w:val="20"/>
          <w:highlight w:val="white"/>
        </w:rPr>
        <w:t>Donada</w:t>
      </w:r>
      <w:proofErr w:type="spellEnd"/>
      <w:r>
        <w:rPr>
          <w:rFonts w:ascii="Calibri" w:eastAsia="Calibri" w:hAnsi="Calibri" w:cs="Calibri"/>
          <w:color w:val="000000"/>
          <w:sz w:val="20"/>
          <w:szCs w:val="20"/>
          <w:highlight w:val="white"/>
        </w:rPr>
        <w:t xml:space="preserve">, C. &amp; </w:t>
      </w:r>
      <w:proofErr w:type="spellStart"/>
      <w:r>
        <w:rPr>
          <w:rFonts w:ascii="Calibri" w:eastAsia="Calibri" w:hAnsi="Calibri" w:cs="Calibri"/>
          <w:color w:val="000000"/>
          <w:sz w:val="20"/>
          <w:szCs w:val="20"/>
          <w:highlight w:val="white"/>
        </w:rPr>
        <w:t>Nogatchewsky</w:t>
      </w:r>
      <w:proofErr w:type="spellEnd"/>
      <w:r>
        <w:rPr>
          <w:rFonts w:ascii="Calibri" w:eastAsia="Calibri" w:hAnsi="Calibri" w:cs="Calibri"/>
          <w:color w:val="000000"/>
          <w:sz w:val="20"/>
          <w:szCs w:val="20"/>
          <w:highlight w:val="white"/>
        </w:rPr>
        <w:t xml:space="preserve">, G. (2009). Emotions in outsourcing. An empirical study in the hotel industry. </w:t>
      </w:r>
      <w:r>
        <w:rPr>
          <w:rFonts w:ascii="Calibri" w:eastAsia="Calibri" w:hAnsi="Calibri" w:cs="Calibri"/>
          <w:i/>
          <w:color w:val="000000"/>
          <w:sz w:val="20"/>
          <w:szCs w:val="20"/>
          <w:highlight w:val="white"/>
        </w:rPr>
        <w:t>International Journal of Hospitality Management,</w:t>
      </w:r>
      <w:r>
        <w:rPr>
          <w:rFonts w:ascii="Calibri" w:eastAsia="Calibri" w:hAnsi="Calibri" w:cs="Calibri"/>
          <w:color w:val="000000"/>
          <w:sz w:val="20"/>
          <w:szCs w:val="20"/>
          <w:highlight w:val="white"/>
        </w:rPr>
        <w:t xml:space="preserve"> 28(3), pp. 367-373.</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proofErr w:type="spellStart"/>
      <w:r>
        <w:rPr>
          <w:rFonts w:ascii="Calibri" w:eastAsia="Calibri" w:hAnsi="Calibri" w:cs="Calibri"/>
          <w:color w:val="000000"/>
          <w:sz w:val="20"/>
          <w:szCs w:val="20"/>
          <w:highlight w:val="white"/>
        </w:rPr>
        <w:t>Döveling</w:t>
      </w:r>
      <w:proofErr w:type="spellEnd"/>
      <w:r>
        <w:rPr>
          <w:rFonts w:ascii="Calibri" w:eastAsia="Calibri" w:hAnsi="Calibri" w:cs="Calibri"/>
          <w:color w:val="000000"/>
          <w:sz w:val="20"/>
          <w:szCs w:val="20"/>
          <w:highlight w:val="white"/>
        </w:rPr>
        <w:t xml:space="preserve">, K., Harju, A. &amp; Sommer, D. (2018). From Mediatized Emotion to Digital Affect Cultures: New Technologies and Global Flows of Emotion. </w:t>
      </w:r>
      <w:r>
        <w:rPr>
          <w:rFonts w:ascii="Calibri" w:eastAsia="Calibri" w:hAnsi="Calibri" w:cs="Calibri"/>
          <w:i/>
          <w:color w:val="000000"/>
          <w:sz w:val="20"/>
          <w:szCs w:val="20"/>
          <w:highlight w:val="white"/>
        </w:rPr>
        <w:t>Social Media + Society</w:t>
      </w:r>
      <w:r>
        <w:rPr>
          <w:rFonts w:ascii="Calibri" w:eastAsia="Calibri" w:hAnsi="Calibri" w:cs="Calibri"/>
          <w:color w:val="000000"/>
          <w:sz w:val="20"/>
          <w:szCs w:val="20"/>
          <w:highlight w:val="white"/>
        </w:rPr>
        <w:t xml:space="preserve">, 4(1). </w:t>
      </w:r>
      <w:hyperlink r:id="rId16">
        <w:r>
          <w:rPr>
            <w:rFonts w:ascii="Calibri" w:eastAsia="Calibri" w:hAnsi="Calibri" w:cs="Calibri"/>
            <w:color w:val="1155CC"/>
            <w:sz w:val="20"/>
            <w:szCs w:val="20"/>
            <w:highlight w:val="white"/>
            <w:u w:val="single"/>
          </w:rPr>
          <w:t>https://doi.org/10.1177/2056305117743141</w:t>
        </w:r>
      </w:hyperlink>
      <w:r>
        <w:rPr>
          <w:rFonts w:ascii="Calibri" w:eastAsia="Calibri" w:hAnsi="Calibri" w:cs="Calibri"/>
          <w:color w:val="000000"/>
          <w:sz w:val="20"/>
          <w:szCs w:val="20"/>
          <w:highlight w:val="white"/>
        </w:rPr>
        <w:t xml:space="preserve"> </w:t>
      </w:r>
    </w:p>
    <w:p w:rsidR="008D47F9" w:rsidRDefault="001B0071">
      <w:pPr>
        <w:pBdr>
          <w:top w:val="nil"/>
          <w:left w:val="nil"/>
          <w:bottom w:val="nil"/>
          <w:right w:val="nil"/>
          <w:between w:val="nil"/>
        </w:pBdr>
        <w:spacing w:after="120" w:line="360" w:lineRule="auto"/>
        <w:ind w:left="720" w:hanging="720"/>
        <w:rPr>
          <w:rFonts w:ascii="Roboto" w:eastAsia="Roboto" w:hAnsi="Roboto" w:cs="Roboto"/>
          <w:color w:val="3C4043"/>
          <w:sz w:val="21"/>
          <w:szCs w:val="21"/>
          <w:highlight w:val="white"/>
        </w:rPr>
      </w:pPr>
      <w:r>
        <w:rPr>
          <w:rFonts w:ascii="Calibri" w:eastAsia="Calibri" w:hAnsi="Calibri" w:cs="Calibri"/>
          <w:color w:val="000000"/>
          <w:sz w:val="20"/>
          <w:szCs w:val="20"/>
          <w:highlight w:val="white"/>
        </w:rPr>
        <w:t>Duguay, S. (2016). “Legit Can’t Wait for #Toronto #</w:t>
      </w:r>
      <w:proofErr w:type="spellStart"/>
      <w:r>
        <w:rPr>
          <w:rFonts w:ascii="Calibri" w:eastAsia="Calibri" w:hAnsi="Calibri" w:cs="Calibri"/>
          <w:color w:val="000000"/>
          <w:sz w:val="20"/>
          <w:szCs w:val="20"/>
          <w:highlight w:val="white"/>
        </w:rPr>
        <w:t>WorldPride</w:t>
      </w:r>
      <w:proofErr w:type="spellEnd"/>
      <w:r>
        <w:rPr>
          <w:rFonts w:ascii="Calibri" w:eastAsia="Calibri" w:hAnsi="Calibri" w:cs="Calibri"/>
          <w:color w:val="000000"/>
          <w:sz w:val="20"/>
          <w:szCs w:val="20"/>
          <w:highlight w:val="white"/>
        </w:rPr>
        <w:t xml:space="preserve">!”: Investigating the Twitter Public of a Large-Scale LGBTQ Festival. </w:t>
      </w:r>
      <w:r>
        <w:rPr>
          <w:rFonts w:ascii="Calibri" w:eastAsia="Calibri" w:hAnsi="Calibri" w:cs="Calibri"/>
          <w:i/>
          <w:color w:val="000000"/>
          <w:sz w:val="20"/>
          <w:szCs w:val="20"/>
          <w:highlight w:val="white"/>
        </w:rPr>
        <w:t>International Journal of Communication 10</w:t>
      </w:r>
      <w:r>
        <w:rPr>
          <w:rFonts w:ascii="Calibri" w:eastAsia="Calibri" w:hAnsi="Calibri" w:cs="Calibri"/>
          <w:color w:val="000000"/>
          <w:sz w:val="20"/>
          <w:szCs w:val="20"/>
          <w:highlight w:val="white"/>
        </w:rPr>
        <w:t>. pp. 274-298.</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highlight w:val="white"/>
        </w:rPr>
      </w:pPr>
      <w:r>
        <w:rPr>
          <w:rFonts w:ascii="Calibri" w:eastAsia="Calibri" w:hAnsi="Calibri" w:cs="Calibri"/>
          <w:sz w:val="20"/>
          <w:szCs w:val="20"/>
          <w:highlight w:val="white"/>
        </w:rPr>
        <w:t xml:space="preserve">Durkheim, E. (1912). </w:t>
      </w:r>
      <w:r>
        <w:rPr>
          <w:rFonts w:ascii="Calibri" w:eastAsia="Calibri" w:hAnsi="Calibri" w:cs="Calibri"/>
          <w:i/>
          <w:sz w:val="20"/>
          <w:szCs w:val="20"/>
          <w:highlight w:val="white"/>
        </w:rPr>
        <w:t>The elementary forms of the religious life.</w:t>
      </w:r>
      <w:r>
        <w:rPr>
          <w:rFonts w:ascii="Calibri" w:eastAsia="Calibri" w:hAnsi="Calibri" w:cs="Calibri"/>
          <w:sz w:val="20"/>
          <w:szCs w:val="20"/>
          <w:highlight w:val="white"/>
        </w:rPr>
        <w:t xml:space="preserve"> London, UK: Allen &amp; Unwin.</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Ellsworth P. C. &amp; Scherer K. R. (2009). Appraisal processes in emotion. In R. Davidson, K. R. Scherer &amp; H. H. Goldsmith (Eds.).</w:t>
      </w:r>
      <w:r>
        <w:rPr>
          <w:rFonts w:ascii="Calibri" w:eastAsia="Calibri" w:hAnsi="Calibri" w:cs="Calibri"/>
          <w:i/>
          <w:color w:val="000000"/>
          <w:sz w:val="20"/>
          <w:szCs w:val="20"/>
          <w:highlight w:val="white"/>
        </w:rPr>
        <w:t xml:space="preserve"> Handbook of affective sciences</w:t>
      </w:r>
      <w:r>
        <w:rPr>
          <w:rFonts w:ascii="Calibri" w:eastAsia="Calibri" w:hAnsi="Calibri" w:cs="Calibri"/>
          <w:color w:val="000000"/>
          <w:sz w:val="20"/>
          <w:szCs w:val="20"/>
          <w:highlight w:val="white"/>
        </w:rPr>
        <w:t xml:space="preserve"> (pp. 572–595). New York: Oxford University Press.</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highlight w:val="white"/>
        </w:rPr>
      </w:pPr>
      <w:r>
        <w:rPr>
          <w:rFonts w:ascii="Calibri" w:eastAsia="Calibri" w:hAnsi="Calibri" w:cs="Calibri"/>
          <w:sz w:val="20"/>
          <w:szCs w:val="20"/>
          <w:highlight w:val="white"/>
        </w:rPr>
        <w:t xml:space="preserve">Ellsworth, P. C. (2013). Appraisal theory: Old and new questions. </w:t>
      </w:r>
      <w:r>
        <w:rPr>
          <w:rFonts w:ascii="Calibri" w:eastAsia="Calibri" w:hAnsi="Calibri" w:cs="Calibri"/>
          <w:i/>
          <w:sz w:val="20"/>
          <w:szCs w:val="20"/>
          <w:highlight w:val="white"/>
        </w:rPr>
        <w:t>Emotion Review,</w:t>
      </w:r>
      <w:r>
        <w:rPr>
          <w:rFonts w:ascii="Calibri" w:eastAsia="Calibri" w:hAnsi="Calibri" w:cs="Calibri"/>
          <w:sz w:val="20"/>
          <w:szCs w:val="20"/>
          <w:highlight w:val="white"/>
        </w:rPr>
        <w:t xml:space="preserve"> 5, 125–131.</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highlight w:val="white"/>
        </w:rPr>
      </w:pPr>
      <w:r>
        <w:rPr>
          <w:rFonts w:ascii="Calibri" w:eastAsia="Calibri" w:hAnsi="Calibri" w:cs="Calibri"/>
          <w:sz w:val="20"/>
          <w:szCs w:val="20"/>
          <w:highlight w:val="white"/>
        </w:rPr>
        <w:t xml:space="preserve">Ekman, P. and Friesen, W.V. (1969). The Repertoire or Nonverbal Behavior Categories, Origins, Usage and Coding. </w:t>
      </w:r>
      <w:proofErr w:type="spellStart"/>
      <w:r>
        <w:rPr>
          <w:rFonts w:ascii="Calibri" w:eastAsia="Calibri" w:hAnsi="Calibri" w:cs="Calibri"/>
          <w:i/>
          <w:sz w:val="20"/>
          <w:szCs w:val="20"/>
          <w:highlight w:val="white"/>
        </w:rPr>
        <w:t>Semiotica</w:t>
      </w:r>
      <w:proofErr w:type="spellEnd"/>
      <w:r>
        <w:rPr>
          <w:rFonts w:ascii="Calibri" w:eastAsia="Calibri" w:hAnsi="Calibri" w:cs="Calibri"/>
          <w:sz w:val="20"/>
          <w:szCs w:val="20"/>
          <w:highlight w:val="white"/>
        </w:rPr>
        <w:t>, 1, 49-98</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highlight w:val="white"/>
        </w:rPr>
      </w:pPr>
      <w:r>
        <w:rPr>
          <w:rFonts w:ascii="Calibri" w:eastAsia="Calibri" w:hAnsi="Calibri" w:cs="Calibri"/>
          <w:sz w:val="20"/>
          <w:szCs w:val="20"/>
          <w:highlight w:val="white"/>
        </w:rPr>
        <w:lastRenderedPageBreak/>
        <w:t xml:space="preserve">Ekman, P. &amp; </w:t>
      </w:r>
      <w:proofErr w:type="spellStart"/>
      <w:r>
        <w:rPr>
          <w:rFonts w:ascii="Calibri" w:eastAsia="Calibri" w:hAnsi="Calibri" w:cs="Calibri"/>
          <w:sz w:val="20"/>
          <w:szCs w:val="20"/>
          <w:highlight w:val="white"/>
        </w:rPr>
        <w:t>Cordaro</w:t>
      </w:r>
      <w:proofErr w:type="spellEnd"/>
      <w:r>
        <w:rPr>
          <w:rFonts w:ascii="Calibri" w:eastAsia="Calibri" w:hAnsi="Calibri" w:cs="Calibri"/>
          <w:sz w:val="20"/>
          <w:szCs w:val="20"/>
          <w:highlight w:val="white"/>
        </w:rPr>
        <w:t xml:space="preserve">, P. (2011). What is meant by calling emotions basic? </w:t>
      </w:r>
      <w:r>
        <w:rPr>
          <w:rFonts w:ascii="Calibri" w:eastAsia="Calibri" w:hAnsi="Calibri" w:cs="Calibri"/>
          <w:i/>
          <w:sz w:val="20"/>
          <w:szCs w:val="20"/>
          <w:highlight w:val="white"/>
        </w:rPr>
        <w:t>Emotion review</w:t>
      </w:r>
      <w:r>
        <w:rPr>
          <w:rFonts w:ascii="Calibri" w:eastAsia="Calibri" w:hAnsi="Calibri" w:cs="Calibri"/>
          <w:sz w:val="20"/>
          <w:szCs w:val="20"/>
          <w:highlight w:val="white"/>
        </w:rPr>
        <w:t xml:space="preserve">, 3 (4), pp. 364–370 </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proofErr w:type="spellStart"/>
      <w:r>
        <w:rPr>
          <w:rFonts w:ascii="Calibri" w:eastAsia="Calibri" w:hAnsi="Calibri" w:cs="Calibri"/>
          <w:color w:val="000000"/>
          <w:sz w:val="20"/>
          <w:szCs w:val="20"/>
          <w:highlight w:val="white"/>
        </w:rPr>
        <w:t>Ewbank</w:t>
      </w:r>
      <w:proofErr w:type="spellEnd"/>
      <w:r>
        <w:rPr>
          <w:rFonts w:ascii="Calibri" w:eastAsia="Calibri" w:hAnsi="Calibri" w:cs="Calibri"/>
          <w:color w:val="000000"/>
          <w:sz w:val="20"/>
          <w:szCs w:val="20"/>
          <w:highlight w:val="white"/>
        </w:rPr>
        <w:t xml:space="preserve">, M.P., Barnard, P.J., Camilla J., Croucher C.J, </w:t>
      </w:r>
      <w:proofErr w:type="spellStart"/>
      <w:r>
        <w:rPr>
          <w:rFonts w:ascii="Calibri" w:eastAsia="Calibri" w:hAnsi="Calibri" w:cs="Calibri"/>
          <w:color w:val="000000"/>
          <w:sz w:val="20"/>
          <w:szCs w:val="20"/>
          <w:highlight w:val="white"/>
        </w:rPr>
        <w:t>Ramponi</w:t>
      </w:r>
      <w:proofErr w:type="spellEnd"/>
      <w:r>
        <w:rPr>
          <w:rFonts w:ascii="Calibri" w:eastAsia="Calibri" w:hAnsi="Calibri" w:cs="Calibri"/>
          <w:color w:val="000000"/>
          <w:sz w:val="20"/>
          <w:szCs w:val="20"/>
          <w:highlight w:val="white"/>
        </w:rPr>
        <w:t xml:space="preserve">, C. &amp; Calder, A.J. (2009). The amygdala response to images with impact. </w:t>
      </w:r>
      <w:r>
        <w:rPr>
          <w:rFonts w:ascii="Calibri" w:eastAsia="Calibri" w:hAnsi="Calibri" w:cs="Calibri"/>
          <w:i/>
          <w:color w:val="000000"/>
          <w:sz w:val="20"/>
          <w:szCs w:val="20"/>
          <w:highlight w:val="white"/>
        </w:rPr>
        <w:t xml:space="preserve">Social Cognitive and Affective Neuroscience, </w:t>
      </w:r>
      <w:r>
        <w:rPr>
          <w:rFonts w:ascii="Calibri" w:eastAsia="Calibri" w:hAnsi="Calibri" w:cs="Calibri"/>
          <w:color w:val="000000"/>
          <w:sz w:val="20"/>
          <w:szCs w:val="20"/>
          <w:highlight w:val="white"/>
        </w:rPr>
        <w:t>4(2), pp. 127–133.</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Feldman, L. &amp; Hart, S.P. (2016). Using Political Efficacy Messages to Increase Climate Activism: the mediating role of emotions.</w:t>
      </w:r>
      <w:r>
        <w:rPr>
          <w:rFonts w:ascii="Calibri" w:eastAsia="Calibri" w:hAnsi="Calibri" w:cs="Calibri"/>
          <w:i/>
          <w:color w:val="000000"/>
          <w:sz w:val="20"/>
          <w:szCs w:val="20"/>
          <w:highlight w:val="white"/>
        </w:rPr>
        <w:t xml:space="preserve"> Science Communication, </w:t>
      </w:r>
      <w:r>
        <w:rPr>
          <w:rFonts w:ascii="Calibri" w:eastAsia="Calibri" w:hAnsi="Calibri" w:cs="Calibri"/>
          <w:color w:val="000000"/>
          <w:sz w:val="20"/>
          <w:szCs w:val="20"/>
          <w:highlight w:val="white"/>
        </w:rPr>
        <w:t>38(1), pp. 99–127.</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rPr>
      </w:pPr>
      <w:proofErr w:type="spellStart"/>
      <w:r>
        <w:rPr>
          <w:rFonts w:ascii="Calibri" w:eastAsia="Calibri" w:hAnsi="Calibri" w:cs="Calibri"/>
          <w:sz w:val="20"/>
          <w:szCs w:val="20"/>
        </w:rPr>
        <w:t>Forgas</w:t>
      </w:r>
      <w:proofErr w:type="spellEnd"/>
      <w:r>
        <w:rPr>
          <w:rFonts w:ascii="Calibri" w:eastAsia="Calibri" w:hAnsi="Calibri" w:cs="Calibri"/>
          <w:sz w:val="20"/>
          <w:szCs w:val="20"/>
        </w:rPr>
        <w:t xml:space="preserve">, J.P. (1995). Mood and judgment: The Affect Infusion Model. </w:t>
      </w:r>
      <w:r>
        <w:rPr>
          <w:rFonts w:ascii="Calibri" w:eastAsia="Calibri" w:hAnsi="Calibri" w:cs="Calibri"/>
          <w:i/>
          <w:sz w:val="20"/>
          <w:szCs w:val="20"/>
        </w:rPr>
        <w:t>Psychological Bulletin</w:t>
      </w:r>
      <w:r>
        <w:rPr>
          <w:rFonts w:ascii="Calibri" w:eastAsia="Calibri" w:hAnsi="Calibri" w:cs="Calibri"/>
          <w:sz w:val="20"/>
          <w:szCs w:val="20"/>
        </w:rPr>
        <w:t>, 117, 39-66.</w:t>
      </w:r>
    </w:p>
    <w:p w:rsidR="008D47F9" w:rsidRPr="00B673D9" w:rsidRDefault="001B0071">
      <w:pPr>
        <w:pBdr>
          <w:top w:val="nil"/>
          <w:left w:val="nil"/>
          <w:bottom w:val="nil"/>
          <w:right w:val="nil"/>
          <w:between w:val="nil"/>
        </w:pBdr>
        <w:spacing w:after="120" w:line="360" w:lineRule="auto"/>
        <w:ind w:left="720" w:hanging="720"/>
        <w:rPr>
          <w:rFonts w:ascii="Calibri" w:eastAsia="Calibri" w:hAnsi="Calibri" w:cs="Calibri"/>
          <w:sz w:val="20"/>
          <w:szCs w:val="20"/>
          <w:highlight w:val="white"/>
          <w:lang w:val="nl-NL"/>
        </w:rPr>
      </w:pPr>
      <w:proofErr w:type="spellStart"/>
      <w:r>
        <w:rPr>
          <w:rFonts w:ascii="Calibri" w:eastAsia="Calibri" w:hAnsi="Calibri" w:cs="Calibri"/>
          <w:sz w:val="20"/>
          <w:szCs w:val="20"/>
          <w:highlight w:val="white"/>
        </w:rPr>
        <w:t>Frijda</w:t>
      </w:r>
      <w:proofErr w:type="spellEnd"/>
      <w:r>
        <w:rPr>
          <w:rFonts w:ascii="Calibri" w:eastAsia="Calibri" w:hAnsi="Calibri" w:cs="Calibri"/>
          <w:sz w:val="20"/>
          <w:szCs w:val="20"/>
          <w:highlight w:val="white"/>
        </w:rPr>
        <w:t>, N. H. (2007)</w:t>
      </w:r>
      <w:r>
        <w:rPr>
          <w:rFonts w:ascii="Calibri" w:eastAsia="Calibri" w:hAnsi="Calibri" w:cs="Calibri"/>
          <w:i/>
          <w:sz w:val="20"/>
          <w:szCs w:val="20"/>
          <w:highlight w:val="white"/>
        </w:rPr>
        <w:t>. The laws of emotion</w:t>
      </w:r>
      <w:r>
        <w:rPr>
          <w:rFonts w:ascii="Calibri" w:eastAsia="Calibri" w:hAnsi="Calibri" w:cs="Calibri"/>
          <w:sz w:val="20"/>
          <w:szCs w:val="20"/>
          <w:highlight w:val="white"/>
        </w:rPr>
        <w:t xml:space="preserve">. </w:t>
      </w:r>
      <w:proofErr w:type="spellStart"/>
      <w:r w:rsidRPr="00B673D9">
        <w:rPr>
          <w:rFonts w:ascii="Calibri" w:eastAsia="Calibri" w:hAnsi="Calibri" w:cs="Calibri"/>
          <w:sz w:val="20"/>
          <w:szCs w:val="20"/>
          <w:highlight w:val="white"/>
          <w:lang w:val="nl-NL"/>
        </w:rPr>
        <w:t>Mahwah</w:t>
      </w:r>
      <w:proofErr w:type="spellEnd"/>
      <w:r w:rsidRPr="00B673D9">
        <w:rPr>
          <w:rFonts w:ascii="Calibri" w:eastAsia="Calibri" w:hAnsi="Calibri" w:cs="Calibri"/>
          <w:sz w:val="20"/>
          <w:szCs w:val="20"/>
          <w:highlight w:val="white"/>
          <w:lang w:val="nl-NL"/>
        </w:rPr>
        <w:t xml:space="preserve">, NJ: </w:t>
      </w:r>
      <w:proofErr w:type="spellStart"/>
      <w:r w:rsidRPr="00B673D9">
        <w:rPr>
          <w:rFonts w:ascii="Calibri" w:eastAsia="Calibri" w:hAnsi="Calibri" w:cs="Calibri"/>
          <w:sz w:val="20"/>
          <w:szCs w:val="20"/>
          <w:highlight w:val="white"/>
          <w:lang w:val="nl-NL"/>
        </w:rPr>
        <w:t>Erlbaum</w:t>
      </w:r>
      <w:proofErr w:type="spellEnd"/>
      <w:r w:rsidRPr="00B673D9">
        <w:rPr>
          <w:rFonts w:ascii="Calibri" w:eastAsia="Calibri" w:hAnsi="Calibri" w:cs="Calibri"/>
          <w:sz w:val="20"/>
          <w:szCs w:val="20"/>
          <w:highlight w:val="white"/>
          <w:lang w:val="nl-NL"/>
        </w:rPr>
        <w:t>.</w:t>
      </w:r>
    </w:p>
    <w:p w:rsidR="008D47F9" w:rsidRDefault="001B0071">
      <w:pPr>
        <w:pBdr>
          <w:top w:val="nil"/>
          <w:left w:val="nil"/>
          <w:bottom w:val="nil"/>
          <w:right w:val="nil"/>
          <w:between w:val="nil"/>
        </w:pBdr>
        <w:spacing w:after="120" w:line="360" w:lineRule="auto"/>
        <w:ind w:left="720" w:hanging="720"/>
        <w:rPr>
          <w:rFonts w:ascii="Times New Roman" w:eastAsia="Times New Roman" w:hAnsi="Times New Roman" w:cs="Times New Roman"/>
          <w:highlight w:val="white"/>
        </w:rPr>
      </w:pPr>
      <w:proofErr w:type="spellStart"/>
      <w:r w:rsidRPr="00B673D9">
        <w:rPr>
          <w:rFonts w:ascii="Calibri" w:eastAsia="Calibri" w:hAnsi="Calibri" w:cs="Calibri"/>
          <w:color w:val="000000"/>
          <w:sz w:val="20"/>
          <w:szCs w:val="20"/>
          <w:lang w:val="nl-NL"/>
        </w:rPr>
        <w:t>Gerlitz</w:t>
      </w:r>
      <w:proofErr w:type="spellEnd"/>
      <w:r w:rsidRPr="00B673D9">
        <w:rPr>
          <w:rFonts w:ascii="Calibri" w:eastAsia="Calibri" w:hAnsi="Calibri" w:cs="Calibri"/>
          <w:color w:val="000000"/>
          <w:sz w:val="20"/>
          <w:szCs w:val="20"/>
          <w:lang w:val="nl-NL"/>
        </w:rPr>
        <w:t xml:space="preserve">, C. &amp; Helmond, A. (2013). </w:t>
      </w:r>
      <w:r>
        <w:rPr>
          <w:rFonts w:ascii="Calibri" w:eastAsia="Calibri" w:hAnsi="Calibri" w:cs="Calibri"/>
          <w:color w:val="000000"/>
          <w:sz w:val="20"/>
          <w:szCs w:val="20"/>
        </w:rPr>
        <w:t xml:space="preserve">The Like Economy: Social Buttons and the Data-intensive Web. </w:t>
      </w:r>
      <w:r>
        <w:rPr>
          <w:rFonts w:ascii="Calibri" w:eastAsia="Calibri" w:hAnsi="Calibri" w:cs="Calibri"/>
          <w:i/>
          <w:color w:val="000000"/>
          <w:sz w:val="20"/>
          <w:szCs w:val="20"/>
        </w:rPr>
        <w:t xml:space="preserve">New Media </w:t>
      </w:r>
      <w:r>
        <w:rPr>
          <w:rFonts w:ascii="Calibri" w:eastAsia="Calibri" w:hAnsi="Calibri" w:cs="Calibri"/>
          <w:i/>
          <w:sz w:val="20"/>
          <w:szCs w:val="20"/>
        </w:rPr>
        <w:t>&amp;</w:t>
      </w:r>
      <w:r>
        <w:rPr>
          <w:rFonts w:ascii="Calibri" w:eastAsia="Calibri" w:hAnsi="Calibri" w:cs="Calibri"/>
          <w:i/>
          <w:color w:val="000000"/>
          <w:sz w:val="20"/>
          <w:szCs w:val="20"/>
        </w:rPr>
        <w:t xml:space="preserve"> Society,</w:t>
      </w:r>
      <w:r>
        <w:rPr>
          <w:rFonts w:ascii="Calibri" w:eastAsia="Calibri" w:hAnsi="Calibri" w:cs="Calibri"/>
          <w:color w:val="000000"/>
          <w:sz w:val="20"/>
          <w:szCs w:val="20"/>
        </w:rPr>
        <w:t xml:space="preserve"> 15(8), pp. </w:t>
      </w:r>
      <w:r>
        <w:rPr>
          <w:rFonts w:ascii="Calibri" w:eastAsia="Calibri" w:hAnsi="Calibri" w:cs="Calibri"/>
          <w:color w:val="000000"/>
          <w:sz w:val="20"/>
          <w:szCs w:val="20"/>
          <w:highlight w:val="white"/>
        </w:rPr>
        <w:t>1348-1365.</w:t>
      </w:r>
      <w:r>
        <w:rPr>
          <w:rFonts w:ascii="Calibri" w:eastAsia="Calibri" w:hAnsi="Calibri" w:cs="Calibri"/>
          <w:color w:val="000000"/>
          <w:sz w:val="20"/>
          <w:szCs w:val="20"/>
        </w:rPr>
        <w:t xml:space="preserve"> </w:t>
      </w:r>
    </w:p>
    <w:p w:rsidR="008D47F9" w:rsidRDefault="001B0071">
      <w:pPr>
        <w:pBdr>
          <w:top w:val="nil"/>
          <w:left w:val="nil"/>
          <w:bottom w:val="nil"/>
          <w:right w:val="nil"/>
          <w:between w:val="nil"/>
        </w:pBdr>
        <w:spacing w:after="120" w:line="360" w:lineRule="auto"/>
        <w:ind w:left="720" w:hanging="720"/>
        <w:rPr>
          <w:rFonts w:ascii="Times New Roman" w:eastAsia="Times New Roman" w:hAnsi="Times New Roman" w:cs="Times New Roman"/>
          <w:highlight w:val="white"/>
        </w:rPr>
      </w:pPr>
      <w:proofErr w:type="spellStart"/>
      <w:r>
        <w:rPr>
          <w:rFonts w:ascii="Calibri" w:eastAsia="Calibri" w:hAnsi="Calibri" w:cs="Calibri"/>
          <w:sz w:val="20"/>
          <w:szCs w:val="20"/>
          <w:highlight w:val="white"/>
        </w:rPr>
        <w:t>Grabe</w:t>
      </w:r>
      <w:proofErr w:type="spellEnd"/>
      <w:r w:rsidR="00B673D9">
        <w:rPr>
          <w:rFonts w:ascii="Calibri" w:eastAsia="Calibri" w:hAnsi="Calibri" w:cs="Calibri"/>
          <w:sz w:val="20"/>
          <w:szCs w:val="20"/>
          <w:highlight w:val="white"/>
        </w:rPr>
        <w:t>,</w:t>
      </w:r>
      <w:r>
        <w:rPr>
          <w:rFonts w:ascii="Calibri" w:eastAsia="Calibri" w:hAnsi="Calibri" w:cs="Calibri"/>
          <w:sz w:val="20"/>
          <w:szCs w:val="20"/>
          <w:highlight w:val="white"/>
        </w:rPr>
        <w:t xml:space="preserve"> M</w:t>
      </w:r>
      <w:r w:rsidR="00B673D9">
        <w:rPr>
          <w:rFonts w:ascii="Calibri" w:eastAsia="Calibri" w:hAnsi="Calibri" w:cs="Calibri"/>
          <w:sz w:val="20"/>
          <w:szCs w:val="20"/>
          <w:highlight w:val="white"/>
        </w:rPr>
        <w:t>.</w:t>
      </w:r>
      <w:r>
        <w:rPr>
          <w:rFonts w:ascii="Calibri" w:eastAsia="Calibri" w:hAnsi="Calibri" w:cs="Calibri"/>
          <w:sz w:val="20"/>
          <w:szCs w:val="20"/>
          <w:highlight w:val="white"/>
        </w:rPr>
        <w:t>E</w:t>
      </w:r>
      <w:r w:rsidR="00B673D9">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Bucy</w:t>
      </w:r>
      <w:proofErr w:type="spellEnd"/>
      <w:r w:rsidR="00B673D9">
        <w:rPr>
          <w:rFonts w:ascii="Calibri" w:eastAsia="Calibri" w:hAnsi="Calibri" w:cs="Calibri"/>
          <w:sz w:val="20"/>
          <w:szCs w:val="20"/>
          <w:highlight w:val="white"/>
        </w:rPr>
        <w:t>,</w:t>
      </w:r>
      <w:r>
        <w:rPr>
          <w:rFonts w:ascii="Calibri" w:eastAsia="Calibri" w:hAnsi="Calibri" w:cs="Calibri"/>
          <w:sz w:val="20"/>
          <w:szCs w:val="20"/>
          <w:highlight w:val="white"/>
        </w:rPr>
        <w:t xml:space="preserve"> E</w:t>
      </w:r>
      <w:r w:rsidR="00B673D9">
        <w:rPr>
          <w:rFonts w:ascii="Calibri" w:eastAsia="Calibri" w:hAnsi="Calibri" w:cs="Calibri"/>
          <w:sz w:val="20"/>
          <w:szCs w:val="20"/>
          <w:highlight w:val="white"/>
        </w:rPr>
        <w:t>.</w:t>
      </w:r>
      <w:r>
        <w:rPr>
          <w:rFonts w:ascii="Calibri" w:eastAsia="Calibri" w:hAnsi="Calibri" w:cs="Calibri"/>
          <w:sz w:val="20"/>
          <w:szCs w:val="20"/>
          <w:highlight w:val="white"/>
        </w:rPr>
        <w:t>P</w:t>
      </w:r>
      <w:r w:rsidR="00B673D9">
        <w:rPr>
          <w:rFonts w:ascii="Calibri" w:eastAsia="Calibri" w:hAnsi="Calibri" w:cs="Calibri"/>
          <w:sz w:val="20"/>
          <w:szCs w:val="20"/>
          <w:highlight w:val="white"/>
        </w:rPr>
        <w:t>.</w:t>
      </w:r>
      <w:r>
        <w:rPr>
          <w:rFonts w:ascii="Calibri" w:eastAsia="Calibri" w:hAnsi="Calibri" w:cs="Calibri"/>
          <w:sz w:val="20"/>
          <w:szCs w:val="20"/>
          <w:highlight w:val="white"/>
        </w:rPr>
        <w:t xml:space="preserve"> (2009</w:t>
      </w:r>
      <w:r w:rsidRPr="00B673D9">
        <w:rPr>
          <w:rFonts w:ascii="Calibri" w:eastAsia="Calibri" w:hAnsi="Calibri" w:cs="Calibri"/>
          <w:i/>
          <w:sz w:val="20"/>
          <w:szCs w:val="20"/>
          <w:highlight w:val="white"/>
        </w:rPr>
        <w:t>)</w:t>
      </w:r>
      <w:r w:rsidR="00B673D9" w:rsidRPr="00B673D9">
        <w:rPr>
          <w:rFonts w:ascii="Calibri" w:eastAsia="Calibri" w:hAnsi="Calibri" w:cs="Calibri"/>
          <w:i/>
          <w:sz w:val="20"/>
          <w:szCs w:val="20"/>
          <w:highlight w:val="white"/>
        </w:rPr>
        <w:t>.</w:t>
      </w:r>
      <w:r w:rsidRPr="00B673D9">
        <w:rPr>
          <w:rFonts w:ascii="Calibri" w:eastAsia="Calibri" w:hAnsi="Calibri" w:cs="Calibri"/>
          <w:i/>
          <w:sz w:val="20"/>
          <w:szCs w:val="20"/>
          <w:highlight w:val="white"/>
        </w:rPr>
        <w:t xml:space="preserve"> Image Bite Politics: News and the Visual Framing of Elections</w:t>
      </w:r>
      <w:r>
        <w:rPr>
          <w:rFonts w:ascii="Calibri" w:eastAsia="Calibri" w:hAnsi="Calibri" w:cs="Calibri"/>
          <w:sz w:val="20"/>
          <w:szCs w:val="20"/>
          <w:highlight w:val="white"/>
        </w:rPr>
        <w:t>. Oxford, UK: Oxford University Press.</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Greene, J. C. (2007). Is mixed methods social inquiry a distinctive methodology? Journal of Mixed Methods Research, 2(1), 134–145.</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highlight w:val="white"/>
        </w:rPr>
      </w:pPr>
      <w:r>
        <w:rPr>
          <w:rFonts w:ascii="Calibri" w:eastAsia="Calibri" w:hAnsi="Calibri" w:cs="Calibri"/>
          <w:sz w:val="20"/>
          <w:szCs w:val="20"/>
          <w:highlight w:val="white"/>
        </w:rPr>
        <w:t xml:space="preserve">Gross, J.J. (1999). Emotion and emotion regulation. In L.A. </w:t>
      </w:r>
      <w:proofErr w:type="spellStart"/>
      <w:r>
        <w:rPr>
          <w:rFonts w:ascii="Calibri" w:eastAsia="Calibri" w:hAnsi="Calibri" w:cs="Calibri"/>
          <w:sz w:val="20"/>
          <w:szCs w:val="20"/>
          <w:highlight w:val="white"/>
        </w:rPr>
        <w:t>Pervin</w:t>
      </w:r>
      <w:proofErr w:type="spellEnd"/>
      <w:r>
        <w:rPr>
          <w:rFonts w:ascii="Calibri" w:eastAsia="Calibri" w:hAnsi="Calibri" w:cs="Calibri"/>
          <w:sz w:val="20"/>
          <w:szCs w:val="20"/>
          <w:highlight w:val="white"/>
        </w:rPr>
        <w:t xml:space="preserve"> &amp;amp; O.P. John (Eds.), </w:t>
      </w:r>
      <w:r>
        <w:rPr>
          <w:rFonts w:ascii="Calibri" w:eastAsia="Calibri" w:hAnsi="Calibri" w:cs="Calibri"/>
          <w:i/>
          <w:sz w:val="20"/>
          <w:szCs w:val="20"/>
          <w:highlight w:val="white"/>
        </w:rPr>
        <w:t>Handbook of personality: Theory and research</w:t>
      </w:r>
      <w:r>
        <w:rPr>
          <w:rFonts w:ascii="Calibri" w:eastAsia="Calibri" w:hAnsi="Calibri" w:cs="Calibri"/>
          <w:sz w:val="20"/>
          <w:szCs w:val="20"/>
          <w:highlight w:val="white"/>
        </w:rPr>
        <w:t xml:space="preserve"> (2 </w:t>
      </w:r>
      <w:proofErr w:type="spellStart"/>
      <w:r>
        <w:rPr>
          <w:rFonts w:ascii="Calibri" w:eastAsia="Calibri" w:hAnsi="Calibri" w:cs="Calibri"/>
          <w:sz w:val="20"/>
          <w:szCs w:val="20"/>
          <w:highlight w:val="white"/>
        </w:rPr>
        <w:t>nd</w:t>
      </w:r>
      <w:proofErr w:type="spellEnd"/>
      <w:r>
        <w:rPr>
          <w:rFonts w:ascii="Calibri" w:eastAsia="Calibri" w:hAnsi="Calibri" w:cs="Calibri"/>
          <w:sz w:val="20"/>
          <w:szCs w:val="20"/>
          <w:highlight w:val="white"/>
        </w:rPr>
        <w:t xml:space="preserve"> ed.). New York, NY: Guildford. </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highlight w:val="white"/>
        </w:rPr>
      </w:pPr>
      <w:r>
        <w:rPr>
          <w:rFonts w:ascii="Calibri" w:eastAsia="Calibri" w:hAnsi="Calibri" w:cs="Calibri"/>
          <w:sz w:val="20"/>
          <w:szCs w:val="20"/>
          <w:highlight w:val="white"/>
        </w:rPr>
        <w:t xml:space="preserve">Hatfield, E., Cacioppo J.T., Rapson, R.L. (1992). Primitive Emotional Contagion. In: Clark M.S. (ed). </w:t>
      </w:r>
      <w:r>
        <w:rPr>
          <w:rFonts w:ascii="Calibri" w:eastAsia="Calibri" w:hAnsi="Calibri" w:cs="Calibri"/>
          <w:i/>
          <w:sz w:val="20"/>
          <w:szCs w:val="20"/>
          <w:highlight w:val="white"/>
        </w:rPr>
        <w:t>Emotion and social behavior,</w:t>
      </w:r>
      <w:r>
        <w:rPr>
          <w:rFonts w:ascii="Calibri" w:eastAsia="Calibri" w:hAnsi="Calibri" w:cs="Calibri"/>
          <w:sz w:val="20"/>
          <w:szCs w:val="20"/>
          <w:highlight w:val="white"/>
        </w:rPr>
        <w:t xml:space="preserve"> Sage Publications </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proofErr w:type="spellStart"/>
      <w:r>
        <w:rPr>
          <w:rFonts w:ascii="Calibri" w:eastAsia="Calibri" w:hAnsi="Calibri" w:cs="Calibri"/>
          <w:color w:val="000000"/>
          <w:sz w:val="20"/>
          <w:szCs w:val="20"/>
          <w:highlight w:val="white"/>
        </w:rPr>
        <w:t>Hockenbury</w:t>
      </w:r>
      <w:proofErr w:type="spellEnd"/>
      <w:r>
        <w:rPr>
          <w:rFonts w:ascii="Calibri" w:eastAsia="Calibri" w:hAnsi="Calibri" w:cs="Calibri"/>
          <w:color w:val="000000"/>
          <w:sz w:val="20"/>
          <w:szCs w:val="20"/>
          <w:highlight w:val="white"/>
        </w:rPr>
        <w:t xml:space="preserve">, D. &amp; </w:t>
      </w:r>
      <w:proofErr w:type="spellStart"/>
      <w:r>
        <w:rPr>
          <w:rFonts w:ascii="Calibri" w:eastAsia="Calibri" w:hAnsi="Calibri" w:cs="Calibri"/>
          <w:color w:val="000000"/>
          <w:sz w:val="20"/>
          <w:szCs w:val="20"/>
          <w:highlight w:val="white"/>
        </w:rPr>
        <w:t>Hockenbury</w:t>
      </w:r>
      <w:proofErr w:type="spellEnd"/>
      <w:r>
        <w:rPr>
          <w:rFonts w:ascii="Calibri" w:eastAsia="Calibri" w:hAnsi="Calibri" w:cs="Calibri"/>
          <w:color w:val="000000"/>
          <w:sz w:val="20"/>
          <w:szCs w:val="20"/>
          <w:highlight w:val="white"/>
        </w:rPr>
        <w:t xml:space="preserve">, S. (2007). </w:t>
      </w:r>
      <w:r>
        <w:rPr>
          <w:rFonts w:ascii="Calibri" w:eastAsia="Calibri" w:hAnsi="Calibri" w:cs="Calibri"/>
          <w:i/>
          <w:color w:val="000000"/>
          <w:sz w:val="20"/>
          <w:szCs w:val="20"/>
          <w:highlight w:val="white"/>
        </w:rPr>
        <w:t>Discovering Psychology</w:t>
      </w:r>
      <w:r>
        <w:rPr>
          <w:rFonts w:ascii="Calibri" w:eastAsia="Calibri" w:hAnsi="Calibri" w:cs="Calibri"/>
          <w:color w:val="000000"/>
          <w:sz w:val="20"/>
          <w:szCs w:val="20"/>
          <w:highlight w:val="white"/>
        </w:rPr>
        <w:t>. New York: Worth Publishers.</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rPr>
      </w:pPr>
      <w:proofErr w:type="spellStart"/>
      <w:r>
        <w:rPr>
          <w:rFonts w:ascii="Calibri" w:eastAsia="Calibri" w:hAnsi="Calibri" w:cs="Calibri"/>
          <w:color w:val="000000"/>
          <w:sz w:val="20"/>
          <w:szCs w:val="20"/>
          <w:highlight w:val="white"/>
        </w:rPr>
        <w:t>Hosany</w:t>
      </w:r>
      <w:proofErr w:type="spellEnd"/>
      <w:r>
        <w:rPr>
          <w:rFonts w:ascii="Calibri" w:eastAsia="Calibri" w:hAnsi="Calibri" w:cs="Calibri"/>
          <w:color w:val="000000"/>
          <w:sz w:val="20"/>
          <w:szCs w:val="20"/>
          <w:highlight w:val="white"/>
        </w:rPr>
        <w:t xml:space="preserve">, S. &amp; Gilbert, D. (2010). Measuring Tourists’ Emotional Experiences toward Hedonic Holiday Destinations. </w:t>
      </w:r>
      <w:r>
        <w:rPr>
          <w:rFonts w:ascii="Calibri" w:eastAsia="Calibri" w:hAnsi="Calibri" w:cs="Calibri"/>
          <w:i/>
          <w:color w:val="000000"/>
          <w:sz w:val="20"/>
          <w:szCs w:val="20"/>
          <w:highlight w:val="white"/>
        </w:rPr>
        <w:t>Journal of Travel Research,</w:t>
      </w:r>
      <w:r>
        <w:rPr>
          <w:rFonts w:ascii="Calibri" w:eastAsia="Calibri" w:hAnsi="Calibri" w:cs="Calibri"/>
          <w:color w:val="000000"/>
          <w:sz w:val="20"/>
          <w:szCs w:val="20"/>
          <w:highlight w:val="white"/>
        </w:rPr>
        <w:t xml:space="preserve"> 49(4), pp. 513-526</w:t>
      </w:r>
      <w:r>
        <w:rPr>
          <w:rFonts w:ascii="Calibri" w:eastAsia="Calibri" w:hAnsi="Calibri" w:cs="Calibri"/>
          <w:color w:val="000000"/>
          <w:sz w:val="20"/>
          <w:szCs w:val="20"/>
        </w:rPr>
        <w:t>.</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rPr>
      </w:pPr>
      <w:r>
        <w:rPr>
          <w:rFonts w:ascii="Calibri" w:eastAsia="Calibri" w:hAnsi="Calibri" w:cs="Calibri"/>
          <w:color w:val="000000"/>
          <w:sz w:val="20"/>
          <w:szCs w:val="20"/>
        </w:rPr>
        <w:t xml:space="preserve">Izard, C. E. (1977). </w:t>
      </w:r>
      <w:r>
        <w:rPr>
          <w:rFonts w:ascii="Calibri" w:eastAsia="Calibri" w:hAnsi="Calibri" w:cs="Calibri"/>
          <w:i/>
          <w:color w:val="000000"/>
          <w:sz w:val="20"/>
          <w:szCs w:val="20"/>
        </w:rPr>
        <w:t>Human emotions</w:t>
      </w:r>
      <w:r>
        <w:rPr>
          <w:rFonts w:ascii="Calibri" w:eastAsia="Calibri" w:hAnsi="Calibri" w:cs="Calibri"/>
          <w:color w:val="000000"/>
          <w:sz w:val="20"/>
          <w:szCs w:val="20"/>
        </w:rPr>
        <w:t>. New York: Plenum.</w:t>
      </w:r>
    </w:p>
    <w:p w:rsidR="008D47F9" w:rsidRDefault="001B0071">
      <w:pPr>
        <w:pBdr>
          <w:top w:val="nil"/>
          <w:left w:val="nil"/>
          <w:bottom w:val="nil"/>
          <w:right w:val="nil"/>
          <w:between w:val="nil"/>
        </w:pBdr>
        <w:spacing w:after="120" w:line="360" w:lineRule="auto"/>
        <w:ind w:left="720" w:hanging="720"/>
        <w:rPr>
          <w:rFonts w:ascii="Calibri" w:eastAsia="Calibri" w:hAnsi="Calibri" w:cs="Calibri"/>
          <w:i/>
          <w:sz w:val="20"/>
          <w:szCs w:val="20"/>
          <w:highlight w:val="white"/>
        </w:rPr>
      </w:pPr>
      <w:r>
        <w:rPr>
          <w:rFonts w:ascii="Calibri" w:eastAsia="Calibri" w:hAnsi="Calibri" w:cs="Calibri"/>
          <w:color w:val="000000"/>
          <w:sz w:val="20"/>
          <w:szCs w:val="20"/>
        </w:rPr>
        <w:t xml:space="preserve">Izard, C.E. (2009). Emotion Theory and Research: Highlights, Unanswered Questions, and Emerging Issues. </w:t>
      </w:r>
      <w:r>
        <w:rPr>
          <w:rFonts w:ascii="Calibri" w:eastAsia="Calibri" w:hAnsi="Calibri" w:cs="Calibri"/>
          <w:i/>
          <w:color w:val="000000"/>
          <w:sz w:val="20"/>
          <w:szCs w:val="20"/>
          <w:highlight w:val="white"/>
        </w:rPr>
        <w:t>Annual Review of Psychology, 60(1), pp. 1-25.</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rPr>
      </w:pPr>
      <w:r>
        <w:rPr>
          <w:rFonts w:ascii="Calibri" w:eastAsia="Calibri" w:hAnsi="Calibri" w:cs="Calibri"/>
          <w:sz w:val="20"/>
          <w:szCs w:val="20"/>
        </w:rPr>
        <w:t xml:space="preserve">Izard, C. E. (2011). Forms and functions of </w:t>
      </w:r>
      <w:proofErr w:type="spellStart"/>
      <w:r>
        <w:rPr>
          <w:rFonts w:ascii="Calibri" w:eastAsia="Calibri" w:hAnsi="Calibri" w:cs="Calibri"/>
          <w:sz w:val="20"/>
          <w:szCs w:val="20"/>
        </w:rPr>
        <w:t>emotions:Matters</w:t>
      </w:r>
      <w:proofErr w:type="spellEnd"/>
      <w:r>
        <w:rPr>
          <w:rFonts w:ascii="Calibri" w:eastAsia="Calibri" w:hAnsi="Calibri" w:cs="Calibri"/>
          <w:sz w:val="20"/>
          <w:szCs w:val="20"/>
        </w:rPr>
        <w:t xml:space="preserve"> of emotion–cognition interactions.</w:t>
      </w:r>
      <w:r>
        <w:rPr>
          <w:rFonts w:ascii="Calibri" w:eastAsia="Calibri" w:hAnsi="Calibri" w:cs="Calibri"/>
          <w:i/>
          <w:sz w:val="20"/>
          <w:szCs w:val="20"/>
        </w:rPr>
        <w:t xml:space="preserve"> Emotion Review</w:t>
      </w:r>
      <w:r>
        <w:rPr>
          <w:rFonts w:ascii="Calibri" w:eastAsia="Calibri" w:hAnsi="Calibri" w:cs="Calibri"/>
          <w:sz w:val="20"/>
          <w:szCs w:val="20"/>
        </w:rPr>
        <w:t>, 3, 371–378.</w:t>
      </w:r>
    </w:p>
    <w:p w:rsidR="008D47F9" w:rsidRDefault="001B0071">
      <w:pPr>
        <w:pBdr>
          <w:top w:val="nil"/>
          <w:left w:val="nil"/>
          <w:bottom w:val="nil"/>
          <w:right w:val="nil"/>
          <w:between w:val="nil"/>
        </w:pBdr>
        <w:spacing w:after="120" w:line="360" w:lineRule="auto"/>
        <w:ind w:left="720" w:hanging="720"/>
        <w:rPr>
          <w:rFonts w:ascii="Calibri" w:eastAsia="Calibri" w:hAnsi="Calibri" w:cs="Calibri"/>
          <w:i/>
          <w:sz w:val="20"/>
          <w:szCs w:val="20"/>
          <w:highlight w:val="white"/>
        </w:rPr>
      </w:pPr>
      <w:r>
        <w:rPr>
          <w:rFonts w:ascii="Calibri" w:eastAsia="Calibri" w:hAnsi="Calibri" w:cs="Calibri"/>
          <w:sz w:val="20"/>
          <w:szCs w:val="20"/>
        </w:rPr>
        <w:t xml:space="preserve">Kessler, T &amp; </w:t>
      </w:r>
      <w:proofErr w:type="spellStart"/>
      <w:r>
        <w:rPr>
          <w:rFonts w:ascii="Calibri" w:eastAsia="Calibri" w:hAnsi="Calibri" w:cs="Calibri"/>
          <w:sz w:val="20"/>
          <w:szCs w:val="20"/>
        </w:rPr>
        <w:t>Hollbach</w:t>
      </w:r>
      <w:proofErr w:type="spellEnd"/>
      <w:r>
        <w:rPr>
          <w:rFonts w:ascii="Calibri" w:eastAsia="Calibri" w:hAnsi="Calibri" w:cs="Calibri"/>
          <w:sz w:val="20"/>
          <w:szCs w:val="20"/>
        </w:rPr>
        <w:t xml:space="preserve">, S. (2005). Group-based emotions as determinants of ingroup identification. </w:t>
      </w:r>
      <w:r>
        <w:rPr>
          <w:rFonts w:ascii="Calibri" w:eastAsia="Calibri" w:hAnsi="Calibri" w:cs="Calibri"/>
          <w:i/>
          <w:sz w:val="20"/>
          <w:szCs w:val="20"/>
        </w:rPr>
        <w:t>Journal of Experimental Social Psychology</w:t>
      </w:r>
      <w:r>
        <w:rPr>
          <w:rFonts w:ascii="Calibri" w:eastAsia="Calibri" w:hAnsi="Calibri" w:cs="Calibri"/>
          <w:sz w:val="20"/>
          <w:szCs w:val="20"/>
        </w:rPr>
        <w:t xml:space="preserve">, 41(6), pp. 677-685 </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proofErr w:type="spellStart"/>
      <w:r>
        <w:rPr>
          <w:rFonts w:ascii="Calibri" w:eastAsia="Calibri" w:hAnsi="Calibri" w:cs="Calibri"/>
          <w:sz w:val="20"/>
          <w:szCs w:val="20"/>
        </w:rPr>
        <w:t>Knobel</w:t>
      </w:r>
      <w:proofErr w:type="spellEnd"/>
      <w:r>
        <w:rPr>
          <w:rFonts w:ascii="Calibri" w:eastAsia="Calibri" w:hAnsi="Calibri" w:cs="Calibri"/>
          <w:sz w:val="20"/>
          <w:szCs w:val="20"/>
        </w:rPr>
        <w:t xml:space="preserve">, M., </w:t>
      </w:r>
      <w:proofErr w:type="spellStart"/>
      <w:r>
        <w:rPr>
          <w:rFonts w:ascii="Calibri" w:eastAsia="Calibri" w:hAnsi="Calibri" w:cs="Calibri"/>
          <w:sz w:val="20"/>
          <w:szCs w:val="20"/>
        </w:rPr>
        <w:t>Lankshear</w:t>
      </w:r>
      <w:proofErr w:type="spellEnd"/>
      <w:r>
        <w:rPr>
          <w:rFonts w:ascii="Calibri" w:eastAsia="Calibri" w:hAnsi="Calibri" w:cs="Calibri"/>
          <w:sz w:val="20"/>
          <w:szCs w:val="20"/>
        </w:rPr>
        <w:t xml:space="preserve">, C. (2007). Online memes, affinities, and cultural production. In: </w:t>
      </w:r>
      <w:proofErr w:type="spellStart"/>
      <w:r>
        <w:rPr>
          <w:rFonts w:ascii="Calibri" w:eastAsia="Calibri" w:hAnsi="Calibri" w:cs="Calibri"/>
          <w:sz w:val="20"/>
          <w:szCs w:val="20"/>
        </w:rPr>
        <w:t>Knobel</w:t>
      </w:r>
      <w:proofErr w:type="spellEnd"/>
      <w:r>
        <w:rPr>
          <w:rFonts w:ascii="Calibri" w:eastAsia="Calibri" w:hAnsi="Calibri" w:cs="Calibri"/>
          <w:sz w:val="20"/>
          <w:szCs w:val="20"/>
        </w:rPr>
        <w:t xml:space="preserve">, M. and </w:t>
      </w:r>
      <w:proofErr w:type="spellStart"/>
      <w:r>
        <w:rPr>
          <w:rFonts w:ascii="Calibri" w:eastAsia="Calibri" w:hAnsi="Calibri" w:cs="Calibri"/>
          <w:sz w:val="20"/>
          <w:szCs w:val="20"/>
        </w:rPr>
        <w:t>Lankshear</w:t>
      </w:r>
      <w:proofErr w:type="spellEnd"/>
      <w:r>
        <w:rPr>
          <w:rFonts w:ascii="Calibri" w:eastAsia="Calibri" w:hAnsi="Calibri" w:cs="Calibri"/>
          <w:sz w:val="20"/>
          <w:szCs w:val="20"/>
        </w:rPr>
        <w:t xml:space="preserve">, C. (eds) </w:t>
      </w:r>
      <w:r>
        <w:rPr>
          <w:rFonts w:ascii="Calibri" w:eastAsia="Calibri" w:hAnsi="Calibri" w:cs="Calibri"/>
          <w:i/>
          <w:sz w:val="20"/>
          <w:szCs w:val="20"/>
        </w:rPr>
        <w:t>A New Literacies Sampler</w:t>
      </w:r>
      <w:r>
        <w:rPr>
          <w:rFonts w:ascii="Calibri" w:eastAsia="Calibri" w:hAnsi="Calibri" w:cs="Calibri"/>
          <w:sz w:val="20"/>
          <w:szCs w:val="20"/>
        </w:rPr>
        <w:t xml:space="preserve">. New York, NY: Peter Lang, pp. 199-227. </w:t>
      </w:r>
      <w:r>
        <w:rPr>
          <w:rFonts w:ascii="Calibri" w:eastAsia="Calibri" w:hAnsi="Calibri" w:cs="Calibri"/>
          <w:color w:val="000000"/>
          <w:sz w:val="20"/>
          <w:szCs w:val="20"/>
          <w:highlight w:val="white"/>
        </w:rPr>
        <w:t xml:space="preserve"> </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highlight w:val="white"/>
        </w:rPr>
      </w:pPr>
      <w:proofErr w:type="spellStart"/>
      <w:r>
        <w:rPr>
          <w:rFonts w:ascii="Calibri" w:eastAsia="Calibri" w:hAnsi="Calibri" w:cs="Calibri"/>
          <w:sz w:val="20"/>
          <w:szCs w:val="20"/>
          <w:highlight w:val="white"/>
        </w:rPr>
        <w:t>Kuntsman</w:t>
      </w:r>
      <w:proofErr w:type="spellEnd"/>
      <w:r>
        <w:rPr>
          <w:rFonts w:ascii="Calibri" w:eastAsia="Calibri" w:hAnsi="Calibri" w:cs="Calibri"/>
          <w:sz w:val="20"/>
          <w:szCs w:val="20"/>
          <w:highlight w:val="white"/>
        </w:rPr>
        <w:t xml:space="preserve">, A., (2010). Online Memories, Digital Conflicts and the </w:t>
      </w:r>
      <w:proofErr w:type="spellStart"/>
      <w:r>
        <w:rPr>
          <w:rFonts w:ascii="Calibri" w:eastAsia="Calibri" w:hAnsi="Calibri" w:cs="Calibri"/>
          <w:sz w:val="20"/>
          <w:szCs w:val="20"/>
          <w:highlight w:val="white"/>
        </w:rPr>
        <w:t>Cybertouch</w:t>
      </w:r>
      <w:proofErr w:type="spellEnd"/>
      <w:r>
        <w:rPr>
          <w:rFonts w:ascii="Calibri" w:eastAsia="Calibri" w:hAnsi="Calibri" w:cs="Calibri"/>
          <w:sz w:val="20"/>
          <w:szCs w:val="20"/>
          <w:highlight w:val="white"/>
        </w:rPr>
        <w:t xml:space="preserve"> of War. In: </w:t>
      </w:r>
      <w:r>
        <w:rPr>
          <w:rFonts w:ascii="Calibri" w:eastAsia="Calibri" w:hAnsi="Calibri" w:cs="Calibri"/>
          <w:i/>
          <w:sz w:val="20"/>
          <w:szCs w:val="20"/>
          <w:highlight w:val="white"/>
        </w:rPr>
        <w:t xml:space="preserve">Digital Icons: studies in Russian, Eurasian and Central European New Media. </w:t>
      </w:r>
      <w:r>
        <w:rPr>
          <w:rFonts w:ascii="Calibri" w:eastAsia="Calibri" w:hAnsi="Calibri" w:cs="Calibri"/>
          <w:sz w:val="20"/>
          <w:szCs w:val="20"/>
          <w:highlight w:val="white"/>
        </w:rPr>
        <w:t xml:space="preserve">Available at: </w:t>
      </w:r>
      <w:hyperlink r:id="rId17">
        <w:r>
          <w:rPr>
            <w:rFonts w:ascii="Calibri" w:eastAsia="Calibri" w:hAnsi="Calibri" w:cs="Calibri"/>
            <w:color w:val="1155CC"/>
            <w:sz w:val="20"/>
            <w:szCs w:val="20"/>
            <w:highlight w:val="white"/>
            <w:u w:val="single"/>
          </w:rPr>
          <w:t>https://www.digitalicons.org/issue04/</w:t>
        </w:r>
      </w:hyperlink>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highlight w:val="white"/>
        </w:rPr>
      </w:pPr>
      <w:proofErr w:type="spellStart"/>
      <w:r>
        <w:rPr>
          <w:rFonts w:ascii="Calibri" w:eastAsia="Calibri" w:hAnsi="Calibri" w:cs="Calibri"/>
          <w:sz w:val="20"/>
          <w:szCs w:val="20"/>
        </w:rPr>
        <w:lastRenderedPageBreak/>
        <w:t>Kuntsman</w:t>
      </w:r>
      <w:proofErr w:type="spellEnd"/>
      <w:r>
        <w:rPr>
          <w:rFonts w:ascii="Calibri" w:eastAsia="Calibri" w:hAnsi="Calibri" w:cs="Calibri"/>
          <w:sz w:val="20"/>
          <w:szCs w:val="20"/>
        </w:rPr>
        <w:t xml:space="preserve">, A. (2012). Introduction: Affective fabrics of digital cultures. In </w:t>
      </w:r>
      <w:proofErr w:type="spellStart"/>
      <w:r>
        <w:rPr>
          <w:rFonts w:ascii="Calibri" w:eastAsia="Calibri" w:hAnsi="Calibri" w:cs="Calibri"/>
          <w:sz w:val="20"/>
          <w:szCs w:val="20"/>
        </w:rPr>
        <w:t>Karatzogianni</w:t>
      </w:r>
      <w:proofErr w:type="spellEnd"/>
      <w:r>
        <w:rPr>
          <w:rFonts w:ascii="Calibri" w:eastAsia="Calibri" w:hAnsi="Calibri" w:cs="Calibri"/>
          <w:sz w:val="20"/>
          <w:szCs w:val="20"/>
        </w:rPr>
        <w:t xml:space="preserve"> A &amp; </w:t>
      </w:r>
      <w:proofErr w:type="spellStart"/>
      <w:r>
        <w:rPr>
          <w:rFonts w:ascii="Calibri" w:eastAsia="Calibri" w:hAnsi="Calibri" w:cs="Calibri"/>
          <w:sz w:val="20"/>
          <w:szCs w:val="20"/>
        </w:rPr>
        <w:t>Kuntsman</w:t>
      </w:r>
      <w:proofErr w:type="spellEnd"/>
      <w:r>
        <w:rPr>
          <w:rFonts w:ascii="Calibri" w:eastAsia="Calibri" w:hAnsi="Calibri" w:cs="Calibri"/>
          <w:sz w:val="20"/>
          <w:szCs w:val="20"/>
        </w:rPr>
        <w:t xml:space="preserve"> A (eds), Digital Cultures and the Politics of Emotion. London, UK: Palgrave Macmillan, pp.1-17.</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rPr>
      </w:pPr>
      <w:proofErr w:type="spellStart"/>
      <w:r>
        <w:rPr>
          <w:rFonts w:ascii="Calibri" w:eastAsia="Calibri" w:hAnsi="Calibri" w:cs="Calibri"/>
          <w:color w:val="000000"/>
          <w:sz w:val="20"/>
          <w:szCs w:val="20"/>
        </w:rPr>
        <w:t>Laros</w:t>
      </w:r>
      <w:proofErr w:type="spellEnd"/>
      <w:r>
        <w:rPr>
          <w:rFonts w:ascii="Calibri" w:eastAsia="Calibri" w:hAnsi="Calibri" w:cs="Calibri"/>
          <w:color w:val="000000"/>
          <w:sz w:val="20"/>
          <w:szCs w:val="20"/>
        </w:rPr>
        <w:t xml:space="preserve">, F. &amp; Steenkamp, J. (2005). Emotions in consumer behavior: a hierarchical approach. </w:t>
      </w:r>
      <w:r>
        <w:rPr>
          <w:rFonts w:ascii="Calibri" w:eastAsia="Calibri" w:hAnsi="Calibri" w:cs="Calibri"/>
          <w:i/>
          <w:color w:val="000000"/>
          <w:sz w:val="20"/>
          <w:szCs w:val="20"/>
        </w:rPr>
        <w:t xml:space="preserve">Journal of Business Research, </w:t>
      </w:r>
      <w:r>
        <w:rPr>
          <w:rFonts w:ascii="Calibri" w:eastAsia="Calibri" w:hAnsi="Calibri" w:cs="Calibri"/>
          <w:color w:val="000000"/>
          <w:sz w:val="20"/>
          <w:szCs w:val="20"/>
        </w:rPr>
        <w:t xml:space="preserve">58(10), pp. 1437–1445. </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rPr>
      </w:pPr>
      <w:r>
        <w:rPr>
          <w:rFonts w:ascii="Calibri" w:eastAsia="Calibri" w:hAnsi="Calibri" w:cs="Calibri"/>
          <w:color w:val="000000"/>
          <w:sz w:val="20"/>
          <w:szCs w:val="20"/>
        </w:rPr>
        <w:t xml:space="preserve">Lazarus, R.S. (1991). </w:t>
      </w:r>
      <w:r>
        <w:rPr>
          <w:rFonts w:ascii="Calibri" w:eastAsia="Calibri" w:hAnsi="Calibri" w:cs="Calibri"/>
          <w:i/>
          <w:color w:val="000000"/>
          <w:sz w:val="20"/>
          <w:szCs w:val="20"/>
        </w:rPr>
        <w:t>Emotion and Adaptation</w:t>
      </w:r>
      <w:r>
        <w:rPr>
          <w:rFonts w:ascii="Calibri" w:eastAsia="Calibri" w:hAnsi="Calibri" w:cs="Calibri"/>
          <w:color w:val="000000"/>
          <w:sz w:val="20"/>
          <w:szCs w:val="20"/>
        </w:rPr>
        <w:t>. Oxford: Oxford University Press.</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rPr>
      </w:pPr>
      <w:r>
        <w:rPr>
          <w:rFonts w:ascii="Calibri" w:eastAsia="Calibri" w:hAnsi="Calibri" w:cs="Calibri"/>
          <w:color w:val="000000"/>
          <w:sz w:val="20"/>
          <w:szCs w:val="20"/>
        </w:rPr>
        <w:t xml:space="preserve">Lee, N., Chamberlain, L. &amp; Broderick, A. (2007). The application of physiological observation methods to emotion research. </w:t>
      </w:r>
      <w:r>
        <w:rPr>
          <w:rFonts w:ascii="Calibri" w:eastAsia="Calibri" w:hAnsi="Calibri" w:cs="Calibri"/>
          <w:i/>
          <w:color w:val="000000"/>
          <w:sz w:val="20"/>
          <w:szCs w:val="20"/>
        </w:rPr>
        <w:t xml:space="preserve">Qualitative Market Research: An International Journal, </w:t>
      </w:r>
      <w:r>
        <w:rPr>
          <w:rFonts w:ascii="Calibri" w:eastAsia="Calibri" w:hAnsi="Calibri" w:cs="Calibri"/>
          <w:color w:val="000000"/>
          <w:sz w:val="20"/>
          <w:szCs w:val="20"/>
        </w:rPr>
        <w:t xml:space="preserve">10(2), pp. 199–216. </w:t>
      </w:r>
    </w:p>
    <w:p w:rsidR="008D47F9" w:rsidRDefault="001B0071">
      <w:pPr>
        <w:pBdr>
          <w:top w:val="nil"/>
          <w:left w:val="nil"/>
          <w:bottom w:val="nil"/>
          <w:right w:val="nil"/>
          <w:between w:val="nil"/>
        </w:pBdr>
        <w:spacing w:after="120" w:line="360" w:lineRule="auto"/>
        <w:rPr>
          <w:rFonts w:ascii="Calibri" w:eastAsia="Calibri" w:hAnsi="Calibri" w:cs="Calibri"/>
          <w:sz w:val="20"/>
          <w:szCs w:val="20"/>
        </w:rPr>
      </w:pPr>
      <w:r>
        <w:rPr>
          <w:rFonts w:ascii="Calibri" w:eastAsia="Calibri" w:hAnsi="Calibri" w:cs="Calibri"/>
          <w:sz w:val="20"/>
          <w:szCs w:val="20"/>
        </w:rPr>
        <w:t xml:space="preserve">Levenson, R. W. (2011). Basic emotion </w:t>
      </w:r>
      <w:proofErr w:type="spellStart"/>
      <w:r>
        <w:rPr>
          <w:rFonts w:ascii="Calibri" w:eastAsia="Calibri" w:hAnsi="Calibri" w:cs="Calibri"/>
          <w:sz w:val="20"/>
          <w:szCs w:val="20"/>
        </w:rPr>
        <w:t>questions</w:t>
      </w:r>
      <w:r>
        <w:rPr>
          <w:rFonts w:ascii="Calibri" w:eastAsia="Calibri" w:hAnsi="Calibri" w:cs="Calibri"/>
          <w:i/>
          <w:sz w:val="20"/>
          <w:szCs w:val="20"/>
        </w:rPr>
        <w:t>.Emotion</w:t>
      </w:r>
      <w:proofErr w:type="spellEnd"/>
      <w:r>
        <w:rPr>
          <w:rFonts w:ascii="Calibri" w:eastAsia="Calibri" w:hAnsi="Calibri" w:cs="Calibri"/>
          <w:i/>
          <w:sz w:val="20"/>
          <w:szCs w:val="20"/>
        </w:rPr>
        <w:t xml:space="preserve"> Review</w:t>
      </w:r>
      <w:r>
        <w:rPr>
          <w:rFonts w:ascii="Calibri" w:eastAsia="Calibri" w:hAnsi="Calibri" w:cs="Calibri"/>
          <w:sz w:val="20"/>
          <w:szCs w:val="20"/>
        </w:rPr>
        <w:t>, 3, 379–386.</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rPr>
      </w:pPr>
      <w:proofErr w:type="spellStart"/>
      <w:r>
        <w:rPr>
          <w:rFonts w:ascii="Calibri" w:eastAsia="Calibri" w:hAnsi="Calibri" w:cs="Calibri"/>
          <w:color w:val="000000"/>
          <w:sz w:val="20"/>
          <w:szCs w:val="20"/>
        </w:rPr>
        <w:t>Masud</w:t>
      </w:r>
      <w:proofErr w:type="spellEnd"/>
      <w:r>
        <w:rPr>
          <w:rFonts w:ascii="Calibri" w:eastAsia="Calibri" w:hAnsi="Calibri" w:cs="Calibri"/>
          <w:color w:val="000000"/>
          <w:sz w:val="20"/>
          <w:szCs w:val="20"/>
        </w:rPr>
        <w:t xml:space="preserve">, L., Valsecchi, F., </w:t>
      </w:r>
      <w:proofErr w:type="spellStart"/>
      <w:r>
        <w:rPr>
          <w:rFonts w:ascii="Calibri" w:eastAsia="Calibri" w:hAnsi="Calibri" w:cs="Calibri"/>
          <w:color w:val="000000"/>
          <w:sz w:val="20"/>
          <w:szCs w:val="20"/>
        </w:rPr>
        <w:t>Ciuccarelli</w:t>
      </w:r>
      <w:proofErr w:type="spellEnd"/>
      <w:r>
        <w:rPr>
          <w:rFonts w:ascii="Calibri" w:eastAsia="Calibri" w:hAnsi="Calibri" w:cs="Calibri"/>
          <w:color w:val="000000"/>
          <w:sz w:val="20"/>
          <w:szCs w:val="20"/>
        </w:rPr>
        <w:t xml:space="preserve">, P., Ricci, D., &amp; </w:t>
      </w:r>
      <w:proofErr w:type="spellStart"/>
      <w:r>
        <w:rPr>
          <w:rFonts w:ascii="Calibri" w:eastAsia="Calibri" w:hAnsi="Calibri" w:cs="Calibri"/>
          <w:color w:val="000000"/>
          <w:sz w:val="20"/>
          <w:szCs w:val="20"/>
        </w:rPr>
        <w:t>Caviglia</w:t>
      </w:r>
      <w:proofErr w:type="spellEnd"/>
      <w:r>
        <w:rPr>
          <w:rFonts w:ascii="Calibri" w:eastAsia="Calibri" w:hAnsi="Calibri" w:cs="Calibri"/>
          <w:color w:val="000000"/>
          <w:sz w:val="20"/>
          <w:szCs w:val="20"/>
        </w:rPr>
        <w:t xml:space="preserve">, G. (2010, July). From data to knowledge-visualizations as transformation processes within the data-information-knowledge continuum. </w:t>
      </w:r>
      <w:r>
        <w:rPr>
          <w:rFonts w:ascii="Calibri" w:eastAsia="Calibri" w:hAnsi="Calibri" w:cs="Calibri"/>
          <w:i/>
          <w:color w:val="000000"/>
          <w:sz w:val="20"/>
          <w:szCs w:val="20"/>
        </w:rPr>
        <w:t>Proceedings of  the 14</w:t>
      </w:r>
      <w:r>
        <w:rPr>
          <w:rFonts w:ascii="Calibri" w:eastAsia="Calibri" w:hAnsi="Calibri" w:cs="Calibri"/>
          <w:i/>
          <w:color w:val="000000"/>
          <w:sz w:val="20"/>
          <w:szCs w:val="20"/>
          <w:vertAlign w:val="superscript"/>
        </w:rPr>
        <w:t>th</w:t>
      </w:r>
      <w:r>
        <w:rPr>
          <w:rFonts w:ascii="Calibri" w:eastAsia="Calibri" w:hAnsi="Calibri" w:cs="Calibri"/>
          <w:i/>
          <w:color w:val="000000"/>
          <w:sz w:val="20"/>
          <w:szCs w:val="20"/>
        </w:rPr>
        <w:t xml:space="preserve"> international conference of Information Visualization</w:t>
      </w:r>
      <w:r>
        <w:rPr>
          <w:rFonts w:ascii="Calibri" w:eastAsia="Calibri" w:hAnsi="Calibri" w:cs="Calibri"/>
          <w:color w:val="000000"/>
          <w:sz w:val="20"/>
          <w:szCs w:val="20"/>
        </w:rPr>
        <w:t xml:space="preserve"> (IV) (pp. 445-449).‏</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rPr>
      </w:pPr>
      <w:proofErr w:type="spellStart"/>
      <w:r>
        <w:rPr>
          <w:rFonts w:ascii="Calibri" w:eastAsia="Calibri" w:hAnsi="Calibri" w:cs="Calibri"/>
          <w:sz w:val="20"/>
          <w:szCs w:val="20"/>
        </w:rPr>
        <w:t>Massumi</w:t>
      </w:r>
      <w:proofErr w:type="spellEnd"/>
      <w:r>
        <w:rPr>
          <w:rFonts w:ascii="Calibri" w:eastAsia="Calibri" w:hAnsi="Calibri" w:cs="Calibri"/>
          <w:sz w:val="20"/>
          <w:szCs w:val="20"/>
        </w:rPr>
        <w:t xml:space="preserve">, B. (2010). The political ontology of threat. In M. Gregg and G. </w:t>
      </w:r>
      <w:proofErr w:type="spellStart"/>
      <w:r>
        <w:rPr>
          <w:rFonts w:ascii="Calibri" w:eastAsia="Calibri" w:hAnsi="Calibri" w:cs="Calibri"/>
          <w:sz w:val="20"/>
          <w:szCs w:val="20"/>
        </w:rPr>
        <w:t>Seigworth</w:t>
      </w:r>
      <w:proofErr w:type="spellEnd"/>
      <w:r>
        <w:rPr>
          <w:rFonts w:ascii="Calibri" w:eastAsia="Calibri" w:hAnsi="Calibri" w:cs="Calibri"/>
          <w:sz w:val="20"/>
          <w:szCs w:val="20"/>
        </w:rPr>
        <w:t xml:space="preserve"> (Eds), The affect theory reader (pp. 52–70). Durham, NC: Duke University Press.</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rPr>
      </w:pPr>
      <w:proofErr w:type="spellStart"/>
      <w:r>
        <w:rPr>
          <w:rFonts w:ascii="Calibri" w:eastAsia="Calibri" w:hAnsi="Calibri" w:cs="Calibri"/>
          <w:sz w:val="20"/>
          <w:szCs w:val="20"/>
        </w:rPr>
        <w:t>Mielczarek</w:t>
      </w:r>
      <w:proofErr w:type="spellEnd"/>
      <w:r>
        <w:rPr>
          <w:rFonts w:ascii="Calibri" w:eastAsia="Calibri" w:hAnsi="Calibri" w:cs="Calibri"/>
          <w:sz w:val="20"/>
          <w:szCs w:val="20"/>
        </w:rPr>
        <w:t xml:space="preserve">, N. (2018). The dead Syrian refugee boy goes viral: Funerary </w:t>
      </w:r>
      <w:proofErr w:type="spellStart"/>
      <w:r>
        <w:rPr>
          <w:rFonts w:ascii="Calibri" w:eastAsia="Calibri" w:hAnsi="Calibri" w:cs="Calibri"/>
          <w:sz w:val="20"/>
          <w:szCs w:val="20"/>
        </w:rPr>
        <w:t>Aylan</w:t>
      </w:r>
      <w:proofErr w:type="spellEnd"/>
      <w:r>
        <w:rPr>
          <w:rFonts w:ascii="Calibri" w:eastAsia="Calibri" w:hAnsi="Calibri" w:cs="Calibri"/>
          <w:sz w:val="20"/>
          <w:szCs w:val="20"/>
        </w:rPr>
        <w:t xml:space="preserve"> Kurdi memes as tools of mourning and visual reparation in remix culture. Visual Communication: 1-25. DOI:10.1177/1470357218797366</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highlight w:val="white"/>
        </w:rPr>
      </w:pPr>
      <w:r>
        <w:rPr>
          <w:rFonts w:ascii="Calibri" w:eastAsia="Calibri" w:hAnsi="Calibri" w:cs="Calibri"/>
          <w:color w:val="000000"/>
          <w:sz w:val="20"/>
          <w:szCs w:val="20"/>
          <w:highlight w:val="white"/>
        </w:rPr>
        <w:t xml:space="preserve">Miller, H.J., </w:t>
      </w:r>
      <w:proofErr w:type="spellStart"/>
      <w:r>
        <w:rPr>
          <w:rFonts w:ascii="Calibri" w:eastAsia="Calibri" w:hAnsi="Calibri" w:cs="Calibri"/>
          <w:color w:val="000000"/>
          <w:sz w:val="20"/>
          <w:szCs w:val="20"/>
          <w:highlight w:val="white"/>
        </w:rPr>
        <w:t>Thebault-Spieker</w:t>
      </w:r>
      <w:proofErr w:type="spellEnd"/>
      <w:r>
        <w:rPr>
          <w:rFonts w:ascii="Calibri" w:eastAsia="Calibri" w:hAnsi="Calibri" w:cs="Calibri"/>
          <w:color w:val="000000"/>
          <w:sz w:val="20"/>
          <w:szCs w:val="20"/>
          <w:highlight w:val="white"/>
        </w:rPr>
        <w:t xml:space="preserve">, J., Chang, S., Johnson, I., </w:t>
      </w:r>
      <w:proofErr w:type="spellStart"/>
      <w:r>
        <w:rPr>
          <w:rFonts w:ascii="Calibri" w:eastAsia="Calibri" w:hAnsi="Calibri" w:cs="Calibri"/>
          <w:color w:val="000000"/>
          <w:sz w:val="20"/>
          <w:szCs w:val="20"/>
          <w:highlight w:val="white"/>
        </w:rPr>
        <w:t>Terveen</w:t>
      </w:r>
      <w:proofErr w:type="spellEnd"/>
      <w:r>
        <w:rPr>
          <w:rFonts w:ascii="Calibri" w:eastAsia="Calibri" w:hAnsi="Calibri" w:cs="Calibri"/>
          <w:color w:val="000000"/>
          <w:sz w:val="20"/>
          <w:szCs w:val="20"/>
          <w:highlight w:val="white"/>
        </w:rPr>
        <w:t xml:space="preserve">, L. &amp; Hecht, B. (2016). “Blissfully Happy” or “Ready to Fight”: Varying Interpretations of Emoji. </w:t>
      </w:r>
      <w:r>
        <w:rPr>
          <w:rFonts w:ascii="Calibri" w:eastAsia="Calibri" w:hAnsi="Calibri" w:cs="Calibri"/>
          <w:i/>
          <w:color w:val="000000"/>
          <w:sz w:val="20"/>
          <w:szCs w:val="20"/>
          <w:highlight w:val="white"/>
        </w:rPr>
        <w:t xml:space="preserve">Proceedings of the Tenth International AAAI Conference on Web and Social Media. </w:t>
      </w:r>
      <w:r>
        <w:rPr>
          <w:rFonts w:ascii="Calibri" w:eastAsia="Calibri" w:hAnsi="Calibri" w:cs="Calibri"/>
          <w:color w:val="000000"/>
          <w:sz w:val="20"/>
          <w:szCs w:val="20"/>
          <w:highlight w:val="white"/>
        </w:rPr>
        <w:t>Cologne</w:t>
      </w:r>
      <w:r>
        <w:rPr>
          <w:rFonts w:ascii="Calibri" w:eastAsia="Calibri" w:hAnsi="Calibri" w:cs="Calibri"/>
          <w:sz w:val="20"/>
          <w:szCs w:val="20"/>
          <w:highlight w:val="white"/>
        </w:rPr>
        <w:t xml:space="preserve">. </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highlight w:val="white"/>
        </w:rPr>
      </w:pPr>
      <w:r>
        <w:rPr>
          <w:rFonts w:ascii="Calibri" w:eastAsia="Calibri" w:hAnsi="Calibri" w:cs="Calibri"/>
          <w:sz w:val="20"/>
          <w:szCs w:val="20"/>
          <w:highlight w:val="white"/>
        </w:rPr>
        <w:t>Oatley, K. &amp; Johnson-laird, P.N. (1987). Towards a cognitive theory of emotions.</w:t>
      </w:r>
      <w:r>
        <w:rPr>
          <w:rFonts w:ascii="Calibri" w:eastAsia="Calibri" w:hAnsi="Calibri" w:cs="Calibri"/>
          <w:i/>
          <w:sz w:val="20"/>
          <w:szCs w:val="20"/>
          <w:highlight w:val="white"/>
        </w:rPr>
        <w:t xml:space="preserve"> Cognition and Emotion, </w:t>
      </w:r>
      <w:r>
        <w:rPr>
          <w:rFonts w:ascii="Calibri" w:eastAsia="Calibri" w:hAnsi="Calibri" w:cs="Calibri"/>
          <w:sz w:val="20"/>
          <w:szCs w:val="20"/>
          <w:highlight w:val="white"/>
        </w:rPr>
        <w:t>1(1), pp. 29-50</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rPr>
      </w:pPr>
      <w:proofErr w:type="spellStart"/>
      <w:r>
        <w:rPr>
          <w:rFonts w:ascii="Calibri" w:eastAsia="Calibri" w:hAnsi="Calibri" w:cs="Calibri"/>
          <w:color w:val="000000"/>
          <w:sz w:val="20"/>
          <w:szCs w:val="20"/>
        </w:rPr>
        <w:t>Ortony</w:t>
      </w:r>
      <w:proofErr w:type="spellEnd"/>
      <w:r>
        <w:rPr>
          <w:rFonts w:ascii="Calibri" w:eastAsia="Calibri" w:hAnsi="Calibri" w:cs="Calibri"/>
          <w:color w:val="000000"/>
          <w:sz w:val="20"/>
          <w:szCs w:val="20"/>
        </w:rPr>
        <w:t xml:space="preserve">, A., </w:t>
      </w:r>
      <w:proofErr w:type="spellStart"/>
      <w:r>
        <w:rPr>
          <w:rFonts w:ascii="Calibri" w:eastAsia="Calibri" w:hAnsi="Calibri" w:cs="Calibri"/>
          <w:color w:val="000000"/>
          <w:sz w:val="20"/>
          <w:szCs w:val="20"/>
        </w:rPr>
        <w:t>Clore</w:t>
      </w:r>
      <w:proofErr w:type="spellEnd"/>
      <w:r>
        <w:rPr>
          <w:rFonts w:ascii="Calibri" w:eastAsia="Calibri" w:hAnsi="Calibri" w:cs="Calibri"/>
          <w:color w:val="000000"/>
          <w:sz w:val="20"/>
          <w:szCs w:val="20"/>
        </w:rPr>
        <w:t xml:space="preserve">, G. L. &amp; Collins, A. (1988). </w:t>
      </w:r>
      <w:r>
        <w:rPr>
          <w:rFonts w:ascii="Calibri" w:eastAsia="Calibri" w:hAnsi="Calibri" w:cs="Calibri"/>
          <w:i/>
          <w:color w:val="000000"/>
          <w:sz w:val="20"/>
          <w:szCs w:val="20"/>
        </w:rPr>
        <w:t>The cognitive structure of emotions</w:t>
      </w:r>
      <w:r>
        <w:rPr>
          <w:rFonts w:ascii="Calibri" w:eastAsia="Calibri" w:hAnsi="Calibri" w:cs="Calibri"/>
          <w:color w:val="000000"/>
          <w:sz w:val="20"/>
          <w:szCs w:val="20"/>
        </w:rPr>
        <w:t xml:space="preserve">. Cambridge: Cambridge University Press.  </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222222"/>
          <w:sz w:val="20"/>
          <w:szCs w:val="20"/>
          <w:highlight w:val="white"/>
        </w:rPr>
      </w:pPr>
      <w:proofErr w:type="spellStart"/>
      <w:r>
        <w:rPr>
          <w:rFonts w:ascii="Calibri" w:eastAsia="Calibri" w:hAnsi="Calibri" w:cs="Calibri"/>
          <w:color w:val="222222"/>
          <w:sz w:val="20"/>
          <w:szCs w:val="20"/>
          <w:highlight w:val="white"/>
        </w:rPr>
        <w:t>Papacharissi</w:t>
      </w:r>
      <w:proofErr w:type="spellEnd"/>
      <w:r>
        <w:rPr>
          <w:rFonts w:ascii="Calibri" w:eastAsia="Calibri" w:hAnsi="Calibri" w:cs="Calibri"/>
          <w:color w:val="222222"/>
          <w:sz w:val="20"/>
          <w:szCs w:val="20"/>
          <w:highlight w:val="white"/>
        </w:rPr>
        <w:t xml:space="preserve">, Z. (2015). </w:t>
      </w:r>
      <w:r>
        <w:rPr>
          <w:rFonts w:ascii="Calibri" w:eastAsia="Calibri" w:hAnsi="Calibri" w:cs="Calibri"/>
          <w:i/>
          <w:color w:val="222222"/>
          <w:sz w:val="20"/>
          <w:szCs w:val="20"/>
          <w:highlight w:val="white"/>
        </w:rPr>
        <w:t xml:space="preserve">Affective Publics. Sentiment, technology and politics. </w:t>
      </w:r>
      <w:r>
        <w:rPr>
          <w:rFonts w:ascii="Calibri" w:eastAsia="Calibri" w:hAnsi="Calibri" w:cs="Calibri"/>
          <w:color w:val="222222"/>
          <w:sz w:val="20"/>
          <w:szCs w:val="20"/>
          <w:highlight w:val="white"/>
        </w:rPr>
        <w:t>New York: Oxford University Press.</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proofErr w:type="spellStart"/>
      <w:r>
        <w:rPr>
          <w:rFonts w:ascii="Calibri" w:eastAsia="Calibri" w:hAnsi="Calibri" w:cs="Calibri"/>
          <w:color w:val="222222"/>
          <w:sz w:val="20"/>
          <w:szCs w:val="20"/>
          <w:highlight w:val="white"/>
        </w:rPr>
        <w:t>Plutchik</w:t>
      </w:r>
      <w:proofErr w:type="spellEnd"/>
      <w:r>
        <w:rPr>
          <w:rFonts w:ascii="Calibri" w:eastAsia="Calibri" w:hAnsi="Calibri" w:cs="Calibri"/>
          <w:color w:val="222222"/>
          <w:sz w:val="20"/>
          <w:szCs w:val="20"/>
          <w:highlight w:val="white"/>
        </w:rPr>
        <w:t xml:space="preserve">, R. (1980). Emotion: Theory, research, and experience. Vol. 1. Theories of emotion. </w:t>
      </w:r>
      <w:r>
        <w:rPr>
          <w:rFonts w:ascii="Calibri" w:eastAsia="Calibri" w:hAnsi="Calibri" w:cs="Calibri"/>
          <w:i/>
          <w:color w:val="000000"/>
          <w:sz w:val="20"/>
          <w:szCs w:val="20"/>
          <w:highlight w:val="white"/>
        </w:rPr>
        <w:t>The American Journal of Psychology</w:t>
      </w:r>
      <w:r>
        <w:rPr>
          <w:rFonts w:ascii="Calibri" w:eastAsia="Calibri" w:hAnsi="Calibri" w:cs="Calibri"/>
          <w:color w:val="000000"/>
          <w:sz w:val="20"/>
          <w:szCs w:val="20"/>
          <w:highlight w:val="white"/>
        </w:rPr>
        <w:t xml:space="preserve"> 94(2), pp. 370-372.</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222222"/>
          <w:sz w:val="20"/>
          <w:szCs w:val="20"/>
          <w:highlight w:val="white"/>
        </w:rPr>
      </w:pPr>
      <w:proofErr w:type="spellStart"/>
      <w:r>
        <w:rPr>
          <w:rFonts w:ascii="Calibri" w:eastAsia="Calibri" w:hAnsi="Calibri" w:cs="Calibri"/>
          <w:color w:val="222222"/>
          <w:sz w:val="20"/>
          <w:szCs w:val="20"/>
          <w:highlight w:val="white"/>
        </w:rPr>
        <w:t>Pybus</w:t>
      </w:r>
      <w:proofErr w:type="spellEnd"/>
      <w:r>
        <w:rPr>
          <w:rFonts w:ascii="Calibri" w:eastAsia="Calibri" w:hAnsi="Calibri" w:cs="Calibri"/>
          <w:color w:val="222222"/>
          <w:sz w:val="20"/>
          <w:szCs w:val="20"/>
          <w:highlight w:val="white"/>
        </w:rPr>
        <w:t xml:space="preserve">, J. (2015). Accumulating affect: Social networks and their archives of feelings. In Hillis K., </w:t>
      </w:r>
      <w:proofErr w:type="spellStart"/>
      <w:r>
        <w:rPr>
          <w:rFonts w:ascii="Calibri" w:eastAsia="Calibri" w:hAnsi="Calibri" w:cs="Calibri"/>
          <w:color w:val="222222"/>
          <w:sz w:val="20"/>
          <w:szCs w:val="20"/>
          <w:highlight w:val="white"/>
        </w:rPr>
        <w:t>Paasonen</w:t>
      </w:r>
      <w:proofErr w:type="spellEnd"/>
      <w:r>
        <w:rPr>
          <w:rFonts w:ascii="Calibri" w:eastAsia="Calibri" w:hAnsi="Calibri" w:cs="Calibri"/>
          <w:color w:val="222222"/>
          <w:sz w:val="20"/>
          <w:szCs w:val="20"/>
          <w:highlight w:val="white"/>
        </w:rPr>
        <w:t xml:space="preserve"> S. and Petit M. (eds), Networked Affect. Cambridge, MA: MIT Press, pp.235-249.</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bookmarkStart w:id="1" w:name="_heading=h.30j0zll" w:colFirst="0" w:colLast="0"/>
      <w:bookmarkEnd w:id="1"/>
      <w:proofErr w:type="spellStart"/>
      <w:r>
        <w:rPr>
          <w:rFonts w:ascii="Calibri" w:eastAsia="Calibri" w:hAnsi="Calibri" w:cs="Calibri"/>
          <w:color w:val="000000"/>
          <w:sz w:val="20"/>
          <w:szCs w:val="20"/>
          <w:highlight w:val="white"/>
        </w:rPr>
        <w:t>Rieder</w:t>
      </w:r>
      <w:proofErr w:type="spellEnd"/>
      <w:r>
        <w:rPr>
          <w:rFonts w:ascii="Calibri" w:eastAsia="Calibri" w:hAnsi="Calibri" w:cs="Calibri"/>
          <w:color w:val="000000"/>
          <w:sz w:val="20"/>
          <w:szCs w:val="20"/>
          <w:highlight w:val="white"/>
        </w:rPr>
        <w:t xml:space="preserve">, B. (2013). </w:t>
      </w:r>
      <w:r>
        <w:rPr>
          <w:rFonts w:ascii="Calibri" w:eastAsia="Calibri" w:hAnsi="Calibri" w:cs="Calibri"/>
          <w:color w:val="000000"/>
          <w:sz w:val="20"/>
          <w:szCs w:val="20"/>
        </w:rPr>
        <w:t xml:space="preserve">Studying Facebook via data extraction: the </w:t>
      </w:r>
      <w:proofErr w:type="spellStart"/>
      <w:r>
        <w:rPr>
          <w:rFonts w:ascii="Calibri" w:eastAsia="Calibri" w:hAnsi="Calibri" w:cs="Calibri"/>
          <w:color w:val="000000"/>
          <w:sz w:val="20"/>
          <w:szCs w:val="20"/>
        </w:rPr>
        <w:t>Netvizz</w:t>
      </w:r>
      <w:proofErr w:type="spellEnd"/>
      <w:r>
        <w:rPr>
          <w:rFonts w:ascii="Calibri" w:eastAsia="Calibri" w:hAnsi="Calibri" w:cs="Calibri"/>
          <w:color w:val="000000"/>
          <w:sz w:val="20"/>
          <w:szCs w:val="20"/>
        </w:rPr>
        <w:t xml:space="preserve"> application. </w:t>
      </w:r>
      <w:r>
        <w:rPr>
          <w:rFonts w:ascii="Calibri" w:eastAsia="Calibri" w:hAnsi="Calibri" w:cs="Calibri"/>
          <w:i/>
          <w:color w:val="000000"/>
          <w:sz w:val="20"/>
          <w:szCs w:val="20"/>
        </w:rPr>
        <w:t>Proceedings of the 5th Annual ACM Web Science Conference</w:t>
      </w:r>
      <w:r>
        <w:rPr>
          <w:rFonts w:ascii="Calibri" w:eastAsia="Calibri" w:hAnsi="Calibri" w:cs="Calibri"/>
          <w:color w:val="000000"/>
          <w:sz w:val="20"/>
          <w:szCs w:val="20"/>
        </w:rPr>
        <w:t>. New York: ACM (pp. 346-355)</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Rogers, R. (2013). </w:t>
      </w:r>
      <w:r>
        <w:rPr>
          <w:rFonts w:ascii="Calibri" w:eastAsia="Calibri" w:hAnsi="Calibri" w:cs="Calibri"/>
          <w:i/>
          <w:color w:val="000000"/>
          <w:sz w:val="20"/>
          <w:szCs w:val="20"/>
          <w:highlight w:val="white"/>
        </w:rPr>
        <w:t>Digital methods.</w:t>
      </w:r>
      <w:r>
        <w:rPr>
          <w:rFonts w:ascii="Calibri" w:eastAsia="Calibri" w:hAnsi="Calibri" w:cs="Calibri"/>
          <w:color w:val="000000"/>
          <w:sz w:val="20"/>
          <w:szCs w:val="20"/>
          <w:highlight w:val="white"/>
        </w:rPr>
        <w:t xml:space="preserve"> Cambridge: Massachusetts; London: The MIT Press.</w:t>
      </w:r>
      <w:r>
        <w:rPr>
          <w:rFonts w:ascii="Calibri" w:eastAsia="Calibri" w:hAnsi="Calibri" w:cs="Calibri"/>
          <w:color w:val="000000"/>
          <w:sz w:val="20"/>
          <w:szCs w:val="20"/>
          <w:highlight w:val="white"/>
        </w:rPr>
        <w:tab/>
      </w:r>
    </w:p>
    <w:p w:rsidR="008D47F9" w:rsidRDefault="001B0071">
      <w:pPr>
        <w:pBdr>
          <w:top w:val="nil"/>
          <w:left w:val="nil"/>
          <w:bottom w:val="nil"/>
          <w:right w:val="nil"/>
          <w:between w:val="nil"/>
        </w:pBdr>
        <w:spacing w:after="120" w:line="360" w:lineRule="auto"/>
        <w:ind w:left="720" w:hanging="720"/>
        <w:rPr>
          <w:rFonts w:ascii="Calibri" w:eastAsia="Calibri" w:hAnsi="Calibri" w:cs="Calibri"/>
          <w:i/>
          <w:sz w:val="20"/>
          <w:szCs w:val="20"/>
        </w:rPr>
      </w:pPr>
      <w:bookmarkStart w:id="2" w:name="_heading=h.all83dbvm1yw" w:colFirst="0" w:colLast="0"/>
      <w:bookmarkEnd w:id="2"/>
      <w:r>
        <w:rPr>
          <w:rFonts w:ascii="Calibri" w:eastAsia="Calibri" w:hAnsi="Calibri" w:cs="Calibri"/>
          <w:sz w:val="20"/>
          <w:szCs w:val="20"/>
        </w:rPr>
        <w:t xml:space="preserve">Rose, G. (2016). </w:t>
      </w:r>
      <w:r>
        <w:rPr>
          <w:rFonts w:ascii="Calibri" w:eastAsia="Calibri" w:hAnsi="Calibri" w:cs="Calibri"/>
          <w:i/>
          <w:sz w:val="20"/>
          <w:szCs w:val="20"/>
        </w:rPr>
        <w:t>Visual Methodologies: An Introduction to Researching with Visual Materials (4th ed.) Thousand Oaks, CA: Sage.</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lastRenderedPageBreak/>
        <w:t>Roseman. I.J., (1984). Cognitive determinants of emotions: A structural theory. In P. Shaver (Ed.)</w:t>
      </w:r>
      <w:r>
        <w:rPr>
          <w:rFonts w:ascii="Calibri" w:eastAsia="Calibri" w:hAnsi="Calibri" w:cs="Calibri"/>
          <w:i/>
          <w:color w:val="000000"/>
          <w:sz w:val="20"/>
          <w:szCs w:val="20"/>
          <w:highlight w:val="white"/>
        </w:rPr>
        <w:t>, Review of personality and social psychology</w:t>
      </w:r>
      <w:r>
        <w:rPr>
          <w:rFonts w:ascii="Calibri" w:eastAsia="Calibri" w:hAnsi="Calibri" w:cs="Calibri"/>
          <w:color w:val="000000"/>
          <w:sz w:val="20"/>
          <w:szCs w:val="20"/>
          <w:highlight w:val="white"/>
        </w:rPr>
        <w:t xml:space="preserve">, 5, pp. 11–36. </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highlight w:val="white"/>
        </w:rPr>
      </w:pPr>
      <w:r>
        <w:rPr>
          <w:rFonts w:ascii="Calibri" w:eastAsia="Calibri" w:hAnsi="Calibri" w:cs="Calibri"/>
          <w:sz w:val="20"/>
          <w:szCs w:val="20"/>
          <w:highlight w:val="white"/>
        </w:rPr>
        <w:t xml:space="preserve">Roseman, I. J. (2013). Appraisal in the emotion system: Coherence in strategies for coping. </w:t>
      </w:r>
      <w:r>
        <w:rPr>
          <w:rFonts w:ascii="Calibri" w:eastAsia="Calibri" w:hAnsi="Calibri" w:cs="Calibri"/>
          <w:i/>
          <w:sz w:val="20"/>
          <w:szCs w:val="20"/>
          <w:highlight w:val="white"/>
        </w:rPr>
        <w:t>Emotion Review</w:t>
      </w:r>
      <w:r>
        <w:rPr>
          <w:rFonts w:ascii="Calibri" w:eastAsia="Calibri" w:hAnsi="Calibri" w:cs="Calibri"/>
          <w:sz w:val="20"/>
          <w:szCs w:val="20"/>
          <w:highlight w:val="white"/>
        </w:rPr>
        <w:t>, 5, 141–149.</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highlight w:val="white"/>
        </w:rPr>
      </w:pPr>
      <w:r>
        <w:rPr>
          <w:rFonts w:ascii="Calibri" w:eastAsia="Calibri" w:hAnsi="Calibri" w:cs="Calibri"/>
          <w:sz w:val="20"/>
          <w:szCs w:val="20"/>
          <w:highlight w:val="white"/>
        </w:rPr>
        <w:t xml:space="preserve">Scherer, K. R. (2009). The dynamic architecture of emotion: Evidence for the component process model. </w:t>
      </w:r>
      <w:r>
        <w:rPr>
          <w:rFonts w:ascii="Calibri" w:eastAsia="Calibri" w:hAnsi="Calibri" w:cs="Calibri"/>
          <w:i/>
          <w:sz w:val="20"/>
          <w:szCs w:val="20"/>
          <w:highlight w:val="white"/>
        </w:rPr>
        <w:t>Cognition and Emotion,</w:t>
      </w:r>
      <w:r>
        <w:rPr>
          <w:rFonts w:ascii="Calibri" w:eastAsia="Calibri" w:hAnsi="Calibri" w:cs="Calibri"/>
          <w:sz w:val="20"/>
          <w:szCs w:val="20"/>
          <w:highlight w:val="white"/>
        </w:rPr>
        <w:t xml:space="preserve"> 23, 1307–1351.</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Smith, N. &amp; Leiserowitz, A. (2014). The role of emotion in global warming policy, support and opposition. </w:t>
      </w:r>
      <w:r>
        <w:rPr>
          <w:rFonts w:ascii="Calibri" w:eastAsia="Calibri" w:hAnsi="Calibri" w:cs="Calibri"/>
          <w:i/>
          <w:color w:val="000000"/>
          <w:sz w:val="20"/>
          <w:szCs w:val="20"/>
          <w:highlight w:val="white"/>
        </w:rPr>
        <w:t>Risk Analysis,</w:t>
      </w:r>
      <w:r>
        <w:rPr>
          <w:rFonts w:ascii="Calibri" w:eastAsia="Calibri" w:hAnsi="Calibri" w:cs="Calibri"/>
          <w:color w:val="000000"/>
          <w:sz w:val="20"/>
          <w:szCs w:val="20"/>
          <w:highlight w:val="white"/>
        </w:rPr>
        <w:t xml:space="preserve"> 34, pp. 937-948. </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highlight w:val="white"/>
        </w:rPr>
      </w:pPr>
      <w:proofErr w:type="spellStart"/>
      <w:r>
        <w:rPr>
          <w:rFonts w:ascii="Calibri" w:eastAsia="Calibri" w:hAnsi="Calibri" w:cs="Calibri"/>
          <w:color w:val="000000"/>
          <w:sz w:val="20"/>
          <w:szCs w:val="20"/>
          <w:highlight w:val="white"/>
        </w:rPr>
        <w:t>Stürmer</w:t>
      </w:r>
      <w:proofErr w:type="spellEnd"/>
      <w:r>
        <w:rPr>
          <w:rFonts w:ascii="Calibri" w:eastAsia="Calibri" w:hAnsi="Calibri" w:cs="Calibri"/>
          <w:color w:val="000000"/>
          <w:sz w:val="20"/>
          <w:szCs w:val="20"/>
          <w:highlight w:val="white"/>
        </w:rPr>
        <w:t>, S. &amp; Simon, B. (2009).  Pathways to Collective Protest: Calculation, Identification, or Emotion? A Critical Analysis of the Role of Group-Based Anger in Social Movement Participation.</w:t>
      </w:r>
      <w:r>
        <w:rPr>
          <w:rFonts w:ascii="Calibri" w:eastAsia="Calibri" w:hAnsi="Calibri" w:cs="Calibri"/>
          <w:i/>
          <w:color w:val="000000"/>
          <w:sz w:val="20"/>
          <w:szCs w:val="20"/>
          <w:highlight w:val="white"/>
        </w:rPr>
        <w:t xml:space="preserve"> Journal of Social Issues,</w:t>
      </w:r>
      <w:r>
        <w:rPr>
          <w:rFonts w:ascii="Calibri" w:eastAsia="Calibri" w:hAnsi="Calibri" w:cs="Calibri"/>
          <w:color w:val="000000"/>
          <w:sz w:val="20"/>
          <w:szCs w:val="20"/>
          <w:highlight w:val="white"/>
        </w:rPr>
        <w:t xml:space="preserve"> 65(4), pp. 681–705. </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highlight w:val="white"/>
        </w:rPr>
      </w:pPr>
      <w:r>
        <w:rPr>
          <w:rFonts w:ascii="Calibri" w:eastAsia="Calibri" w:hAnsi="Calibri" w:cs="Calibri"/>
          <w:sz w:val="20"/>
          <w:szCs w:val="20"/>
          <w:highlight w:val="white"/>
        </w:rPr>
        <w:t>Sunstein, C.R. (2007). #Republic: Divided Democracy in the Age of Social Media. Princeton, NJ: Princeton University Press.</w:t>
      </w:r>
    </w:p>
    <w:p w:rsidR="008D47F9" w:rsidRDefault="001B0071">
      <w:pPr>
        <w:pBdr>
          <w:top w:val="nil"/>
          <w:left w:val="nil"/>
          <w:bottom w:val="nil"/>
          <w:right w:val="nil"/>
          <w:between w:val="nil"/>
        </w:pBdr>
        <w:spacing w:after="120" w:line="360" w:lineRule="auto"/>
        <w:ind w:left="720" w:hanging="720"/>
        <w:rPr>
          <w:rFonts w:ascii="Calibri" w:eastAsia="Calibri" w:hAnsi="Calibri" w:cs="Calibri"/>
          <w:color w:val="000000"/>
          <w:sz w:val="20"/>
          <w:szCs w:val="20"/>
        </w:rPr>
      </w:pPr>
      <w:r>
        <w:rPr>
          <w:rFonts w:ascii="Calibri" w:eastAsia="Calibri" w:hAnsi="Calibri" w:cs="Calibri"/>
          <w:color w:val="000000"/>
          <w:sz w:val="20"/>
          <w:szCs w:val="20"/>
        </w:rPr>
        <w:t xml:space="preserve">Tian, Y., </w:t>
      </w:r>
      <w:proofErr w:type="spellStart"/>
      <w:r>
        <w:rPr>
          <w:rFonts w:ascii="Calibri" w:eastAsia="Calibri" w:hAnsi="Calibri" w:cs="Calibri"/>
          <w:color w:val="000000"/>
          <w:sz w:val="20"/>
          <w:szCs w:val="20"/>
        </w:rPr>
        <w:t>Galery</w:t>
      </w:r>
      <w:proofErr w:type="spellEnd"/>
      <w:r>
        <w:rPr>
          <w:rFonts w:ascii="Calibri" w:eastAsia="Calibri" w:hAnsi="Calibri" w:cs="Calibri"/>
          <w:color w:val="000000"/>
          <w:sz w:val="20"/>
          <w:szCs w:val="20"/>
        </w:rPr>
        <w:t xml:space="preserve">, T., </w:t>
      </w:r>
      <w:proofErr w:type="spellStart"/>
      <w:r>
        <w:rPr>
          <w:rFonts w:ascii="Calibri" w:eastAsia="Calibri" w:hAnsi="Calibri" w:cs="Calibri"/>
          <w:color w:val="000000"/>
          <w:sz w:val="20"/>
          <w:szCs w:val="20"/>
        </w:rPr>
        <w:t>Molimpakis</w:t>
      </w:r>
      <w:proofErr w:type="spellEnd"/>
      <w:r>
        <w:rPr>
          <w:rFonts w:ascii="Calibri" w:eastAsia="Calibri" w:hAnsi="Calibri" w:cs="Calibri"/>
          <w:color w:val="000000"/>
          <w:sz w:val="20"/>
          <w:szCs w:val="20"/>
        </w:rPr>
        <w:t xml:space="preserve">, E., &amp; Sun, C. (2017). Facebook Sentiment: Reactions and Emojis. </w:t>
      </w:r>
      <w:r>
        <w:rPr>
          <w:rFonts w:ascii="Calibri" w:eastAsia="Calibri" w:hAnsi="Calibri" w:cs="Calibri"/>
          <w:i/>
          <w:color w:val="000000"/>
          <w:sz w:val="20"/>
          <w:szCs w:val="20"/>
        </w:rPr>
        <w:t>Proceedings of the Fifth International Workshop on Natural Language Processing for Social Media</w:t>
      </w:r>
      <w:r>
        <w:rPr>
          <w:rFonts w:ascii="Calibri" w:eastAsia="Calibri" w:hAnsi="Calibri" w:cs="Calibri"/>
          <w:color w:val="000000"/>
          <w:sz w:val="20"/>
          <w:szCs w:val="20"/>
        </w:rPr>
        <w:t>, pp. 11–16, Valencia</w:t>
      </w:r>
    </w:p>
    <w:p w:rsidR="008D47F9" w:rsidRDefault="001B0071">
      <w:pPr>
        <w:pBdr>
          <w:top w:val="nil"/>
          <w:left w:val="nil"/>
          <w:bottom w:val="nil"/>
          <w:right w:val="nil"/>
          <w:between w:val="nil"/>
        </w:pBdr>
        <w:spacing w:after="120" w:line="360" w:lineRule="auto"/>
        <w:ind w:left="720" w:hanging="720"/>
        <w:rPr>
          <w:rFonts w:ascii="Calibri" w:eastAsia="Calibri" w:hAnsi="Calibri" w:cs="Calibri"/>
          <w:sz w:val="20"/>
          <w:szCs w:val="20"/>
        </w:rPr>
      </w:pPr>
      <w:r w:rsidRPr="004652DD">
        <w:rPr>
          <w:rFonts w:ascii="Calibri" w:eastAsia="Calibri" w:hAnsi="Calibri" w:cs="Calibri"/>
          <w:sz w:val="20"/>
          <w:szCs w:val="20"/>
          <w:lang w:val="nl-NL"/>
        </w:rPr>
        <w:t xml:space="preserve">Von Scheve, C., &amp; </w:t>
      </w:r>
      <w:proofErr w:type="spellStart"/>
      <w:r w:rsidRPr="004652DD">
        <w:rPr>
          <w:rFonts w:ascii="Calibri" w:eastAsia="Calibri" w:hAnsi="Calibri" w:cs="Calibri"/>
          <w:sz w:val="20"/>
          <w:szCs w:val="20"/>
          <w:lang w:val="nl-NL"/>
        </w:rPr>
        <w:t>Ismer</w:t>
      </w:r>
      <w:proofErr w:type="spellEnd"/>
      <w:r w:rsidRPr="004652DD">
        <w:rPr>
          <w:rFonts w:ascii="Calibri" w:eastAsia="Calibri" w:hAnsi="Calibri" w:cs="Calibri"/>
          <w:sz w:val="20"/>
          <w:szCs w:val="20"/>
          <w:lang w:val="nl-NL"/>
        </w:rPr>
        <w:t xml:space="preserve">, S. (2013). </w:t>
      </w:r>
      <w:r>
        <w:rPr>
          <w:rFonts w:ascii="Calibri" w:eastAsia="Calibri" w:hAnsi="Calibri" w:cs="Calibri"/>
          <w:sz w:val="20"/>
          <w:szCs w:val="20"/>
        </w:rPr>
        <w:t xml:space="preserve">Towards a Theory of Collective Emotions. </w:t>
      </w:r>
      <w:r>
        <w:rPr>
          <w:rFonts w:ascii="Calibri" w:eastAsia="Calibri" w:hAnsi="Calibri" w:cs="Calibri"/>
          <w:i/>
          <w:sz w:val="20"/>
          <w:szCs w:val="20"/>
        </w:rPr>
        <w:t>Emotion Review</w:t>
      </w:r>
      <w:r>
        <w:rPr>
          <w:rFonts w:ascii="Calibri" w:eastAsia="Calibri" w:hAnsi="Calibri" w:cs="Calibri"/>
          <w:sz w:val="20"/>
          <w:szCs w:val="20"/>
        </w:rPr>
        <w:t xml:space="preserve">, 5(4), 406–413. </w:t>
      </w:r>
    </w:p>
    <w:p w:rsidR="00BB3D89" w:rsidRDefault="00BB3D89">
      <w:pPr>
        <w:pBdr>
          <w:top w:val="nil"/>
          <w:left w:val="nil"/>
          <w:bottom w:val="nil"/>
          <w:right w:val="nil"/>
          <w:between w:val="nil"/>
        </w:pBdr>
        <w:spacing w:after="120" w:line="360" w:lineRule="auto"/>
        <w:ind w:left="720" w:hanging="720"/>
        <w:rPr>
          <w:rFonts w:ascii="Calibri" w:eastAsia="Calibri" w:hAnsi="Calibri" w:cs="Calibri"/>
          <w:sz w:val="20"/>
          <w:szCs w:val="20"/>
        </w:rPr>
      </w:pPr>
      <w:r w:rsidRPr="00BB3D89">
        <w:rPr>
          <w:rFonts w:ascii="Calibri" w:eastAsia="Calibri" w:hAnsi="Calibri" w:cs="Calibri"/>
          <w:sz w:val="20"/>
          <w:szCs w:val="20"/>
        </w:rPr>
        <w:t>Wahl-Jorgensen, K. (2019)</w:t>
      </w:r>
      <w:r>
        <w:rPr>
          <w:rFonts w:ascii="Calibri" w:eastAsia="Calibri" w:hAnsi="Calibri" w:cs="Calibri"/>
          <w:sz w:val="20"/>
          <w:szCs w:val="20"/>
        </w:rPr>
        <w:t>.</w:t>
      </w:r>
      <w:r w:rsidRPr="00BB3D89">
        <w:rPr>
          <w:rFonts w:ascii="Calibri" w:eastAsia="Calibri" w:hAnsi="Calibri" w:cs="Calibri"/>
          <w:sz w:val="20"/>
          <w:szCs w:val="20"/>
        </w:rPr>
        <w:t xml:space="preserve"> </w:t>
      </w:r>
      <w:r w:rsidRPr="00BB3D89">
        <w:rPr>
          <w:rFonts w:ascii="Calibri" w:eastAsia="Calibri" w:hAnsi="Calibri" w:cs="Calibri"/>
          <w:i/>
          <w:sz w:val="20"/>
          <w:szCs w:val="20"/>
        </w:rPr>
        <w:t>Emotions, Media and Politics.</w:t>
      </w:r>
      <w:r w:rsidRPr="00BB3D89">
        <w:rPr>
          <w:rFonts w:ascii="Calibri" w:eastAsia="Calibri" w:hAnsi="Calibri" w:cs="Calibri"/>
          <w:sz w:val="20"/>
          <w:szCs w:val="20"/>
        </w:rPr>
        <w:t xml:space="preserve"> Cambridge, UK: Polity</w:t>
      </w:r>
      <w:r>
        <w:rPr>
          <w:color w:val="000000"/>
        </w:rPr>
        <w:t>.</w:t>
      </w:r>
    </w:p>
    <w:p w:rsidR="008D47F9" w:rsidRDefault="008D47F9">
      <w:pPr>
        <w:pBdr>
          <w:top w:val="nil"/>
          <w:left w:val="nil"/>
          <w:bottom w:val="nil"/>
          <w:right w:val="nil"/>
          <w:between w:val="nil"/>
        </w:pBdr>
        <w:spacing w:after="120" w:line="360" w:lineRule="auto"/>
        <w:ind w:left="720" w:hanging="720"/>
        <w:rPr>
          <w:rFonts w:ascii="Calibri" w:eastAsia="Calibri" w:hAnsi="Calibri" w:cs="Calibri"/>
        </w:rPr>
      </w:pPr>
    </w:p>
    <w:sectPr w:rsidR="008D47F9">
      <w:headerReference w:type="even" r:id="rId18"/>
      <w:headerReference w:type="default" r:id="rId19"/>
      <w:footerReference w:type="even" r:id="rId20"/>
      <w:footerReference w:type="default" r:id="rId21"/>
      <w:headerReference w:type="first" r:id="rId22"/>
      <w:footerReference w:type="first" r:id="rId23"/>
      <w:pgSz w:w="12240" w:h="15840"/>
      <w:pgMar w:top="1134" w:right="900"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3CF8" w:rsidRDefault="00583CF8">
      <w:r>
        <w:separator/>
      </w:r>
    </w:p>
  </w:endnote>
  <w:endnote w:type="continuationSeparator" w:id="0">
    <w:p w:rsidR="00583CF8" w:rsidRDefault="00583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B Garamond">
    <w:altName w:val="Times New Roman"/>
    <w:charset w:val="00"/>
    <w:family w:val="auto"/>
    <w:pitch w:val="default"/>
  </w:font>
  <w:font w:name="Cabin">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altName w:val="Georgia"/>
    <w:panose1 w:val="00000000000000000000"/>
    <w:charset w:val="00"/>
    <w:family w:val="roman"/>
    <w:notTrueType/>
    <w:pitch w:val="variable"/>
    <w:sig w:usb0="800000AF" w:usb1="5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7F9" w:rsidRDefault="008D47F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7F9" w:rsidRDefault="008D47F9">
    <w:pPr>
      <w:ind w:right="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7F9" w:rsidRDefault="008D47F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3CF8" w:rsidRDefault="00583CF8">
      <w:r>
        <w:separator/>
      </w:r>
    </w:p>
  </w:footnote>
  <w:footnote w:type="continuationSeparator" w:id="0">
    <w:p w:rsidR="00583CF8" w:rsidRDefault="00583CF8">
      <w:r>
        <w:continuationSeparator/>
      </w:r>
    </w:p>
  </w:footnote>
  <w:footnote w:id="1">
    <w:p w:rsidR="008D47F9" w:rsidRDefault="001B0071">
      <w:pPr>
        <w:rPr>
          <w:sz w:val="20"/>
          <w:szCs w:val="20"/>
        </w:rPr>
      </w:pPr>
      <w:r>
        <w:rPr>
          <w:vertAlign w:val="superscript"/>
        </w:rPr>
        <w:footnoteRef/>
      </w:r>
      <w:r>
        <w:rPr>
          <w:sz w:val="20"/>
          <w:szCs w:val="20"/>
        </w:rPr>
        <w:t xml:space="preserve"> </w:t>
      </w:r>
      <w:r>
        <w:rPr>
          <w:rFonts w:ascii="Calibri" w:eastAsia="Calibri" w:hAnsi="Calibri" w:cs="Calibri"/>
          <w:sz w:val="20"/>
          <w:szCs w:val="20"/>
          <w:highlight w:val="white"/>
        </w:rPr>
        <w:t xml:space="preserve">While each user can choose only one Reaction as a response </w:t>
      </w:r>
      <w:r>
        <w:rPr>
          <w:rFonts w:ascii="Calibri" w:eastAsia="Calibri" w:hAnsi="Calibri" w:cs="Calibri"/>
          <w:sz w:val="20"/>
          <w:szCs w:val="20"/>
        </w:rPr>
        <w:t xml:space="preserve">to a post, the collective Reactions emerging from the post includes the choices of all users.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7F9" w:rsidRDefault="008D47F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7F9" w:rsidRDefault="008D47F9">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7F9" w:rsidRDefault="008D47F9">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F9"/>
    <w:rsid w:val="001B0071"/>
    <w:rsid w:val="004652DD"/>
    <w:rsid w:val="00525750"/>
    <w:rsid w:val="00583CF8"/>
    <w:rsid w:val="008D47F9"/>
    <w:rsid w:val="009B188D"/>
    <w:rsid w:val="00A05F48"/>
    <w:rsid w:val="00B673D9"/>
    <w:rsid w:val="00BB3D89"/>
    <w:rsid w:val="00C013E5"/>
    <w:rsid w:val="00C554C6"/>
    <w:rsid w:val="00DA1C1F"/>
    <w:rsid w:val="00DA7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B Garamond" w:eastAsia="EB Garamond" w:hAnsi="EB Garamond" w:cs="EB Garamond"/>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bin" w:eastAsia="Cabin" w:hAnsi="Cabin" w:cs="Cabin"/>
      <w:b/>
      <w:sz w:val="32"/>
      <w:szCs w:val="32"/>
    </w:rPr>
  </w:style>
  <w:style w:type="paragraph" w:styleId="Heading2">
    <w:name w:val="heading 2"/>
    <w:basedOn w:val="Normal"/>
    <w:next w:val="Normal"/>
    <w:uiPriority w:val="9"/>
    <w:semiHidden/>
    <w:unhideWhenUsed/>
    <w:qFormat/>
    <w:pPr>
      <w:keepNext/>
      <w:spacing w:before="240" w:after="60"/>
      <w:outlineLvl w:val="1"/>
    </w:pPr>
    <w:rPr>
      <w:rFonts w:ascii="Cabin" w:eastAsia="Cabin" w:hAnsi="Cabin" w:cs="Cabin"/>
      <w:b/>
      <w:i/>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before="240" w:after="60"/>
      <w:jc w:val="center"/>
    </w:pPr>
    <w:rPr>
      <w:rFonts w:ascii="Arial" w:eastAsia="Arial" w:hAnsi="Arial" w:cs="Arial"/>
      <w:b/>
      <w:sz w:val="32"/>
      <w:szCs w:val="32"/>
    </w:rPr>
  </w:style>
  <w:style w:type="paragraph" w:styleId="Subtitle">
    <w:name w:val="Subtitle"/>
    <w:basedOn w:val="Normal"/>
    <w:next w:val="Normal"/>
    <w:pPr>
      <w:spacing w:after="60"/>
      <w:jc w:val="center"/>
    </w:pPr>
    <w:rPr>
      <w:rFonts w:ascii="Arial" w:eastAsia="Arial" w:hAnsi="Arial" w:cs="Arial"/>
    </w:rPr>
  </w:style>
  <w:style w:type="table" w:customStyle="1" w:styleId="a">
    <w:basedOn w:val="TableNormal"/>
    <w:tblPr>
      <w:tblStyleRowBandSize w:val="1"/>
      <w:tblStyleColBandSize w:val="1"/>
      <w:tblCellMar>
        <w:left w:w="93" w:type="dxa"/>
        <w:right w:w="93" w:type="dxa"/>
      </w:tblCellMar>
    </w:tblPr>
  </w:style>
  <w:style w:type="table" w:customStyle="1" w:styleId="a0">
    <w:basedOn w:val="TableNormal"/>
    <w:tblPr>
      <w:tblStyleRowBandSize w:val="1"/>
      <w:tblStyleColBandSize w:val="1"/>
      <w:tblCellMar>
        <w:left w:w="93" w:type="dxa"/>
        <w:right w:w="93"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B1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F2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E1CA7"/>
    <w:rPr>
      <w:b/>
      <w:bCs/>
    </w:rPr>
  </w:style>
  <w:style w:type="character" w:customStyle="1" w:styleId="CommentSubjectChar">
    <w:name w:val="Comment Subject Char"/>
    <w:basedOn w:val="CommentTextChar"/>
    <w:link w:val="CommentSubject"/>
    <w:uiPriority w:val="99"/>
    <w:semiHidden/>
    <w:rsid w:val="003E1CA7"/>
    <w:rPr>
      <w:b/>
      <w:bCs/>
      <w:sz w:val="20"/>
      <w:szCs w:val="20"/>
    </w:rPr>
  </w:style>
  <w:style w:type="character" w:styleId="Hyperlink">
    <w:name w:val="Hyperlink"/>
    <w:basedOn w:val="DefaultParagraphFont"/>
    <w:uiPriority w:val="99"/>
    <w:unhideWhenUsed/>
    <w:rsid w:val="008340F3"/>
    <w:rPr>
      <w:color w:val="0000FF" w:themeColor="hyperlink"/>
      <w:u w:val="single"/>
    </w:rPr>
  </w:style>
  <w:style w:type="character" w:styleId="Emphasis">
    <w:name w:val="Emphasis"/>
    <w:basedOn w:val="DefaultParagraphFont"/>
    <w:uiPriority w:val="20"/>
    <w:qFormat/>
    <w:rsid w:val="00575E20"/>
    <w:rPr>
      <w:i/>
      <w:iCs/>
    </w:rPr>
  </w:style>
  <w:style w:type="paragraph" w:styleId="Revision">
    <w:name w:val="Revision"/>
    <w:hidden/>
    <w:uiPriority w:val="99"/>
    <w:semiHidden/>
    <w:rsid w:val="004033D2"/>
  </w:style>
  <w:style w:type="paragraph" w:customStyle="1" w:styleId="CP">
    <w:name w:val="CP"/>
    <w:basedOn w:val="Normal"/>
    <w:rsid w:val="00C7465E"/>
    <w:pPr>
      <w:spacing w:before="240" w:after="240"/>
    </w:pPr>
    <w:rPr>
      <w:rFonts w:ascii="Adobe Garamond Pro" w:eastAsia="Times New Roman" w:hAnsi="Adobe Garamond Pro" w:cs="Times New Roman"/>
    </w:rPr>
  </w:style>
  <w:style w:type="paragraph" w:customStyle="1" w:styleId="TEXTIND">
    <w:name w:val="TEXT IND"/>
    <w:basedOn w:val="Normal"/>
    <w:rsid w:val="004E670A"/>
    <w:pPr>
      <w:spacing w:line="360" w:lineRule="auto"/>
      <w:ind w:firstLine="851"/>
    </w:pPr>
    <w:rPr>
      <w:rFonts w:ascii="Adobe Garamond Pro" w:eastAsia="Times New Roman" w:hAnsi="Adobe Garamond Pro" w:cs="Times New Roman"/>
    </w:rPr>
  </w:style>
  <w:style w:type="table" w:customStyle="1" w:styleId="a1">
    <w:basedOn w:val="TableNormal1"/>
    <w:tblPr>
      <w:tblStyleRowBandSize w:val="1"/>
      <w:tblStyleColBandSize w:val="1"/>
      <w:tblCellMar>
        <w:left w:w="93" w:type="dxa"/>
        <w:right w:w="93"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facebook.com/Syrian.Revolution" TargetMode="External"/><Relationship Id="rId12" Type="http://schemas.openxmlformats.org/officeDocument/2006/relationships/image" Target="media/image4.png"/><Relationship Id="rId17" Type="http://schemas.openxmlformats.org/officeDocument/2006/relationships/hyperlink" Target="https://www.digitalicons.org/issue0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177/205630511774314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77/1470357217749999"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lideshare.net/jjussila/literature-review-on-customer-emotions-in-social-media" TargetMode="External"/><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1IkH+LXZWhMRN4wooQgADaY39g==">AMUW2mUJXcUk+uMlwq8umaaTLSrPXoCKScuZqxozzWBoC/T+Ynvyr9jOqueZMgE/By3pcH3HsRiw96epfH8FFpq/v5lS5S5KAURHVJPIQdysY0Qg+rMjXKJn1u1AIV0hKVr6AMlvyDIYaQc5RM6wN5+EfYyGb4R1yw==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8804</Words>
  <Characters>48424</Characters>
  <Application>Microsoft Office Word</Application>
  <DocSecurity>4</DocSecurity>
  <Lines>403</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2019-11-29T15:34:00Z</dcterms:created>
  <dcterms:modified xsi:type="dcterms:W3CDTF">2019-11-29T15:34:00Z</dcterms:modified>
</cp:coreProperties>
</file>