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F22D8" w14:textId="3D02A024" w:rsidR="006A0D48" w:rsidRPr="001A04F7" w:rsidRDefault="006C2978" w:rsidP="008C0F47">
      <w:pPr>
        <w:spacing w:line="340" w:lineRule="exact"/>
        <w:rPr>
          <w:rFonts w:cs="Times New Roman"/>
          <w:b/>
          <w:i/>
          <w:szCs w:val="22"/>
        </w:rPr>
      </w:pPr>
      <w:bookmarkStart w:id="0" w:name="_GoBack"/>
      <w:bookmarkEnd w:id="0"/>
      <w:r w:rsidRPr="001A04F7">
        <w:rPr>
          <w:rFonts w:cs="Times New Roman"/>
          <w:b/>
          <w:szCs w:val="22"/>
        </w:rPr>
        <w:t>Stagewensen en beelden</w:t>
      </w:r>
      <w:r w:rsidR="00D77D42" w:rsidRPr="001A04F7">
        <w:rPr>
          <w:rFonts w:cs="Times New Roman"/>
          <w:b/>
          <w:szCs w:val="22"/>
        </w:rPr>
        <w:t xml:space="preserve"> </w:t>
      </w:r>
      <w:r w:rsidR="00F01D77" w:rsidRPr="001A04F7">
        <w:rPr>
          <w:rFonts w:cs="Times New Roman"/>
          <w:b/>
          <w:szCs w:val="22"/>
        </w:rPr>
        <w:t xml:space="preserve">van </w:t>
      </w:r>
      <w:r w:rsidR="00A21595">
        <w:rPr>
          <w:rFonts w:cs="Times New Roman"/>
          <w:b/>
          <w:szCs w:val="22"/>
        </w:rPr>
        <w:t xml:space="preserve">eerstejaars </w:t>
      </w:r>
      <w:r w:rsidR="00D77D42" w:rsidRPr="001A04F7">
        <w:rPr>
          <w:rFonts w:cs="Times New Roman"/>
          <w:b/>
          <w:szCs w:val="22"/>
        </w:rPr>
        <w:t>hbo-v-studenten</w:t>
      </w:r>
      <w:r w:rsidR="006A0D48" w:rsidRPr="001A04F7">
        <w:rPr>
          <w:rFonts w:cs="Times New Roman"/>
          <w:b/>
          <w:szCs w:val="22"/>
        </w:rPr>
        <w:t xml:space="preserve"> </w:t>
      </w:r>
      <w:r w:rsidR="00D77D42" w:rsidRPr="001A04F7">
        <w:rPr>
          <w:rFonts w:cs="Times New Roman"/>
          <w:b/>
          <w:szCs w:val="22"/>
        </w:rPr>
        <w:t>over wijkverpleegkunde</w:t>
      </w:r>
    </w:p>
    <w:p w14:paraId="3ADD6394" w14:textId="77777777" w:rsidR="001B5463" w:rsidRDefault="001B5463" w:rsidP="008C0F47">
      <w:pPr>
        <w:spacing w:line="340" w:lineRule="exact"/>
        <w:rPr>
          <w:rFonts w:cs="Times New Roman"/>
          <w:sz w:val="20"/>
          <w:szCs w:val="20"/>
        </w:rPr>
      </w:pPr>
    </w:p>
    <w:p w14:paraId="462B94B6" w14:textId="77777777" w:rsidR="00A21595" w:rsidRDefault="00A21595" w:rsidP="008C0F47">
      <w:pPr>
        <w:spacing w:line="340" w:lineRule="exact"/>
        <w:rPr>
          <w:rFonts w:cs="Times New Roman"/>
          <w:sz w:val="20"/>
          <w:szCs w:val="20"/>
        </w:rPr>
      </w:pPr>
    </w:p>
    <w:p w14:paraId="4132FA1D" w14:textId="1EB9D767" w:rsidR="006A0D48" w:rsidRDefault="006A0D48" w:rsidP="00290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New Roman"/>
          <w:color w:val="141413"/>
          <w:sz w:val="20"/>
          <w:szCs w:val="20"/>
          <w:vertAlign w:val="superscript"/>
        </w:rPr>
      </w:pPr>
      <w:r w:rsidRPr="001A04F7">
        <w:rPr>
          <w:rFonts w:cs="Times New Roman"/>
          <w:color w:val="141413"/>
          <w:sz w:val="20"/>
          <w:szCs w:val="20"/>
          <w:lang w:eastAsia="nl-NL"/>
        </w:rPr>
        <w:t>Margriet van Iersel MSc</w:t>
      </w:r>
      <w:r w:rsidRPr="001A04F7">
        <w:rPr>
          <w:rFonts w:cs="Times New Roman"/>
          <w:color w:val="141413"/>
          <w:sz w:val="20"/>
          <w:szCs w:val="20"/>
          <w:vertAlign w:val="superscript"/>
          <w:lang w:eastAsia="nl-NL"/>
        </w:rPr>
        <w:t>1</w:t>
      </w:r>
      <w:r w:rsidRPr="001A04F7">
        <w:rPr>
          <w:rFonts w:cs="Times New Roman"/>
          <w:color w:val="141413"/>
          <w:sz w:val="20"/>
          <w:szCs w:val="20"/>
          <w:lang w:eastAsia="nl-NL"/>
        </w:rPr>
        <w:t xml:space="preserve">, </w:t>
      </w:r>
      <w:r w:rsidRPr="001A04F7">
        <w:rPr>
          <w:rFonts w:cs="Times New Roman"/>
          <w:color w:val="141413"/>
          <w:sz w:val="20"/>
          <w:szCs w:val="20"/>
        </w:rPr>
        <w:t>Dr. Corine Latour</w:t>
      </w:r>
      <w:r w:rsidRPr="001A04F7">
        <w:rPr>
          <w:rFonts w:cs="Times New Roman"/>
          <w:color w:val="141413"/>
          <w:sz w:val="20"/>
          <w:szCs w:val="20"/>
          <w:vertAlign w:val="superscript"/>
        </w:rPr>
        <w:t>1</w:t>
      </w:r>
      <w:r w:rsidRPr="001A04F7">
        <w:rPr>
          <w:rFonts w:cs="Times New Roman"/>
          <w:color w:val="141413"/>
          <w:sz w:val="20"/>
          <w:szCs w:val="20"/>
        </w:rPr>
        <w:t xml:space="preserve">, </w:t>
      </w:r>
      <w:r w:rsidR="00F7092D" w:rsidRPr="001A04F7">
        <w:rPr>
          <w:rFonts w:cs="Times New Roman"/>
          <w:color w:val="141413"/>
          <w:sz w:val="20"/>
          <w:szCs w:val="20"/>
          <w:lang w:eastAsia="nl-NL"/>
        </w:rPr>
        <w:t>Prof. D</w:t>
      </w:r>
      <w:r w:rsidRPr="001A04F7">
        <w:rPr>
          <w:rFonts w:cs="Times New Roman"/>
          <w:color w:val="141413"/>
          <w:sz w:val="20"/>
          <w:szCs w:val="20"/>
          <w:lang w:eastAsia="nl-NL"/>
        </w:rPr>
        <w:t>r. Rien de Vos</w:t>
      </w:r>
      <w:r w:rsidRPr="001A04F7">
        <w:rPr>
          <w:rFonts w:cs="Times New Roman"/>
          <w:color w:val="141413"/>
          <w:sz w:val="20"/>
          <w:szCs w:val="20"/>
          <w:vertAlign w:val="superscript"/>
          <w:lang w:eastAsia="nl-NL"/>
        </w:rPr>
        <w:t>2</w:t>
      </w:r>
      <w:r w:rsidRPr="001A04F7">
        <w:rPr>
          <w:rFonts w:cs="Times New Roman"/>
          <w:color w:val="141413"/>
          <w:sz w:val="20"/>
          <w:szCs w:val="20"/>
          <w:lang w:eastAsia="nl-NL"/>
        </w:rPr>
        <w:t xml:space="preserve">, </w:t>
      </w:r>
      <w:r w:rsidR="00F7092D" w:rsidRPr="001A04F7">
        <w:rPr>
          <w:rFonts w:cs="Times New Roman"/>
          <w:color w:val="141413"/>
          <w:sz w:val="20"/>
          <w:szCs w:val="20"/>
        </w:rPr>
        <w:t>Prof. D</w:t>
      </w:r>
      <w:r w:rsidRPr="001A04F7">
        <w:rPr>
          <w:rFonts w:cs="Times New Roman"/>
          <w:color w:val="141413"/>
          <w:sz w:val="20"/>
          <w:szCs w:val="20"/>
        </w:rPr>
        <w:t>r. Paul A. Kirschner</w:t>
      </w:r>
      <w:r w:rsidRPr="001A04F7">
        <w:rPr>
          <w:rFonts w:cs="Times New Roman"/>
          <w:color w:val="141413"/>
          <w:sz w:val="20"/>
          <w:szCs w:val="20"/>
          <w:vertAlign w:val="superscript"/>
        </w:rPr>
        <w:t>3</w:t>
      </w:r>
      <w:r w:rsidR="006C2978" w:rsidRPr="001A04F7">
        <w:rPr>
          <w:rFonts w:cs="Times New Roman"/>
          <w:color w:val="141413"/>
          <w:sz w:val="20"/>
          <w:szCs w:val="20"/>
          <w:vertAlign w:val="superscript"/>
        </w:rPr>
        <w:t>,4</w:t>
      </w:r>
      <w:r w:rsidR="00F7092D" w:rsidRPr="001A04F7">
        <w:rPr>
          <w:rFonts w:cs="Times New Roman"/>
          <w:color w:val="141413"/>
          <w:sz w:val="20"/>
          <w:szCs w:val="20"/>
        </w:rPr>
        <w:t>, Prof. D</w:t>
      </w:r>
      <w:r w:rsidRPr="001A04F7">
        <w:rPr>
          <w:rFonts w:cs="Times New Roman"/>
          <w:color w:val="141413"/>
          <w:sz w:val="20"/>
          <w:szCs w:val="20"/>
        </w:rPr>
        <w:t>r. Wilma Scholte op Reimer</w:t>
      </w:r>
      <w:r w:rsidRPr="001A04F7">
        <w:rPr>
          <w:rFonts w:cs="Times New Roman"/>
          <w:color w:val="141413"/>
          <w:sz w:val="20"/>
          <w:szCs w:val="20"/>
          <w:vertAlign w:val="superscript"/>
        </w:rPr>
        <w:t>1</w:t>
      </w:r>
      <w:r w:rsidR="00A5610C" w:rsidRPr="001A04F7">
        <w:rPr>
          <w:rFonts w:cs="Times New Roman"/>
          <w:color w:val="141413"/>
          <w:sz w:val="20"/>
          <w:szCs w:val="20"/>
          <w:vertAlign w:val="superscript"/>
        </w:rPr>
        <w:t>,5</w:t>
      </w:r>
    </w:p>
    <w:p w14:paraId="1DD43FF0" w14:textId="77777777" w:rsidR="00A21595" w:rsidRPr="001A04F7" w:rsidRDefault="00A21595" w:rsidP="002904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Times New Roman"/>
          <w:color w:val="141413"/>
          <w:sz w:val="20"/>
          <w:szCs w:val="20"/>
          <w:lang w:eastAsia="nl-NL"/>
        </w:rPr>
      </w:pPr>
    </w:p>
    <w:p w14:paraId="5BB214C8" w14:textId="215B99D4" w:rsidR="006A0D48" w:rsidRPr="0029043E" w:rsidRDefault="006A0D48"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color w:val="141413"/>
          <w:sz w:val="16"/>
          <w:szCs w:val="16"/>
          <w:lang w:eastAsia="nl-NL"/>
        </w:rPr>
      </w:pPr>
      <w:r w:rsidRPr="0029043E">
        <w:rPr>
          <w:rFonts w:cs="Times New Roman"/>
          <w:color w:val="141413"/>
          <w:sz w:val="16"/>
          <w:szCs w:val="16"/>
          <w:vertAlign w:val="superscript"/>
          <w:lang w:eastAsia="nl-NL"/>
        </w:rPr>
        <w:t xml:space="preserve">1 </w:t>
      </w:r>
      <w:r w:rsidR="00C76A1C">
        <w:rPr>
          <w:rFonts w:cs="Times New Roman"/>
          <w:color w:val="141413"/>
          <w:sz w:val="16"/>
          <w:szCs w:val="16"/>
          <w:lang w:eastAsia="nl-NL"/>
        </w:rPr>
        <w:t>Opleiding H</w:t>
      </w:r>
      <w:r w:rsidR="0029043E" w:rsidRPr="0029043E">
        <w:rPr>
          <w:rFonts w:cs="Times New Roman"/>
          <w:color w:val="141413"/>
          <w:sz w:val="16"/>
          <w:szCs w:val="16"/>
          <w:lang w:eastAsia="nl-NL"/>
        </w:rPr>
        <w:t>bo-verpleegkunde,</w:t>
      </w:r>
      <w:r w:rsidR="0029043E" w:rsidRPr="0029043E">
        <w:rPr>
          <w:rFonts w:cs="Times New Roman"/>
          <w:color w:val="141413"/>
          <w:sz w:val="16"/>
          <w:szCs w:val="16"/>
          <w:vertAlign w:val="superscript"/>
          <w:lang w:eastAsia="nl-NL"/>
        </w:rPr>
        <w:t xml:space="preserve"> </w:t>
      </w:r>
      <w:r w:rsidRPr="0029043E">
        <w:rPr>
          <w:rFonts w:cs="Times New Roman"/>
          <w:color w:val="141413"/>
          <w:sz w:val="16"/>
          <w:szCs w:val="16"/>
          <w:lang w:eastAsia="nl-NL"/>
        </w:rPr>
        <w:t xml:space="preserve">Kenniscentrum </w:t>
      </w:r>
      <w:r w:rsidRPr="0029043E">
        <w:rPr>
          <w:rFonts w:cs="Times New Roman"/>
          <w:bCs/>
          <w:sz w:val="16"/>
          <w:szCs w:val="16"/>
        </w:rPr>
        <w:t>ACHIEVE – Faculteit Gezondheid, Hogeschool van Amsterdam, Amsterdam</w:t>
      </w:r>
    </w:p>
    <w:p w14:paraId="59D42C39" w14:textId="068C8AAA" w:rsidR="006A0D48" w:rsidRPr="0029043E" w:rsidRDefault="006A0D48"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color w:val="141413"/>
          <w:sz w:val="16"/>
          <w:szCs w:val="16"/>
          <w:lang w:eastAsia="nl-NL"/>
        </w:rPr>
      </w:pPr>
      <w:r w:rsidRPr="0029043E">
        <w:rPr>
          <w:rFonts w:cs="Times New Roman"/>
          <w:color w:val="141413"/>
          <w:sz w:val="16"/>
          <w:szCs w:val="16"/>
          <w:vertAlign w:val="superscript"/>
          <w:lang w:eastAsia="nl-NL"/>
        </w:rPr>
        <w:t>2</w:t>
      </w:r>
      <w:r w:rsidRPr="0029043E">
        <w:rPr>
          <w:rFonts w:cs="Times New Roman"/>
          <w:color w:val="141413"/>
          <w:sz w:val="16"/>
          <w:szCs w:val="16"/>
          <w:lang w:eastAsia="nl-NL"/>
        </w:rPr>
        <w:t xml:space="preserve"> Centrum voo</w:t>
      </w:r>
      <w:r w:rsidR="008C7594" w:rsidRPr="0029043E">
        <w:rPr>
          <w:rFonts w:cs="Times New Roman"/>
          <w:color w:val="141413"/>
          <w:sz w:val="16"/>
          <w:szCs w:val="16"/>
          <w:lang w:eastAsia="nl-NL"/>
        </w:rPr>
        <w:t>r Evidence Based Education, Acad</w:t>
      </w:r>
      <w:r w:rsidRPr="0029043E">
        <w:rPr>
          <w:rFonts w:cs="Times New Roman"/>
          <w:color w:val="141413"/>
          <w:sz w:val="16"/>
          <w:szCs w:val="16"/>
          <w:lang w:eastAsia="nl-NL"/>
        </w:rPr>
        <w:t>emisch Medisch Centrum, Amsterdam</w:t>
      </w:r>
    </w:p>
    <w:p w14:paraId="342CDD6F" w14:textId="77777777" w:rsidR="006C2978" w:rsidRPr="0029043E" w:rsidRDefault="006A0D48"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16"/>
          <w:szCs w:val="16"/>
        </w:rPr>
      </w:pPr>
      <w:r w:rsidRPr="0029043E">
        <w:rPr>
          <w:rFonts w:cs="Times New Roman"/>
          <w:sz w:val="16"/>
          <w:szCs w:val="16"/>
          <w:vertAlign w:val="superscript"/>
        </w:rPr>
        <w:t xml:space="preserve">3 </w:t>
      </w:r>
      <w:r w:rsidRPr="0029043E">
        <w:rPr>
          <w:rFonts w:cs="Times New Roman"/>
          <w:sz w:val="16"/>
          <w:szCs w:val="16"/>
        </w:rPr>
        <w:t>Open Universiteit, Heerlen</w:t>
      </w:r>
    </w:p>
    <w:p w14:paraId="3BB1724E" w14:textId="0CCFB0AA" w:rsidR="006A0D48" w:rsidRPr="0029043E" w:rsidRDefault="006C2978"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16"/>
          <w:szCs w:val="16"/>
        </w:rPr>
      </w:pPr>
      <w:r w:rsidRPr="0029043E">
        <w:rPr>
          <w:rFonts w:cs="Times New Roman"/>
          <w:sz w:val="16"/>
          <w:szCs w:val="16"/>
          <w:vertAlign w:val="superscript"/>
        </w:rPr>
        <w:t xml:space="preserve">4 </w:t>
      </w:r>
      <w:r w:rsidRPr="0029043E">
        <w:rPr>
          <w:rFonts w:cs="Times New Roman"/>
          <w:sz w:val="16"/>
          <w:szCs w:val="16"/>
        </w:rPr>
        <w:t>Universiteit Oulu, Finland</w:t>
      </w:r>
    </w:p>
    <w:p w14:paraId="2698C078" w14:textId="6E560A8C" w:rsidR="00A5610C" w:rsidRDefault="00A5610C"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sz w:val="16"/>
          <w:szCs w:val="16"/>
        </w:rPr>
      </w:pPr>
      <w:r w:rsidRPr="0029043E">
        <w:rPr>
          <w:rFonts w:cs="Times New Roman"/>
          <w:sz w:val="16"/>
          <w:szCs w:val="16"/>
          <w:vertAlign w:val="superscript"/>
        </w:rPr>
        <w:t xml:space="preserve">5 </w:t>
      </w:r>
      <w:r w:rsidRPr="0029043E">
        <w:rPr>
          <w:rFonts w:cs="Times New Roman"/>
          <w:sz w:val="16"/>
          <w:szCs w:val="16"/>
        </w:rPr>
        <w:t>Divisie Cardiologie, Academisch Medisch Centrum, Amsterdam</w:t>
      </w:r>
    </w:p>
    <w:p w14:paraId="695BA3DF" w14:textId="77777777" w:rsidR="007F30BC" w:rsidRPr="0029043E" w:rsidRDefault="007F30BC" w:rsidP="00A215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7853"/>
      </w:tblGrid>
      <w:tr w:rsidR="00965ADE" w:rsidRPr="002A56A0" w14:paraId="15D514E2" w14:textId="77777777" w:rsidTr="007F30BC">
        <w:trPr>
          <w:trHeight w:val="150"/>
        </w:trPr>
        <w:tc>
          <w:tcPr>
            <w:tcW w:w="499" w:type="dxa"/>
          </w:tcPr>
          <w:p w14:paraId="06AC8A4B" w14:textId="77777777" w:rsidR="00965ADE" w:rsidRPr="000D61A0" w:rsidRDefault="00965ADE" w:rsidP="00965ADE">
            <w:pPr>
              <w:spacing w:line="276" w:lineRule="auto"/>
              <w:rPr>
                <w:rStyle w:val="Hyperlink"/>
                <w:rFonts w:cs="Arial"/>
                <w:color w:val="000000" w:themeColor="text1"/>
                <w:sz w:val="16"/>
                <w:szCs w:val="16"/>
                <w:u w:val="none"/>
                <w:lang w:val="en-US"/>
              </w:rPr>
            </w:pPr>
            <w:r w:rsidRPr="000D61A0">
              <w:rPr>
                <w:rFonts w:cs="Arial"/>
                <w:noProof/>
                <w:color w:val="000000" w:themeColor="text1"/>
                <w:sz w:val="16"/>
                <w:szCs w:val="16"/>
              </w:rPr>
              <w:drawing>
                <wp:inline distT="0" distB="0" distL="0" distR="0" wp14:anchorId="64B5A2C5" wp14:editId="1BAE045A">
                  <wp:extent cx="179900" cy="179510"/>
                  <wp:effectExtent l="0" t="0" r="0" b="0"/>
                  <wp:docPr id="5"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00" cy="179510"/>
                          </a:xfrm>
                          <a:prstGeom prst="rect">
                            <a:avLst/>
                          </a:prstGeom>
                          <a:noFill/>
                          <a:ln>
                            <a:noFill/>
                          </a:ln>
                        </pic:spPr>
                      </pic:pic>
                    </a:graphicData>
                  </a:graphic>
                </wp:inline>
              </w:drawing>
            </w:r>
          </w:p>
        </w:tc>
        <w:tc>
          <w:tcPr>
            <w:tcW w:w="7853" w:type="dxa"/>
          </w:tcPr>
          <w:p w14:paraId="244212B9" w14:textId="77777777" w:rsidR="00965ADE" w:rsidRPr="000D61A0" w:rsidRDefault="003616C8" w:rsidP="00965ADE">
            <w:pPr>
              <w:spacing w:line="276" w:lineRule="auto"/>
              <w:rPr>
                <w:rStyle w:val="Hyperlink"/>
                <w:rFonts w:cs="Arial"/>
                <w:color w:val="000000" w:themeColor="text1"/>
                <w:sz w:val="16"/>
                <w:szCs w:val="16"/>
                <w:u w:val="none"/>
                <w:lang w:val="en-US"/>
              </w:rPr>
            </w:pPr>
            <w:hyperlink r:id="rId9" w:history="1">
              <w:r w:rsidR="00965ADE" w:rsidRPr="000D61A0">
                <w:rPr>
                  <w:rStyle w:val="Hyperlink"/>
                  <w:rFonts w:cs="Arial"/>
                  <w:color w:val="000000" w:themeColor="text1"/>
                  <w:sz w:val="16"/>
                  <w:szCs w:val="16"/>
                  <w:u w:val="none"/>
                  <w:lang w:val="en-US"/>
                </w:rPr>
                <w:t>m.van.iersel@hva.nl</w:t>
              </w:r>
            </w:hyperlink>
          </w:p>
        </w:tc>
      </w:tr>
      <w:tr w:rsidR="00965ADE" w:rsidRPr="000D61A0" w14:paraId="5B6E06BB" w14:textId="77777777" w:rsidTr="007F30BC">
        <w:trPr>
          <w:trHeight w:val="213"/>
        </w:trPr>
        <w:tc>
          <w:tcPr>
            <w:tcW w:w="499" w:type="dxa"/>
          </w:tcPr>
          <w:p w14:paraId="2A8ED521" w14:textId="77777777" w:rsidR="00965ADE" w:rsidRPr="000D61A0" w:rsidRDefault="00965ADE" w:rsidP="00965ADE">
            <w:pPr>
              <w:spacing w:line="276" w:lineRule="auto"/>
              <w:rPr>
                <w:rFonts w:cs="Arial"/>
                <w:color w:val="000000" w:themeColor="text1"/>
                <w:sz w:val="16"/>
                <w:szCs w:val="16"/>
              </w:rPr>
            </w:pPr>
            <w:r w:rsidRPr="000D61A0">
              <w:rPr>
                <w:rStyle w:val="Hyperlink"/>
                <w:rFonts w:cs="Arial"/>
                <w:noProof/>
                <w:color w:val="000000" w:themeColor="text1"/>
                <w:sz w:val="16"/>
                <w:szCs w:val="16"/>
                <w:u w:val="none"/>
              </w:rPr>
              <w:drawing>
                <wp:inline distT="0" distB="0" distL="0" distR="0" wp14:anchorId="505A93B7" wp14:editId="7466AF18">
                  <wp:extent cx="179900" cy="174638"/>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900" cy="174638"/>
                          </a:xfrm>
                          <a:prstGeom prst="rect">
                            <a:avLst/>
                          </a:prstGeom>
                          <a:noFill/>
                          <a:ln>
                            <a:noFill/>
                          </a:ln>
                        </pic:spPr>
                      </pic:pic>
                    </a:graphicData>
                  </a:graphic>
                </wp:inline>
              </w:drawing>
            </w:r>
          </w:p>
        </w:tc>
        <w:tc>
          <w:tcPr>
            <w:tcW w:w="7853" w:type="dxa"/>
          </w:tcPr>
          <w:p w14:paraId="44932137" w14:textId="77777777" w:rsidR="00965ADE" w:rsidRPr="000D61A0" w:rsidRDefault="00965ADE" w:rsidP="00965ADE">
            <w:pPr>
              <w:spacing w:line="276" w:lineRule="auto"/>
              <w:rPr>
                <w:rFonts w:cs="Arial"/>
                <w:color w:val="000000" w:themeColor="text1"/>
                <w:sz w:val="16"/>
                <w:szCs w:val="16"/>
              </w:rPr>
            </w:pPr>
            <w:r w:rsidRPr="000D61A0">
              <w:rPr>
                <w:rStyle w:val="Hyperlink"/>
                <w:rFonts w:cs="Arial"/>
                <w:color w:val="000000" w:themeColor="text1"/>
                <w:sz w:val="16"/>
                <w:szCs w:val="16"/>
                <w:u w:val="none"/>
                <w:lang w:val="en-US"/>
              </w:rPr>
              <w:t>@m_iersel</w:t>
            </w:r>
          </w:p>
        </w:tc>
      </w:tr>
      <w:tr w:rsidR="00965ADE" w:rsidRPr="002A56A0" w14:paraId="34A2CD95" w14:textId="77777777" w:rsidTr="007F30BC">
        <w:trPr>
          <w:trHeight w:val="372"/>
        </w:trPr>
        <w:tc>
          <w:tcPr>
            <w:tcW w:w="499" w:type="dxa"/>
          </w:tcPr>
          <w:p w14:paraId="27052647" w14:textId="77777777" w:rsidR="00965ADE" w:rsidRPr="000D61A0" w:rsidRDefault="00965ADE" w:rsidP="00965ADE">
            <w:pPr>
              <w:spacing w:line="276" w:lineRule="auto"/>
              <w:rPr>
                <w:rStyle w:val="Hyperlink"/>
                <w:rFonts w:cs="Arial"/>
                <w:color w:val="000000" w:themeColor="text1"/>
                <w:sz w:val="16"/>
                <w:szCs w:val="16"/>
                <w:u w:val="none"/>
                <w:lang w:val="en-US"/>
              </w:rPr>
            </w:pPr>
            <w:r w:rsidRPr="000D61A0">
              <w:rPr>
                <w:rStyle w:val="Hyperlink"/>
                <w:rFonts w:cs="Arial"/>
                <w:noProof/>
                <w:color w:val="000000" w:themeColor="text1"/>
                <w:sz w:val="16"/>
                <w:szCs w:val="16"/>
                <w:u w:val="none"/>
              </w:rPr>
              <w:drawing>
                <wp:inline distT="0" distB="0" distL="0" distR="0" wp14:anchorId="16A04A81" wp14:editId="1265BD08">
                  <wp:extent cx="176725" cy="180547"/>
                  <wp:effectExtent l="0" t="0" r="127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25" cy="180547"/>
                          </a:xfrm>
                          <a:prstGeom prst="rect">
                            <a:avLst/>
                          </a:prstGeom>
                          <a:noFill/>
                          <a:ln>
                            <a:noFill/>
                          </a:ln>
                        </pic:spPr>
                      </pic:pic>
                    </a:graphicData>
                  </a:graphic>
                </wp:inline>
              </w:drawing>
            </w:r>
          </w:p>
        </w:tc>
        <w:tc>
          <w:tcPr>
            <w:tcW w:w="7853" w:type="dxa"/>
          </w:tcPr>
          <w:p w14:paraId="0B9A2C51" w14:textId="77777777" w:rsidR="00965ADE" w:rsidRPr="000D61A0" w:rsidRDefault="00965ADE" w:rsidP="00965ADE">
            <w:pPr>
              <w:spacing w:line="276" w:lineRule="auto"/>
              <w:rPr>
                <w:rStyle w:val="Hyperlink"/>
                <w:rFonts w:cs="Arial"/>
                <w:color w:val="000000" w:themeColor="text1"/>
                <w:sz w:val="16"/>
                <w:szCs w:val="16"/>
                <w:u w:val="none"/>
                <w:lang w:val="en-US"/>
              </w:rPr>
            </w:pPr>
            <w:r w:rsidRPr="000D61A0">
              <w:rPr>
                <w:rStyle w:val="Hyperlink"/>
                <w:rFonts w:cs="Arial"/>
                <w:color w:val="000000" w:themeColor="text1"/>
                <w:sz w:val="16"/>
                <w:szCs w:val="16"/>
                <w:u w:val="none"/>
                <w:lang w:val="en-US"/>
              </w:rPr>
              <w:t>https://www.linkedin.com/in/margriet-van-iersel-msc-1600b918/</w:t>
            </w:r>
          </w:p>
        </w:tc>
      </w:tr>
    </w:tbl>
    <w:p w14:paraId="67592A3F" w14:textId="77777777" w:rsidR="00827680" w:rsidRPr="00FF24A3" w:rsidRDefault="00827680" w:rsidP="008C0F47">
      <w:pPr>
        <w:spacing w:line="340" w:lineRule="exact"/>
        <w:rPr>
          <w:rStyle w:val="Hyperlink"/>
          <w:rFonts w:cs="Times New Roman"/>
          <w:sz w:val="20"/>
          <w:szCs w:val="20"/>
          <w:lang w:val="en-US"/>
        </w:rPr>
      </w:pPr>
    </w:p>
    <w:p w14:paraId="081F4C38" w14:textId="0ED7DAF9" w:rsidR="005E3462" w:rsidRPr="001A04F7" w:rsidRDefault="005E3462" w:rsidP="008C0F47">
      <w:pPr>
        <w:spacing w:line="340" w:lineRule="exact"/>
        <w:rPr>
          <w:rFonts w:cs="Times New Roman"/>
          <w:b/>
          <w:bCs/>
          <w:i/>
          <w:sz w:val="20"/>
          <w:szCs w:val="20"/>
        </w:rPr>
      </w:pPr>
      <w:r w:rsidRPr="001A04F7">
        <w:rPr>
          <w:rFonts w:cs="Times New Roman"/>
          <w:b/>
          <w:bCs/>
          <w:i/>
          <w:sz w:val="20"/>
          <w:szCs w:val="20"/>
        </w:rPr>
        <w:t xml:space="preserve">Ondanks toenemende tekorten aan hbo-opgeleide wijkverpleegkundigen kiezen weinig </w:t>
      </w:r>
      <w:r w:rsidR="007F1A5C">
        <w:rPr>
          <w:rFonts w:cs="Times New Roman"/>
          <w:b/>
          <w:bCs/>
          <w:i/>
          <w:sz w:val="20"/>
          <w:szCs w:val="20"/>
        </w:rPr>
        <w:t>hbo-v-</w:t>
      </w:r>
      <w:r w:rsidRPr="001A04F7">
        <w:rPr>
          <w:rFonts w:cs="Times New Roman"/>
          <w:b/>
          <w:bCs/>
          <w:i/>
          <w:sz w:val="20"/>
          <w:szCs w:val="20"/>
        </w:rPr>
        <w:t>studenten</w:t>
      </w:r>
      <w:r w:rsidR="007F1A5C">
        <w:rPr>
          <w:rFonts w:cs="Times New Roman"/>
          <w:b/>
          <w:bCs/>
          <w:i/>
          <w:sz w:val="20"/>
          <w:szCs w:val="20"/>
        </w:rPr>
        <w:t xml:space="preserve"> </w:t>
      </w:r>
      <w:r w:rsidRPr="001A04F7">
        <w:rPr>
          <w:rFonts w:cs="Times New Roman"/>
          <w:b/>
          <w:bCs/>
          <w:i/>
          <w:sz w:val="20"/>
          <w:szCs w:val="20"/>
        </w:rPr>
        <w:t>voor dit werkveld</w:t>
      </w:r>
      <w:r w:rsidR="00F01D77" w:rsidRPr="001A04F7">
        <w:rPr>
          <w:rFonts w:cs="Times New Roman"/>
          <w:b/>
          <w:bCs/>
          <w:i/>
          <w:sz w:val="20"/>
          <w:szCs w:val="20"/>
        </w:rPr>
        <w:t>.</w:t>
      </w:r>
      <w:r w:rsidRPr="001A04F7">
        <w:rPr>
          <w:rFonts w:cs="Times New Roman"/>
          <w:b/>
          <w:bCs/>
          <w:i/>
          <w:sz w:val="20"/>
          <w:szCs w:val="20"/>
        </w:rPr>
        <w:t xml:space="preserve"> Uit een </w:t>
      </w:r>
      <w:r w:rsidR="007F2927">
        <w:rPr>
          <w:rFonts w:cs="Times New Roman"/>
          <w:b/>
          <w:bCs/>
          <w:i/>
          <w:sz w:val="20"/>
          <w:szCs w:val="20"/>
        </w:rPr>
        <w:t xml:space="preserve">door de auteurs uitgevoerde </w:t>
      </w:r>
      <w:r w:rsidRPr="001A04F7">
        <w:rPr>
          <w:rFonts w:cs="Times New Roman"/>
          <w:b/>
          <w:bCs/>
          <w:i/>
          <w:sz w:val="20"/>
          <w:szCs w:val="20"/>
        </w:rPr>
        <w:t xml:space="preserve">literatuurstudie, eerder gepubliceerd in O&amp;G, bleek dat studenten </w:t>
      </w:r>
      <w:r w:rsidR="00A5610C" w:rsidRPr="001A04F7">
        <w:rPr>
          <w:rFonts w:cs="Times New Roman"/>
          <w:b/>
          <w:bCs/>
          <w:i/>
          <w:sz w:val="20"/>
          <w:szCs w:val="20"/>
        </w:rPr>
        <w:t xml:space="preserve">de </w:t>
      </w:r>
      <w:r w:rsidRPr="001A04F7">
        <w:rPr>
          <w:rFonts w:cs="Times New Roman"/>
          <w:b/>
          <w:bCs/>
          <w:i/>
          <w:sz w:val="20"/>
          <w:szCs w:val="20"/>
        </w:rPr>
        <w:t xml:space="preserve">uitdaging </w:t>
      </w:r>
      <w:r w:rsidR="00A5610C" w:rsidRPr="001A04F7">
        <w:rPr>
          <w:rFonts w:cs="Times New Roman"/>
          <w:b/>
          <w:bCs/>
          <w:i/>
          <w:sz w:val="20"/>
          <w:szCs w:val="20"/>
        </w:rPr>
        <w:t xml:space="preserve">die zij </w:t>
      </w:r>
      <w:r w:rsidRPr="001A04F7">
        <w:rPr>
          <w:rFonts w:cs="Times New Roman"/>
          <w:b/>
          <w:bCs/>
          <w:i/>
          <w:sz w:val="20"/>
          <w:szCs w:val="20"/>
        </w:rPr>
        <w:t>zoeken vooral verwach</w:t>
      </w:r>
      <w:r w:rsidR="00A5610C" w:rsidRPr="001A04F7">
        <w:rPr>
          <w:rFonts w:cs="Times New Roman"/>
          <w:b/>
          <w:bCs/>
          <w:i/>
          <w:sz w:val="20"/>
          <w:szCs w:val="20"/>
        </w:rPr>
        <w:t xml:space="preserve">ten te vinden in het ziekenhuis. </w:t>
      </w:r>
      <w:r w:rsidR="003F36E7">
        <w:rPr>
          <w:rFonts w:cs="Times New Roman"/>
          <w:b/>
          <w:bCs/>
          <w:i/>
          <w:sz w:val="20"/>
          <w:szCs w:val="20"/>
        </w:rPr>
        <w:t>In dit artikel beschrijven we de resultaten van een groot</w:t>
      </w:r>
      <w:r w:rsidR="004D742C" w:rsidRPr="001A04F7">
        <w:rPr>
          <w:rFonts w:cs="Times New Roman"/>
          <w:b/>
          <w:bCs/>
          <w:i/>
          <w:sz w:val="20"/>
          <w:szCs w:val="20"/>
        </w:rPr>
        <w:t xml:space="preserve"> </w:t>
      </w:r>
      <w:r w:rsidR="00A5610C" w:rsidRPr="001A04F7">
        <w:rPr>
          <w:rFonts w:cs="Times New Roman"/>
          <w:b/>
          <w:bCs/>
          <w:i/>
          <w:sz w:val="20"/>
          <w:szCs w:val="20"/>
        </w:rPr>
        <w:t>surveyonderzoek</w:t>
      </w:r>
      <w:r w:rsidRPr="001A04F7">
        <w:rPr>
          <w:rFonts w:cs="Times New Roman"/>
          <w:b/>
          <w:bCs/>
          <w:i/>
          <w:sz w:val="20"/>
          <w:szCs w:val="20"/>
        </w:rPr>
        <w:t xml:space="preserve"> </w:t>
      </w:r>
      <w:r w:rsidR="003F36E7">
        <w:rPr>
          <w:rFonts w:cs="Times New Roman"/>
          <w:b/>
          <w:bCs/>
          <w:i/>
          <w:sz w:val="20"/>
          <w:szCs w:val="20"/>
        </w:rPr>
        <w:t>naar beelden over wijkverpleegkunde en</w:t>
      </w:r>
      <w:r w:rsidR="00A5610C" w:rsidRPr="001A04F7">
        <w:rPr>
          <w:rFonts w:cs="Times New Roman"/>
          <w:b/>
          <w:bCs/>
          <w:i/>
          <w:sz w:val="20"/>
          <w:szCs w:val="20"/>
        </w:rPr>
        <w:t xml:space="preserve"> </w:t>
      </w:r>
      <w:r w:rsidR="00052B77" w:rsidRPr="001A04F7">
        <w:rPr>
          <w:rFonts w:cs="Times New Roman"/>
          <w:b/>
          <w:bCs/>
          <w:i/>
          <w:sz w:val="20"/>
          <w:szCs w:val="20"/>
        </w:rPr>
        <w:t>werkveld</w:t>
      </w:r>
      <w:r w:rsidR="00A5610C" w:rsidRPr="001A04F7">
        <w:rPr>
          <w:rFonts w:cs="Times New Roman"/>
          <w:b/>
          <w:bCs/>
          <w:i/>
          <w:sz w:val="20"/>
          <w:szCs w:val="20"/>
        </w:rPr>
        <w:t xml:space="preserve">voorkeuren </w:t>
      </w:r>
      <w:r w:rsidR="004D742C" w:rsidRPr="001A04F7">
        <w:rPr>
          <w:rFonts w:cs="Times New Roman"/>
          <w:b/>
          <w:bCs/>
          <w:i/>
          <w:sz w:val="20"/>
          <w:szCs w:val="20"/>
        </w:rPr>
        <w:t xml:space="preserve">van </w:t>
      </w:r>
      <w:r w:rsidR="00052B77" w:rsidRPr="001A04F7">
        <w:rPr>
          <w:rFonts w:cs="Times New Roman"/>
          <w:b/>
          <w:bCs/>
          <w:i/>
          <w:sz w:val="20"/>
          <w:szCs w:val="20"/>
        </w:rPr>
        <w:t>eerstejaars</w:t>
      </w:r>
      <w:r w:rsidR="004D742C" w:rsidRPr="001A04F7">
        <w:rPr>
          <w:rFonts w:cs="Times New Roman"/>
          <w:b/>
          <w:bCs/>
          <w:i/>
          <w:sz w:val="20"/>
          <w:szCs w:val="20"/>
        </w:rPr>
        <w:t xml:space="preserve"> hbo-v </w:t>
      </w:r>
      <w:r w:rsidR="00052B77" w:rsidRPr="001A04F7">
        <w:rPr>
          <w:rFonts w:cs="Times New Roman"/>
          <w:b/>
          <w:bCs/>
          <w:i/>
          <w:sz w:val="20"/>
          <w:szCs w:val="20"/>
        </w:rPr>
        <w:t xml:space="preserve">studenten. De resultaten </w:t>
      </w:r>
      <w:r w:rsidR="004D742C" w:rsidRPr="001A04F7">
        <w:rPr>
          <w:rFonts w:cs="Times New Roman"/>
          <w:b/>
          <w:bCs/>
          <w:i/>
          <w:sz w:val="20"/>
          <w:szCs w:val="20"/>
        </w:rPr>
        <w:t>leiden tot</w:t>
      </w:r>
      <w:r w:rsidR="00A5610C" w:rsidRPr="001A04F7">
        <w:rPr>
          <w:rFonts w:cs="Times New Roman"/>
          <w:b/>
          <w:bCs/>
          <w:i/>
          <w:sz w:val="20"/>
          <w:szCs w:val="20"/>
        </w:rPr>
        <w:t xml:space="preserve"> </w:t>
      </w:r>
      <w:r w:rsidR="00052B77" w:rsidRPr="001A04F7">
        <w:rPr>
          <w:rFonts w:cs="Times New Roman"/>
          <w:b/>
          <w:bCs/>
          <w:i/>
          <w:sz w:val="20"/>
          <w:szCs w:val="20"/>
        </w:rPr>
        <w:t xml:space="preserve">vier verklaringen voor </w:t>
      </w:r>
      <w:r w:rsidR="00222BC1">
        <w:rPr>
          <w:rFonts w:cs="Times New Roman"/>
          <w:b/>
          <w:bCs/>
          <w:i/>
          <w:sz w:val="20"/>
          <w:szCs w:val="20"/>
        </w:rPr>
        <w:t xml:space="preserve">de </w:t>
      </w:r>
      <w:r w:rsidR="000368B7">
        <w:rPr>
          <w:rFonts w:cs="Times New Roman"/>
          <w:b/>
          <w:bCs/>
          <w:i/>
          <w:sz w:val="20"/>
          <w:szCs w:val="20"/>
        </w:rPr>
        <w:t>geringe</w:t>
      </w:r>
      <w:r w:rsidR="00052B77" w:rsidRPr="001A04F7">
        <w:rPr>
          <w:rFonts w:cs="Times New Roman"/>
          <w:b/>
          <w:bCs/>
          <w:i/>
          <w:sz w:val="20"/>
          <w:szCs w:val="20"/>
        </w:rPr>
        <w:t xml:space="preserve"> </w:t>
      </w:r>
      <w:r w:rsidRPr="001A04F7">
        <w:rPr>
          <w:rFonts w:cs="Times New Roman"/>
          <w:b/>
          <w:bCs/>
          <w:i/>
          <w:sz w:val="20"/>
          <w:szCs w:val="20"/>
        </w:rPr>
        <w:t>populariteit van</w:t>
      </w:r>
      <w:r w:rsidR="00A5610C" w:rsidRPr="001A04F7">
        <w:rPr>
          <w:rFonts w:cs="Times New Roman"/>
          <w:b/>
          <w:bCs/>
          <w:i/>
          <w:sz w:val="20"/>
          <w:szCs w:val="20"/>
        </w:rPr>
        <w:t xml:space="preserve"> wijkverpleegkunde</w:t>
      </w:r>
      <w:r w:rsidRPr="001A04F7">
        <w:rPr>
          <w:rFonts w:cs="Times New Roman"/>
          <w:b/>
          <w:bCs/>
          <w:i/>
          <w:sz w:val="20"/>
          <w:szCs w:val="20"/>
        </w:rPr>
        <w:t>.</w:t>
      </w:r>
      <w:r w:rsidR="001073C1" w:rsidRPr="001A04F7">
        <w:rPr>
          <w:rFonts w:cs="Times New Roman"/>
          <w:b/>
          <w:bCs/>
          <w:i/>
          <w:sz w:val="20"/>
          <w:szCs w:val="20"/>
        </w:rPr>
        <w:t xml:space="preserve"> </w:t>
      </w:r>
      <w:r w:rsidR="00BB5DB3" w:rsidRPr="001A04F7">
        <w:rPr>
          <w:rFonts w:cs="Times New Roman"/>
          <w:b/>
          <w:bCs/>
          <w:i/>
          <w:sz w:val="20"/>
          <w:szCs w:val="20"/>
        </w:rPr>
        <w:t>Door zicht te krijgen op</w:t>
      </w:r>
      <w:r w:rsidR="001073C1" w:rsidRPr="001A04F7">
        <w:rPr>
          <w:rFonts w:cs="Times New Roman"/>
          <w:b/>
          <w:bCs/>
          <w:i/>
          <w:sz w:val="20"/>
          <w:szCs w:val="20"/>
        </w:rPr>
        <w:t xml:space="preserve"> misconcepties en stereotyperingen bij studenten</w:t>
      </w:r>
      <w:r w:rsidR="00BB5DB3" w:rsidRPr="001A04F7">
        <w:rPr>
          <w:rFonts w:cs="Times New Roman"/>
          <w:b/>
          <w:bCs/>
          <w:i/>
          <w:sz w:val="20"/>
          <w:szCs w:val="20"/>
        </w:rPr>
        <w:t xml:space="preserve"> kunnen opleiders met gerichte interventies invloed </w:t>
      </w:r>
      <w:r w:rsidR="00052B77" w:rsidRPr="001A04F7">
        <w:rPr>
          <w:rFonts w:cs="Times New Roman"/>
          <w:b/>
          <w:bCs/>
          <w:i/>
          <w:sz w:val="20"/>
          <w:szCs w:val="20"/>
        </w:rPr>
        <w:t xml:space="preserve">proberen </w:t>
      </w:r>
      <w:r w:rsidR="00BB5DB3" w:rsidRPr="001A04F7">
        <w:rPr>
          <w:rFonts w:cs="Times New Roman"/>
          <w:b/>
          <w:bCs/>
          <w:i/>
          <w:sz w:val="20"/>
          <w:szCs w:val="20"/>
        </w:rPr>
        <w:t>uit</w:t>
      </w:r>
      <w:r w:rsidR="00052B77" w:rsidRPr="001A04F7">
        <w:rPr>
          <w:rFonts w:cs="Times New Roman"/>
          <w:b/>
          <w:bCs/>
          <w:i/>
          <w:sz w:val="20"/>
          <w:szCs w:val="20"/>
        </w:rPr>
        <w:t xml:space="preserve"> te </w:t>
      </w:r>
      <w:r w:rsidR="00BB5DB3" w:rsidRPr="001A04F7">
        <w:rPr>
          <w:rFonts w:cs="Times New Roman"/>
          <w:b/>
          <w:bCs/>
          <w:i/>
          <w:sz w:val="20"/>
          <w:szCs w:val="20"/>
        </w:rPr>
        <w:t xml:space="preserve">oefenen op </w:t>
      </w:r>
      <w:r w:rsidR="007F1A5C">
        <w:rPr>
          <w:rFonts w:cs="Times New Roman"/>
          <w:b/>
          <w:bCs/>
          <w:i/>
          <w:sz w:val="20"/>
          <w:szCs w:val="20"/>
        </w:rPr>
        <w:t xml:space="preserve">de </w:t>
      </w:r>
      <w:r w:rsidR="00BB5DB3" w:rsidRPr="001A04F7">
        <w:rPr>
          <w:rFonts w:cs="Times New Roman"/>
          <w:b/>
          <w:bCs/>
          <w:i/>
          <w:sz w:val="20"/>
          <w:szCs w:val="20"/>
        </w:rPr>
        <w:t>beeldvorming over wijk</w:t>
      </w:r>
      <w:r w:rsidR="00052B77" w:rsidRPr="001A04F7">
        <w:rPr>
          <w:rFonts w:cs="Times New Roman"/>
          <w:b/>
          <w:bCs/>
          <w:i/>
          <w:sz w:val="20"/>
          <w:szCs w:val="20"/>
        </w:rPr>
        <w:t>verpleegkunde</w:t>
      </w:r>
      <w:r w:rsidR="00BB5DB3" w:rsidRPr="001A04F7">
        <w:rPr>
          <w:rFonts w:cs="Times New Roman"/>
          <w:b/>
          <w:bCs/>
          <w:i/>
          <w:sz w:val="20"/>
          <w:szCs w:val="20"/>
        </w:rPr>
        <w:t>.</w:t>
      </w:r>
    </w:p>
    <w:p w14:paraId="4CF73870" w14:textId="77777777" w:rsidR="00666083" w:rsidRPr="001A04F7" w:rsidRDefault="00666083" w:rsidP="008C0F47">
      <w:pPr>
        <w:spacing w:line="340" w:lineRule="exact"/>
        <w:rPr>
          <w:rFonts w:cs="Times New Roman"/>
          <w:bCs/>
          <w:i/>
          <w:sz w:val="20"/>
          <w:szCs w:val="20"/>
        </w:rPr>
      </w:pPr>
    </w:p>
    <w:p w14:paraId="0CF287BB" w14:textId="628979F7" w:rsidR="00BB5DB3" w:rsidRPr="001A04F7" w:rsidRDefault="00040112" w:rsidP="008C0F47">
      <w:pPr>
        <w:spacing w:line="340" w:lineRule="exact"/>
        <w:rPr>
          <w:rFonts w:cs="Times New Roman"/>
          <w:b/>
          <w:bCs/>
          <w:color w:val="000000" w:themeColor="text1"/>
          <w:sz w:val="20"/>
          <w:szCs w:val="20"/>
        </w:rPr>
      </w:pPr>
      <w:r>
        <w:rPr>
          <w:rFonts w:cs="Times New Roman"/>
          <w:b/>
          <w:bCs/>
          <w:color w:val="000000" w:themeColor="text1"/>
          <w:sz w:val="20"/>
          <w:szCs w:val="20"/>
        </w:rPr>
        <w:t xml:space="preserve">Aanleiding </w:t>
      </w:r>
      <w:r w:rsidR="007F1A5C">
        <w:rPr>
          <w:rFonts w:cs="Times New Roman"/>
          <w:b/>
          <w:bCs/>
          <w:color w:val="000000" w:themeColor="text1"/>
          <w:sz w:val="20"/>
          <w:szCs w:val="20"/>
        </w:rPr>
        <w:t xml:space="preserve">tot </w:t>
      </w:r>
      <w:r>
        <w:rPr>
          <w:rFonts w:cs="Times New Roman"/>
          <w:b/>
          <w:bCs/>
          <w:color w:val="000000" w:themeColor="text1"/>
          <w:sz w:val="20"/>
          <w:szCs w:val="20"/>
        </w:rPr>
        <w:t>het onderzoek</w:t>
      </w:r>
    </w:p>
    <w:p w14:paraId="699A0D02" w14:textId="3A526D0B" w:rsidR="005E3462" w:rsidRPr="001A04F7" w:rsidRDefault="001A04F7" w:rsidP="008C0F47">
      <w:pPr>
        <w:spacing w:line="340" w:lineRule="exact"/>
        <w:rPr>
          <w:rFonts w:cs="Times New Roman"/>
          <w:sz w:val="20"/>
          <w:szCs w:val="20"/>
        </w:rPr>
      </w:pPr>
      <w:r>
        <w:rPr>
          <w:rFonts w:eastAsia="Times New Roman" w:cs="Times New Roman"/>
          <w:sz w:val="20"/>
          <w:szCs w:val="20"/>
        </w:rPr>
        <w:t xml:space="preserve">De toename van </w:t>
      </w:r>
      <w:r w:rsidRPr="001A04F7">
        <w:rPr>
          <w:rFonts w:cs="Times New Roman"/>
          <w:bCs/>
          <w:sz w:val="20"/>
          <w:szCs w:val="20"/>
        </w:rPr>
        <w:t>chronische ziekten en multimorbiditeit</w:t>
      </w:r>
      <w:r w:rsidR="00CB4152">
        <w:rPr>
          <w:rFonts w:cs="Times New Roman"/>
          <w:bCs/>
          <w:sz w:val="20"/>
          <w:szCs w:val="20"/>
        </w:rPr>
        <w:t xml:space="preserve"> onder de bevolking</w:t>
      </w:r>
      <w:r w:rsidR="005940EA">
        <w:rPr>
          <w:rFonts w:cs="Times New Roman"/>
          <w:bCs/>
          <w:sz w:val="20"/>
          <w:szCs w:val="20"/>
        </w:rPr>
        <w:t>,</w:t>
      </w:r>
      <w:r w:rsidRPr="001A04F7">
        <w:rPr>
          <w:rFonts w:cs="Times New Roman"/>
          <w:bCs/>
          <w:sz w:val="20"/>
          <w:szCs w:val="20"/>
        </w:rPr>
        <w:t xml:space="preserve"> </w:t>
      </w:r>
      <w:r>
        <w:rPr>
          <w:rFonts w:cs="Times New Roman"/>
          <w:bCs/>
          <w:sz w:val="20"/>
          <w:szCs w:val="20"/>
        </w:rPr>
        <w:t xml:space="preserve">en de verschuiving naar extramurale gezondheidszorg </w:t>
      </w:r>
      <w:r w:rsidRPr="001A04F7">
        <w:rPr>
          <w:rFonts w:eastAsia="Times New Roman" w:cs="Times New Roman"/>
          <w:sz w:val="20"/>
          <w:szCs w:val="20"/>
        </w:rPr>
        <w:t>betekent</w:t>
      </w:r>
      <w:r>
        <w:rPr>
          <w:rFonts w:cs="Times New Roman"/>
          <w:bCs/>
          <w:sz w:val="20"/>
          <w:szCs w:val="20"/>
        </w:rPr>
        <w:t xml:space="preserve"> v</w:t>
      </w:r>
      <w:r w:rsidR="00BB5DB3" w:rsidRPr="001A04F7">
        <w:rPr>
          <w:rFonts w:eastAsia="Times New Roman" w:cs="Times New Roman"/>
          <w:sz w:val="20"/>
          <w:szCs w:val="20"/>
        </w:rPr>
        <w:t xml:space="preserve">oor de verpleegkundige beroepsgroep dat veel meer </w:t>
      </w:r>
      <w:r>
        <w:rPr>
          <w:rFonts w:eastAsia="Times New Roman" w:cs="Times New Roman"/>
          <w:sz w:val="20"/>
          <w:szCs w:val="20"/>
        </w:rPr>
        <w:t xml:space="preserve">complexe </w:t>
      </w:r>
      <w:r w:rsidR="00BB5DB3" w:rsidRPr="001A04F7">
        <w:rPr>
          <w:rFonts w:eastAsia="Times New Roman" w:cs="Times New Roman"/>
          <w:sz w:val="20"/>
          <w:szCs w:val="20"/>
        </w:rPr>
        <w:t xml:space="preserve">zorg wordt uitgevoerd </w:t>
      </w:r>
      <w:r>
        <w:rPr>
          <w:rFonts w:eastAsia="Times New Roman" w:cs="Times New Roman"/>
          <w:sz w:val="20"/>
          <w:szCs w:val="20"/>
        </w:rPr>
        <w:t>aan</w:t>
      </w:r>
      <w:r w:rsidR="00BB5DB3" w:rsidRPr="001A04F7">
        <w:rPr>
          <w:rFonts w:eastAsia="Times New Roman" w:cs="Times New Roman"/>
          <w:sz w:val="20"/>
          <w:szCs w:val="20"/>
        </w:rPr>
        <w:t xml:space="preserve"> cliënten thuis. </w:t>
      </w:r>
      <w:r w:rsidR="00001AB1" w:rsidRPr="00001AB1">
        <w:rPr>
          <w:sz w:val="20"/>
          <w:szCs w:val="20"/>
        </w:rPr>
        <w:t>H</w:t>
      </w:r>
      <w:r w:rsidR="00001AB1" w:rsidRPr="00001AB1">
        <w:rPr>
          <w:rFonts w:cs="Arial"/>
          <w:sz w:val="20"/>
          <w:szCs w:val="20"/>
        </w:rPr>
        <w:t xml:space="preserve">bo-wijkverpleegkundigen vervullen hierin een spilfunctie door de autonome positie die hen door de overheid wordt toegekend. Zij </w:t>
      </w:r>
      <w:r w:rsidR="00001AB1" w:rsidRPr="00001AB1">
        <w:rPr>
          <w:rFonts w:cs="Constantia"/>
          <w:sz w:val="20"/>
          <w:szCs w:val="20"/>
        </w:rPr>
        <w:t xml:space="preserve">moeten met goede zorg het langer thuis wonen van patiënten bevorderen. </w:t>
      </w:r>
      <w:r w:rsidR="00BB5DB3" w:rsidRPr="00001AB1">
        <w:rPr>
          <w:rFonts w:eastAsia="Times New Roman" w:cs="Times New Roman"/>
          <w:sz w:val="20"/>
          <w:szCs w:val="20"/>
        </w:rPr>
        <w:t>Een</w:t>
      </w:r>
      <w:r w:rsidR="00BB5DB3" w:rsidRPr="001A04F7">
        <w:rPr>
          <w:rFonts w:eastAsia="Times New Roman" w:cs="Times New Roman"/>
          <w:sz w:val="20"/>
          <w:szCs w:val="20"/>
        </w:rPr>
        <w:t xml:space="preserve"> van de uitdagingen hierbij is ervoor te zorgen dat </w:t>
      </w:r>
      <w:r>
        <w:rPr>
          <w:rFonts w:eastAsia="Times New Roman" w:cs="Times New Roman"/>
          <w:sz w:val="20"/>
          <w:szCs w:val="20"/>
        </w:rPr>
        <w:t xml:space="preserve">de </w:t>
      </w:r>
      <w:r w:rsidR="00FF6855" w:rsidRPr="001A04F7">
        <w:rPr>
          <w:rFonts w:eastAsia="Times New Roman" w:cs="Times New Roman"/>
          <w:sz w:val="20"/>
          <w:szCs w:val="20"/>
        </w:rPr>
        <w:t>studenten hbo-</w:t>
      </w:r>
      <w:r w:rsidR="00BB5DB3" w:rsidRPr="001A04F7">
        <w:rPr>
          <w:rFonts w:eastAsia="Times New Roman" w:cs="Times New Roman"/>
          <w:sz w:val="20"/>
          <w:szCs w:val="20"/>
        </w:rPr>
        <w:t>verpleegkunde</w:t>
      </w:r>
      <w:r>
        <w:rPr>
          <w:rFonts w:eastAsia="Times New Roman" w:cs="Times New Roman"/>
          <w:sz w:val="20"/>
          <w:szCs w:val="20"/>
        </w:rPr>
        <w:t>, als toekomstig</w:t>
      </w:r>
      <w:r w:rsidR="007F1A5C">
        <w:rPr>
          <w:rFonts w:eastAsia="Times New Roman" w:cs="Times New Roman"/>
          <w:sz w:val="20"/>
          <w:szCs w:val="20"/>
        </w:rPr>
        <w:t>e</w:t>
      </w:r>
      <w:r>
        <w:rPr>
          <w:rFonts w:eastAsia="Times New Roman" w:cs="Times New Roman"/>
          <w:sz w:val="20"/>
          <w:szCs w:val="20"/>
        </w:rPr>
        <w:t xml:space="preserve"> beroepsbeoefenaars,</w:t>
      </w:r>
      <w:r w:rsidR="00BB5DB3" w:rsidRPr="001A04F7">
        <w:rPr>
          <w:rFonts w:eastAsia="Times New Roman" w:cs="Times New Roman"/>
          <w:sz w:val="20"/>
          <w:szCs w:val="20"/>
        </w:rPr>
        <w:t xml:space="preserve"> goed zijn toe</w:t>
      </w:r>
      <w:r w:rsidR="00FF6855" w:rsidRPr="001A04F7">
        <w:rPr>
          <w:rFonts w:eastAsia="Times New Roman" w:cs="Times New Roman"/>
          <w:sz w:val="20"/>
          <w:szCs w:val="20"/>
        </w:rPr>
        <w:t>gerust om deze zorg te verlenen. Om dit mogelijk te maken is door de 17 Nederlandse opleidingen hbo-verpleegkunde</w:t>
      </w:r>
      <w:r w:rsidR="00BB5DB3" w:rsidRPr="001A04F7">
        <w:rPr>
          <w:rFonts w:eastAsia="Times New Roman" w:cs="Times New Roman"/>
          <w:sz w:val="20"/>
          <w:szCs w:val="20"/>
        </w:rPr>
        <w:t xml:space="preserve"> </w:t>
      </w:r>
      <w:r w:rsidRPr="001A04F7">
        <w:rPr>
          <w:rFonts w:eastAsia="Times New Roman" w:cs="Times New Roman"/>
          <w:sz w:val="20"/>
          <w:szCs w:val="20"/>
        </w:rPr>
        <w:t xml:space="preserve">gezamenlijk </w:t>
      </w:r>
      <w:r w:rsidR="00FF6855" w:rsidRPr="001A04F7">
        <w:rPr>
          <w:rFonts w:eastAsia="Times New Roman" w:cs="Times New Roman"/>
          <w:sz w:val="20"/>
          <w:szCs w:val="20"/>
        </w:rPr>
        <w:t>een nieuw opleidingsprofiel</w:t>
      </w:r>
      <w:r w:rsidR="00BB5DB3" w:rsidRPr="001A04F7">
        <w:rPr>
          <w:rFonts w:eastAsia="Times New Roman" w:cs="Times New Roman"/>
          <w:sz w:val="20"/>
          <w:szCs w:val="20"/>
        </w:rPr>
        <w:t xml:space="preserve"> </w:t>
      </w:r>
      <w:r w:rsidR="00FF6855" w:rsidRPr="001A04F7">
        <w:rPr>
          <w:rFonts w:eastAsia="Times New Roman" w:cs="Times New Roman"/>
          <w:sz w:val="20"/>
          <w:szCs w:val="20"/>
        </w:rPr>
        <w:t xml:space="preserve">BN2020 </w:t>
      </w:r>
      <w:r w:rsidR="00FC5DB7" w:rsidRPr="001A04F7">
        <w:rPr>
          <w:rFonts w:cs="Times New Roman"/>
          <w:sz w:val="20"/>
          <w:szCs w:val="20"/>
        </w:rPr>
        <w:t xml:space="preserve">(Lambregts et al., 2014) </w:t>
      </w:r>
      <w:r w:rsidR="00001AB1">
        <w:rPr>
          <w:rFonts w:cs="Times New Roman"/>
          <w:sz w:val="20"/>
          <w:szCs w:val="20"/>
        </w:rPr>
        <w:t xml:space="preserve">opgesteld </w:t>
      </w:r>
      <w:r w:rsidR="0074148D">
        <w:rPr>
          <w:rFonts w:eastAsia="Times New Roman" w:cs="Times New Roman"/>
          <w:sz w:val="20"/>
          <w:szCs w:val="20"/>
        </w:rPr>
        <w:t>met</w:t>
      </w:r>
      <w:r w:rsidR="00FC5DB7" w:rsidRPr="001A04F7">
        <w:rPr>
          <w:rFonts w:eastAsia="Times New Roman" w:cs="Times New Roman"/>
          <w:sz w:val="20"/>
          <w:szCs w:val="20"/>
        </w:rPr>
        <w:t xml:space="preserve"> meer elementen van wijkverpleegkunde.</w:t>
      </w:r>
      <w:r w:rsidR="00BB5DB3" w:rsidRPr="001A04F7">
        <w:rPr>
          <w:rFonts w:eastAsia="Times New Roman" w:cs="Times New Roman"/>
          <w:sz w:val="20"/>
          <w:szCs w:val="20"/>
        </w:rPr>
        <w:t xml:space="preserve"> </w:t>
      </w:r>
      <w:r w:rsidR="0029043E">
        <w:rPr>
          <w:sz w:val="20"/>
          <w:szCs w:val="20"/>
        </w:rPr>
        <w:t>Tegelijkertijd is er</w:t>
      </w:r>
      <w:r w:rsidR="00001AB1" w:rsidRPr="00001AB1">
        <w:rPr>
          <w:sz w:val="20"/>
          <w:szCs w:val="20"/>
        </w:rPr>
        <w:t xml:space="preserve"> een toenemend tekort op de arbeidsmarkt aan goed opgeleide hbo-wijkverpleegkundigen; de verwachting is een tekort van </w:t>
      </w:r>
      <w:r w:rsidR="00001AB1">
        <w:rPr>
          <w:sz w:val="20"/>
          <w:szCs w:val="20"/>
        </w:rPr>
        <w:t xml:space="preserve">minimaal </w:t>
      </w:r>
      <w:r w:rsidR="00001AB1" w:rsidRPr="00001AB1">
        <w:rPr>
          <w:sz w:val="20"/>
          <w:szCs w:val="20"/>
        </w:rPr>
        <w:t>2200 in het jaar 2019 (Bloemendaal et al., 2015).</w:t>
      </w:r>
      <w:r w:rsidR="00001AB1">
        <w:rPr>
          <w:sz w:val="20"/>
          <w:szCs w:val="20"/>
        </w:rPr>
        <w:t xml:space="preserve"> </w:t>
      </w:r>
      <w:r w:rsidR="00DA7D53" w:rsidRPr="001A04F7">
        <w:rPr>
          <w:rFonts w:cs="Times New Roman"/>
          <w:sz w:val="20"/>
          <w:szCs w:val="20"/>
        </w:rPr>
        <w:t>Een van de oplossingen voor dit probleem is het vergroten van de instroom van hbo-v</w:t>
      </w:r>
      <w:r w:rsidR="007F1A5C">
        <w:rPr>
          <w:rFonts w:cs="Times New Roman"/>
          <w:sz w:val="20"/>
          <w:szCs w:val="20"/>
        </w:rPr>
        <w:t>-</w:t>
      </w:r>
      <w:r w:rsidR="00DA7D53" w:rsidRPr="001A04F7">
        <w:rPr>
          <w:rFonts w:cs="Times New Roman"/>
          <w:sz w:val="20"/>
          <w:szCs w:val="20"/>
        </w:rPr>
        <w:t>studenten</w:t>
      </w:r>
      <w:r w:rsidR="00001AB1">
        <w:rPr>
          <w:rFonts w:cs="Times New Roman"/>
          <w:sz w:val="20"/>
          <w:szCs w:val="20"/>
        </w:rPr>
        <w:t xml:space="preserve"> naar de wijk</w:t>
      </w:r>
      <w:r w:rsidR="00DA7D53" w:rsidRPr="001A04F7">
        <w:rPr>
          <w:rFonts w:cs="Times New Roman"/>
          <w:sz w:val="20"/>
          <w:szCs w:val="20"/>
        </w:rPr>
        <w:t xml:space="preserve">. </w:t>
      </w:r>
      <w:r w:rsidR="005940EA">
        <w:rPr>
          <w:rFonts w:cs="Times New Roman"/>
          <w:sz w:val="20"/>
          <w:szCs w:val="20"/>
        </w:rPr>
        <w:t>S</w:t>
      </w:r>
      <w:r w:rsidR="00001AB1">
        <w:rPr>
          <w:rFonts w:cs="Times New Roman"/>
          <w:sz w:val="20"/>
          <w:szCs w:val="20"/>
        </w:rPr>
        <w:t xml:space="preserve">tudenten oriënteren zich echter vaak op een beroepscarrière in het </w:t>
      </w:r>
      <w:r w:rsidR="00001AB1" w:rsidRPr="00996FF6">
        <w:rPr>
          <w:rFonts w:cs="Times New Roman"/>
          <w:sz w:val="20"/>
          <w:szCs w:val="20"/>
        </w:rPr>
        <w:t xml:space="preserve">ziekenhuis, </w:t>
      </w:r>
      <w:r w:rsidR="0029043E">
        <w:rPr>
          <w:rFonts w:cs="Times New Roman"/>
          <w:sz w:val="20"/>
          <w:szCs w:val="20"/>
        </w:rPr>
        <w:t xml:space="preserve">wat niet </w:t>
      </w:r>
      <w:r w:rsidR="006F2FBC">
        <w:rPr>
          <w:rFonts w:cs="Times New Roman"/>
          <w:sz w:val="20"/>
          <w:szCs w:val="20"/>
        </w:rPr>
        <w:t>matcht</w:t>
      </w:r>
      <w:r w:rsidR="006F2FBC" w:rsidRPr="00996FF6">
        <w:rPr>
          <w:rFonts w:cs="Times New Roman"/>
          <w:sz w:val="20"/>
          <w:szCs w:val="20"/>
        </w:rPr>
        <w:t xml:space="preserve"> </w:t>
      </w:r>
      <w:r w:rsidR="00001AB1" w:rsidRPr="00996FF6">
        <w:rPr>
          <w:rFonts w:cs="Times New Roman"/>
          <w:sz w:val="20"/>
          <w:szCs w:val="20"/>
        </w:rPr>
        <w:t xml:space="preserve">met </w:t>
      </w:r>
      <w:r w:rsidR="00DA7D53" w:rsidRPr="00996FF6">
        <w:rPr>
          <w:rFonts w:cs="Times New Roman"/>
          <w:sz w:val="20"/>
          <w:szCs w:val="20"/>
        </w:rPr>
        <w:t xml:space="preserve">de vraag op de arbeidsmarkt </w:t>
      </w:r>
      <w:r w:rsidR="00001AB1" w:rsidRPr="00996FF6">
        <w:rPr>
          <w:rFonts w:cs="Times New Roman"/>
          <w:sz w:val="20"/>
          <w:szCs w:val="20"/>
        </w:rPr>
        <w:t>(</w:t>
      </w:r>
      <w:r w:rsidR="00DA7D53" w:rsidRPr="00996FF6">
        <w:rPr>
          <w:rFonts w:cs="Times New Roman"/>
          <w:sz w:val="20"/>
          <w:szCs w:val="20"/>
        </w:rPr>
        <w:t>De Veer</w:t>
      </w:r>
      <w:r w:rsidR="00996FF6" w:rsidRPr="00996FF6">
        <w:rPr>
          <w:rFonts w:cs="Times New Roman"/>
          <w:sz w:val="20"/>
          <w:szCs w:val="20"/>
        </w:rPr>
        <w:t xml:space="preserve"> et al., 2016</w:t>
      </w:r>
      <w:r w:rsidR="00DA7D53" w:rsidRPr="00996FF6">
        <w:rPr>
          <w:rFonts w:cs="Times New Roman"/>
          <w:sz w:val="20"/>
          <w:szCs w:val="20"/>
        </w:rPr>
        <w:t>).</w:t>
      </w:r>
      <w:r w:rsidR="00DA7D53" w:rsidRPr="001A04F7">
        <w:rPr>
          <w:rFonts w:cs="Times New Roman"/>
          <w:sz w:val="20"/>
          <w:szCs w:val="20"/>
        </w:rPr>
        <w:t xml:space="preserve"> </w:t>
      </w:r>
      <w:r w:rsidR="00375C01">
        <w:rPr>
          <w:rFonts w:cs="Times New Roman"/>
          <w:sz w:val="20"/>
          <w:szCs w:val="20"/>
        </w:rPr>
        <w:t xml:space="preserve">De </w:t>
      </w:r>
      <w:r w:rsidR="005940EA" w:rsidRPr="001A04F7">
        <w:rPr>
          <w:rFonts w:cs="Times New Roman"/>
          <w:sz w:val="20"/>
          <w:szCs w:val="20"/>
        </w:rPr>
        <w:t xml:space="preserve">informatie </w:t>
      </w:r>
      <w:r w:rsidR="00375C01">
        <w:rPr>
          <w:rFonts w:cs="Times New Roman"/>
          <w:sz w:val="20"/>
          <w:szCs w:val="20"/>
        </w:rPr>
        <w:t xml:space="preserve">uit dit onderzoek </w:t>
      </w:r>
      <w:r w:rsidR="005940EA">
        <w:rPr>
          <w:rFonts w:cs="Times New Roman"/>
          <w:sz w:val="20"/>
          <w:szCs w:val="20"/>
        </w:rPr>
        <w:t>biedt opleiders de mogelijkheid</w:t>
      </w:r>
      <w:r w:rsidR="005940EA" w:rsidRPr="001A04F7">
        <w:rPr>
          <w:rFonts w:cs="Times New Roman"/>
          <w:sz w:val="20"/>
          <w:szCs w:val="20"/>
        </w:rPr>
        <w:t xml:space="preserve"> </w:t>
      </w:r>
      <w:r w:rsidR="005940EA">
        <w:rPr>
          <w:rFonts w:cs="Times New Roman"/>
          <w:sz w:val="20"/>
          <w:szCs w:val="20"/>
        </w:rPr>
        <w:t xml:space="preserve">misconcepties te bestrijden </w:t>
      </w:r>
      <w:r w:rsidR="005940EA" w:rsidRPr="001A04F7">
        <w:rPr>
          <w:rFonts w:cs="Times New Roman"/>
          <w:sz w:val="20"/>
          <w:szCs w:val="20"/>
        </w:rPr>
        <w:t xml:space="preserve">met </w:t>
      </w:r>
      <w:r w:rsidR="005940EA" w:rsidRPr="001A04F7">
        <w:rPr>
          <w:rFonts w:cs="Times New Roman"/>
          <w:sz w:val="20"/>
          <w:szCs w:val="20"/>
        </w:rPr>
        <w:lastRenderedPageBreak/>
        <w:t>gerichte interventies in het curriculum</w:t>
      </w:r>
      <w:r w:rsidR="005940EA">
        <w:rPr>
          <w:rFonts w:cs="Times New Roman"/>
          <w:sz w:val="20"/>
          <w:szCs w:val="20"/>
        </w:rPr>
        <w:t xml:space="preserve">, en </w:t>
      </w:r>
      <w:r w:rsidR="00375C01">
        <w:rPr>
          <w:rFonts w:cs="Times New Roman"/>
          <w:sz w:val="20"/>
          <w:szCs w:val="20"/>
        </w:rPr>
        <w:t>studenten</w:t>
      </w:r>
      <w:r w:rsidR="005940EA">
        <w:rPr>
          <w:rFonts w:cs="Times New Roman"/>
          <w:sz w:val="20"/>
          <w:szCs w:val="20"/>
        </w:rPr>
        <w:t xml:space="preserve"> </w:t>
      </w:r>
      <w:r w:rsidR="00367D5B" w:rsidRPr="001A04F7">
        <w:rPr>
          <w:rFonts w:cs="Times New Roman"/>
          <w:sz w:val="20"/>
          <w:szCs w:val="20"/>
        </w:rPr>
        <w:t>te ondersteunen bij het maken van doordachte beslissingen bij de keuze voor een specifiek wer</w:t>
      </w:r>
      <w:r w:rsidR="00F83E88">
        <w:rPr>
          <w:rFonts w:cs="Times New Roman"/>
          <w:sz w:val="20"/>
          <w:szCs w:val="20"/>
        </w:rPr>
        <w:t>kveld voor hun</w:t>
      </w:r>
      <w:r w:rsidR="005940EA">
        <w:rPr>
          <w:rFonts w:cs="Times New Roman"/>
          <w:sz w:val="20"/>
          <w:szCs w:val="20"/>
        </w:rPr>
        <w:t xml:space="preserve"> beroepscarrière</w:t>
      </w:r>
      <w:r w:rsidR="00367D5B" w:rsidRPr="001A04F7">
        <w:rPr>
          <w:rFonts w:cs="Times New Roman"/>
          <w:sz w:val="20"/>
          <w:szCs w:val="20"/>
        </w:rPr>
        <w:t xml:space="preserve">. </w:t>
      </w:r>
    </w:p>
    <w:p w14:paraId="0681181D" w14:textId="77777777" w:rsidR="00F83E88" w:rsidRDefault="00F83E88" w:rsidP="008C0F47">
      <w:pPr>
        <w:spacing w:line="340" w:lineRule="exact"/>
        <w:rPr>
          <w:rFonts w:cs="Times New Roman"/>
          <w:b/>
          <w:sz w:val="20"/>
          <w:szCs w:val="20"/>
        </w:rPr>
      </w:pPr>
    </w:p>
    <w:p w14:paraId="66EE35E1" w14:textId="77777777" w:rsidR="00584985" w:rsidRPr="001A04F7" w:rsidRDefault="00367D5B" w:rsidP="008C0F47">
      <w:pPr>
        <w:spacing w:line="340" w:lineRule="exact"/>
        <w:rPr>
          <w:rFonts w:cs="Times New Roman"/>
          <w:b/>
          <w:sz w:val="20"/>
          <w:szCs w:val="20"/>
        </w:rPr>
      </w:pPr>
      <w:r w:rsidRPr="001A04F7">
        <w:rPr>
          <w:rFonts w:cs="Times New Roman"/>
          <w:b/>
          <w:sz w:val="20"/>
          <w:szCs w:val="20"/>
        </w:rPr>
        <w:t>Method</w:t>
      </w:r>
      <w:r w:rsidR="00584985" w:rsidRPr="001A04F7">
        <w:rPr>
          <w:rFonts w:cs="Times New Roman"/>
          <w:b/>
          <w:sz w:val="20"/>
          <w:szCs w:val="20"/>
        </w:rPr>
        <w:t>e</w:t>
      </w:r>
    </w:p>
    <w:p w14:paraId="5104BF52" w14:textId="017C9EDB" w:rsidR="000A547D" w:rsidRPr="001A04F7" w:rsidRDefault="003A1299" w:rsidP="008C0F47">
      <w:pPr>
        <w:spacing w:line="340" w:lineRule="exact"/>
        <w:rPr>
          <w:rFonts w:cs="Times New Roman"/>
          <w:color w:val="FFC000"/>
          <w:sz w:val="20"/>
          <w:szCs w:val="20"/>
        </w:rPr>
      </w:pPr>
      <w:r>
        <w:rPr>
          <w:rFonts w:cs="Times New Roman"/>
          <w:sz w:val="20"/>
          <w:szCs w:val="20"/>
        </w:rPr>
        <w:t>De studie vond plaats bij e</w:t>
      </w:r>
      <w:r w:rsidR="00584985" w:rsidRPr="001A04F7">
        <w:rPr>
          <w:rFonts w:cs="Times New Roman"/>
          <w:sz w:val="20"/>
          <w:szCs w:val="20"/>
        </w:rPr>
        <w:t xml:space="preserve">erstejaarsstudenten hbo-v van zes </w:t>
      </w:r>
      <w:r>
        <w:rPr>
          <w:rFonts w:cs="Times New Roman"/>
          <w:sz w:val="20"/>
          <w:szCs w:val="20"/>
        </w:rPr>
        <w:t xml:space="preserve">Nederlandse </w:t>
      </w:r>
      <w:r w:rsidR="00584985" w:rsidRPr="001A04F7">
        <w:rPr>
          <w:rFonts w:cs="Times New Roman"/>
          <w:sz w:val="20"/>
          <w:szCs w:val="20"/>
        </w:rPr>
        <w:t xml:space="preserve">opleidingen in het </w:t>
      </w:r>
      <w:r>
        <w:rPr>
          <w:rFonts w:cs="Times New Roman"/>
          <w:sz w:val="20"/>
          <w:szCs w:val="20"/>
        </w:rPr>
        <w:t>najaar</w:t>
      </w:r>
      <w:r w:rsidR="00584985" w:rsidRPr="001A04F7">
        <w:rPr>
          <w:rFonts w:cs="Times New Roman"/>
          <w:sz w:val="20"/>
          <w:szCs w:val="20"/>
        </w:rPr>
        <w:t xml:space="preserve"> van 2014 (n = 1058). </w:t>
      </w:r>
      <w:r>
        <w:rPr>
          <w:rFonts w:cs="Times New Roman"/>
          <w:sz w:val="20"/>
          <w:szCs w:val="20"/>
        </w:rPr>
        <w:t xml:space="preserve">De zes opleidingen waren geselecteerd </w:t>
      </w:r>
      <w:r w:rsidR="00584985" w:rsidRPr="001A04F7">
        <w:rPr>
          <w:rFonts w:cs="Times New Roman"/>
          <w:sz w:val="20"/>
          <w:szCs w:val="20"/>
        </w:rPr>
        <w:t xml:space="preserve">op maximale variatie in potentieel beïnvloedende kenmerken, </w:t>
      </w:r>
      <w:r>
        <w:rPr>
          <w:rFonts w:cs="Times New Roman"/>
          <w:sz w:val="20"/>
          <w:szCs w:val="20"/>
        </w:rPr>
        <w:t>namelijk</w:t>
      </w:r>
      <w:r w:rsidR="00D43DEE">
        <w:rPr>
          <w:rFonts w:cs="Times New Roman"/>
          <w:sz w:val="20"/>
          <w:szCs w:val="20"/>
        </w:rPr>
        <w:t xml:space="preserve"> verstedelijking</w:t>
      </w:r>
      <w:r w:rsidR="00584985" w:rsidRPr="001A04F7">
        <w:rPr>
          <w:rFonts w:cs="Times New Roman"/>
          <w:sz w:val="20"/>
          <w:szCs w:val="20"/>
        </w:rPr>
        <w:t>, geografische spreiding en religieuze identiteit. De respons, gebaseerd op instroomcijfers (n</w:t>
      </w:r>
      <w:r w:rsidR="00CB4152">
        <w:rPr>
          <w:rFonts w:cs="Times New Roman"/>
          <w:sz w:val="20"/>
          <w:szCs w:val="20"/>
        </w:rPr>
        <w:t> </w:t>
      </w:r>
      <w:r w:rsidR="00584985" w:rsidRPr="001A04F7">
        <w:rPr>
          <w:rFonts w:cs="Times New Roman"/>
          <w:sz w:val="20"/>
          <w:szCs w:val="20"/>
        </w:rPr>
        <w:t>=</w:t>
      </w:r>
      <w:r w:rsidR="00CB4152">
        <w:rPr>
          <w:rFonts w:cs="Times New Roman"/>
          <w:sz w:val="20"/>
          <w:szCs w:val="20"/>
        </w:rPr>
        <w:t> </w:t>
      </w:r>
      <w:r w:rsidR="00584985" w:rsidRPr="001A04F7">
        <w:rPr>
          <w:rFonts w:cs="Times New Roman"/>
          <w:sz w:val="20"/>
          <w:szCs w:val="20"/>
        </w:rPr>
        <w:t>1299), was 81%. De vragenlijsten werden uitgedeeld en ingevuld tijdens geplande onderwijstijd. Hiervoor werd het meetinstrument SCOPE (Scale on Community Care Perceptions), een be</w:t>
      </w:r>
      <w:r w:rsidR="00D20BA1">
        <w:rPr>
          <w:rFonts w:cs="Times New Roman"/>
          <w:sz w:val="20"/>
          <w:szCs w:val="20"/>
        </w:rPr>
        <w:t xml:space="preserve">trouwbaar en valide instrument </w:t>
      </w:r>
      <w:r w:rsidR="00584985" w:rsidRPr="001A04F7">
        <w:rPr>
          <w:rFonts w:cs="Times New Roman"/>
          <w:sz w:val="20"/>
          <w:szCs w:val="20"/>
        </w:rPr>
        <w:t>ontwikkeld</w:t>
      </w:r>
      <w:r w:rsidR="00C10F2A">
        <w:rPr>
          <w:rFonts w:cs="Times New Roman"/>
          <w:sz w:val="20"/>
          <w:szCs w:val="20"/>
        </w:rPr>
        <w:t xml:space="preserve"> </w:t>
      </w:r>
      <w:r w:rsidR="00C10F2A" w:rsidRPr="001A04F7">
        <w:rPr>
          <w:rFonts w:cs="Times New Roman"/>
          <w:sz w:val="20"/>
          <w:szCs w:val="20"/>
        </w:rPr>
        <w:t xml:space="preserve">(Chronbach’s </w:t>
      </w:r>
      <w:r w:rsidR="00C10F2A" w:rsidRPr="001A04F7">
        <w:rPr>
          <w:rFonts w:cs="Times New Roman"/>
          <w:sz w:val="20"/>
          <w:szCs w:val="20"/>
          <w:lang w:val="en-GB"/>
        </w:rPr>
        <w:t>α</w:t>
      </w:r>
      <w:r w:rsidR="00C10F2A" w:rsidRPr="001A04F7">
        <w:rPr>
          <w:rFonts w:cs="Times New Roman"/>
          <w:sz w:val="20"/>
          <w:szCs w:val="20"/>
        </w:rPr>
        <w:t xml:space="preserve"> 0.892</w:t>
      </w:r>
      <w:r w:rsidR="007F1A5C">
        <w:rPr>
          <w:rFonts w:cs="Times New Roman"/>
          <w:sz w:val="20"/>
          <w:szCs w:val="20"/>
        </w:rPr>
        <w:t xml:space="preserve"> </w:t>
      </w:r>
      <w:r w:rsidR="007F1A5C">
        <w:rPr>
          <w:rStyle w:val="FootnoteReference"/>
          <w:rFonts w:cs="Times New Roman"/>
          <w:sz w:val="20"/>
          <w:szCs w:val="20"/>
        </w:rPr>
        <w:footnoteReference w:id="2"/>
      </w:r>
      <w:r w:rsidR="00C10F2A" w:rsidRPr="001A04F7">
        <w:rPr>
          <w:rFonts w:cs="Times New Roman"/>
          <w:sz w:val="20"/>
          <w:szCs w:val="20"/>
        </w:rPr>
        <w:t>)</w:t>
      </w:r>
      <w:r w:rsidR="00C10F2A" w:rsidRPr="00C10F2A">
        <w:rPr>
          <w:rFonts w:cs="Times New Roman"/>
          <w:sz w:val="20"/>
          <w:szCs w:val="20"/>
        </w:rPr>
        <w:t xml:space="preserve"> </w:t>
      </w:r>
      <w:r w:rsidR="00C10F2A" w:rsidRPr="001A04F7">
        <w:rPr>
          <w:rFonts w:cs="Times New Roman"/>
          <w:sz w:val="20"/>
          <w:szCs w:val="20"/>
        </w:rPr>
        <w:t>(Van Iersel et al</w:t>
      </w:r>
      <w:r w:rsidR="00C10F2A">
        <w:rPr>
          <w:rFonts w:cs="Times New Roman"/>
          <w:sz w:val="20"/>
          <w:szCs w:val="20"/>
        </w:rPr>
        <w:t>.</w:t>
      </w:r>
      <w:r w:rsidR="00C10F2A" w:rsidRPr="001A04F7">
        <w:rPr>
          <w:rFonts w:cs="Times New Roman"/>
          <w:sz w:val="20"/>
          <w:szCs w:val="20"/>
        </w:rPr>
        <w:t xml:space="preserve">, </w:t>
      </w:r>
      <w:r w:rsidR="00C10F2A">
        <w:rPr>
          <w:rFonts w:cs="Times New Roman"/>
          <w:sz w:val="20"/>
          <w:szCs w:val="20"/>
        </w:rPr>
        <w:t xml:space="preserve">2017, </w:t>
      </w:r>
      <w:r w:rsidR="00C10F2A" w:rsidRPr="001A04F7">
        <w:rPr>
          <w:rFonts w:cs="Times New Roman"/>
          <w:sz w:val="20"/>
          <w:szCs w:val="20"/>
        </w:rPr>
        <w:t>in review)</w:t>
      </w:r>
      <w:r w:rsidR="00584985" w:rsidRPr="001A04F7">
        <w:rPr>
          <w:rFonts w:cs="Times New Roman"/>
          <w:sz w:val="20"/>
          <w:szCs w:val="20"/>
        </w:rPr>
        <w:t xml:space="preserve">. SCOPE bestaat, naast demografische </w:t>
      </w:r>
      <w:r w:rsidR="00413D78">
        <w:rPr>
          <w:rFonts w:cs="Times New Roman"/>
          <w:sz w:val="20"/>
          <w:szCs w:val="20"/>
        </w:rPr>
        <w:t>gegevens</w:t>
      </w:r>
      <w:r w:rsidR="00584985" w:rsidRPr="001A04F7">
        <w:rPr>
          <w:rFonts w:cs="Times New Roman"/>
          <w:sz w:val="20"/>
          <w:szCs w:val="20"/>
        </w:rPr>
        <w:t xml:space="preserve">, uit drie subschalen: de affectieve </w:t>
      </w:r>
      <w:r w:rsidR="00413D78">
        <w:rPr>
          <w:rFonts w:cs="Times New Roman"/>
          <w:sz w:val="20"/>
          <w:szCs w:val="20"/>
        </w:rPr>
        <w:t>schaal</w:t>
      </w:r>
      <w:r w:rsidR="00584985" w:rsidRPr="001A04F7">
        <w:rPr>
          <w:rFonts w:cs="Times New Roman"/>
          <w:sz w:val="20"/>
          <w:szCs w:val="20"/>
        </w:rPr>
        <w:t xml:space="preserve"> (11 items)</w:t>
      </w:r>
      <w:r w:rsidR="000A547D" w:rsidRPr="001A04F7">
        <w:rPr>
          <w:rFonts w:cs="Times New Roman"/>
          <w:sz w:val="20"/>
          <w:szCs w:val="20"/>
        </w:rPr>
        <w:t xml:space="preserve">, </w:t>
      </w:r>
      <w:r w:rsidR="00413D78">
        <w:rPr>
          <w:rFonts w:cs="Times New Roman"/>
          <w:sz w:val="20"/>
          <w:szCs w:val="20"/>
        </w:rPr>
        <w:t>het beeld</w:t>
      </w:r>
      <w:r w:rsidR="000A547D" w:rsidRPr="001A04F7">
        <w:rPr>
          <w:rFonts w:cs="Times New Roman"/>
          <w:sz w:val="20"/>
          <w:szCs w:val="20"/>
        </w:rPr>
        <w:t xml:space="preserve"> van een </w:t>
      </w:r>
      <w:r w:rsidR="00413D78">
        <w:rPr>
          <w:rFonts w:cs="Times New Roman"/>
          <w:sz w:val="20"/>
          <w:szCs w:val="20"/>
        </w:rPr>
        <w:t>wijk</w:t>
      </w:r>
      <w:r w:rsidR="000A547D" w:rsidRPr="001A04F7">
        <w:rPr>
          <w:rFonts w:cs="Times New Roman"/>
          <w:sz w:val="20"/>
          <w:szCs w:val="20"/>
        </w:rPr>
        <w:t>stage (5 items) en van het beroep van wijkverpleegkundige (17 items). Ieder item bestaat uit een 10</w:t>
      </w:r>
      <w:r w:rsidR="00CB4152">
        <w:rPr>
          <w:rFonts w:cs="Times New Roman"/>
          <w:sz w:val="20"/>
          <w:szCs w:val="20"/>
        </w:rPr>
        <w:noBreakHyphen/>
      </w:r>
      <w:r w:rsidR="000A547D" w:rsidRPr="001A04F7">
        <w:rPr>
          <w:rFonts w:cs="Times New Roman"/>
          <w:sz w:val="20"/>
          <w:szCs w:val="20"/>
        </w:rPr>
        <w:t xml:space="preserve">puntsschaal. </w:t>
      </w:r>
      <w:r w:rsidR="00413D78">
        <w:rPr>
          <w:rFonts w:cs="Times New Roman"/>
          <w:sz w:val="20"/>
          <w:szCs w:val="20"/>
        </w:rPr>
        <w:t xml:space="preserve">In de </w:t>
      </w:r>
      <w:r w:rsidR="000A547D" w:rsidRPr="001A04F7">
        <w:rPr>
          <w:rFonts w:cs="Times New Roman"/>
          <w:sz w:val="20"/>
          <w:szCs w:val="20"/>
        </w:rPr>
        <w:t xml:space="preserve">laatste twee vragen </w:t>
      </w:r>
      <w:r w:rsidR="00413D78">
        <w:rPr>
          <w:rFonts w:cs="Times New Roman"/>
          <w:sz w:val="20"/>
          <w:szCs w:val="20"/>
        </w:rPr>
        <w:t>selecteert de student een werkveld voor de huidige stagevoorkeur</w:t>
      </w:r>
      <w:r w:rsidR="000A547D" w:rsidRPr="001A04F7">
        <w:rPr>
          <w:rFonts w:cs="Times New Roman"/>
          <w:sz w:val="20"/>
          <w:szCs w:val="20"/>
        </w:rPr>
        <w:t xml:space="preserve"> (revalidatie, GGZ, verstandelijk gehandicaptenzorg, wijkverpleegkunde, ouderenzorg en</w:t>
      </w:r>
      <w:r w:rsidR="00413D78">
        <w:rPr>
          <w:rFonts w:cs="Times New Roman"/>
          <w:sz w:val="20"/>
          <w:szCs w:val="20"/>
        </w:rPr>
        <w:t xml:space="preserve"> het algemeen ziekenhuis) en onderliggende redenen</w:t>
      </w:r>
      <w:r w:rsidR="00222BC1">
        <w:rPr>
          <w:rFonts w:cs="Times New Roman"/>
          <w:sz w:val="20"/>
          <w:szCs w:val="20"/>
        </w:rPr>
        <w:t xml:space="preserve"> voor deze voorkeur</w:t>
      </w:r>
      <w:r w:rsidR="000A547D" w:rsidRPr="001A04F7">
        <w:rPr>
          <w:rFonts w:cs="Times New Roman"/>
          <w:sz w:val="20"/>
          <w:szCs w:val="20"/>
        </w:rPr>
        <w:t>. Het onderzoek werd ethisch getoetst en goedgekeurd door de Commissie Ethische Toetsing Onderzoek van de Open Universiteit Heerl</w:t>
      </w:r>
      <w:r w:rsidR="00413D78">
        <w:rPr>
          <w:rFonts w:cs="Times New Roman"/>
          <w:sz w:val="20"/>
          <w:szCs w:val="20"/>
        </w:rPr>
        <w:t xml:space="preserve">en. </w:t>
      </w:r>
    </w:p>
    <w:p w14:paraId="491C7564" w14:textId="77777777" w:rsidR="005E3462" w:rsidRPr="001A04F7" w:rsidRDefault="005E3462" w:rsidP="008C0F47">
      <w:pPr>
        <w:spacing w:line="340" w:lineRule="exact"/>
        <w:rPr>
          <w:rFonts w:cs="Times New Roman"/>
          <w:b/>
          <w:sz w:val="20"/>
          <w:szCs w:val="20"/>
        </w:rPr>
      </w:pPr>
    </w:p>
    <w:p w14:paraId="256ED759" w14:textId="0F6105F9" w:rsidR="005E3462" w:rsidRPr="001A04F7" w:rsidRDefault="00F67BD3" w:rsidP="008C0F47">
      <w:pPr>
        <w:spacing w:line="340" w:lineRule="exact"/>
        <w:rPr>
          <w:rFonts w:cs="Times New Roman"/>
          <w:b/>
          <w:sz w:val="20"/>
          <w:szCs w:val="20"/>
        </w:rPr>
      </w:pPr>
      <w:r w:rsidRPr="001A04F7">
        <w:rPr>
          <w:rFonts w:cs="Times New Roman"/>
          <w:b/>
          <w:sz w:val="20"/>
          <w:szCs w:val="20"/>
        </w:rPr>
        <w:t>Resultaten</w:t>
      </w:r>
    </w:p>
    <w:p w14:paraId="2C8FE6E3" w14:textId="30166620" w:rsidR="005E3462" w:rsidRPr="001A04F7" w:rsidRDefault="00F67BD3" w:rsidP="008C0F47">
      <w:pPr>
        <w:spacing w:line="340" w:lineRule="exact"/>
        <w:rPr>
          <w:rFonts w:cs="Times New Roman"/>
          <w:sz w:val="20"/>
          <w:szCs w:val="20"/>
        </w:rPr>
      </w:pPr>
      <w:r w:rsidRPr="001A04F7">
        <w:rPr>
          <w:rFonts w:cs="Times New Roman"/>
          <w:sz w:val="20"/>
          <w:szCs w:val="20"/>
        </w:rPr>
        <w:t>Van de deelnemende studenten waren 932 (88.1%) vrouw en 126 (11.9%) man</w:t>
      </w:r>
      <w:r w:rsidR="00062F66" w:rsidRPr="001A04F7">
        <w:rPr>
          <w:rFonts w:cs="Times New Roman"/>
          <w:sz w:val="20"/>
          <w:szCs w:val="20"/>
        </w:rPr>
        <w:t>,</w:t>
      </w:r>
      <w:r w:rsidRPr="001A04F7">
        <w:rPr>
          <w:rFonts w:cs="Times New Roman"/>
          <w:sz w:val="20"/>
          <w:szCs w:val="20"/>
        </w:rPr>
        <w:t xml:space="preserve"> wat </w:t>
      </w:r>
      <w:r w:rsidR="00222BC1">
        <w:rPr>
          <w:rFonts w:cs="Times New Roman"/>
          <w:sz w:val="20"/>
          <w:szCs w:val="20"/>
        </w:rPr>
        <w:t xml:space="preserve">een representatieve </w:t>
      </w:r>
      <w:r w:rsidR="00062F66" w:rsidRPr="001A04F7">
        <w:rPr>
          <w:rFonts w:cs="Times New Roman"/>
          <w:sz w:val="20"/>
          <w:szCs w:val="20"/>
        </w:rPr>
        <w:t>verhouding</w:t>
      </w:r>
      <w:r w:rsidR="0029043E">
        <w:rPr>
          <w:rFonts w:cs="Times New Roman"/>
          <w:sz w:val="20"/>
          <w:szCs w:val="20"/>
        </w:rPr>
        <w:t xml:space="preserve"> </w:t>
      </w:r>
      <w:r w:rsidR="00222BC1">
        <w:rPr>
          <w:rFonts w:cs="Times New Roman"/>
          <w:sz w:val="20"/>
          <w:szCs w:val="20"/>
        </w:rPr>
        <w:t xml:space="preserve">is </w:t>
      </w:r>
      <w:r w:rsidRPr="001A04F7">
        <w:rPr>
          <w:rFonts w:cs="Times New Roman"/>
          <w:sz w:val="20"/>
          <w:szCs w:val="20"/>
        </w:rPr>
        <w:t>bij verpleegkunde</w:t>
      </w:r>
      <w:r w:rsidR="00413D78">
        <w:rPr>
          <w:rFonts w:cs="Times New Roman"/>
          <w:sz w:val="20"/>
          <w:szCs w:val="20"/>
        </w:rPr>
        <w:t>-</w:t>
      </w:r>
      <w:r w:rsidRPr="001A04F7">
        <w:rPr>
          <w:rFonts w:cs="Times New Roman"/>
          <w:sz w:val="20"/>
          <w:szCs w:val="20"/>
        </w:rPr>
        <w:t>opleidingen. De gemiddelde leeftijd was 18.8</w:t>
      </w:r>
      <w:r w:rsidR="00CB4152">
        <w:rPr>
          <w:rFonts w:cs="Times New Roman"/>
          <w:sz w:val="20"/>
          <w:szCs w:val="20"/>
        </w:rPr>
        <w:t xml:space="preserve"> jaar</w:t>
      </w:r>
      <w:r w:rsidR="00706B44">
        <w:rPr>
          <w:rFonts w:cs="Times New Roman"/>
          <w:sz w:val="20"/>
          <w:szCs w:val="20"/>
        </w:rPr>
        <w:t>.</w:t>
      </w:r>
      <w:r w:rsidRPr="001A04F7">
        <w:rPr>
          <w:rFonts w:cs="Times New Roman"/>
          <w:sz w:val="20"/>
          <w:szCs w:val="20"/>
        </w:rPr>
        <w:t xml:space="preserve"> Van deze studenten </w:t>
      </w:r>
      <w:r w:rsidR="00062F66" w:rsidRPr="001A04F7">
        <w:rPr>
          <w:rFonts w:cs="Times New Roman"/>
          <w:sz w:val="20"/>
          <w:szCs w:val="20"/>
        </w:rPr>
        <w:t xml:space="preserve">hadden 858 (81.1%) een </w:t>
      </w:r>
      <w:r w:rsidR="006F2FBC">
        <w:rPr>
          <w:rFonts w:cs="Times New Roman"/>
          <w:sz w:val="20"/>
          <w:szCs w:val="20"/>
        </w:rPr>
        <w:t>havo</w:t>
      </w:r>
      <w:r w:rsidR="007F1A5C">
        <w:rPr>
          <w:rFonts w:cs="Times New Roman"/>
          <w:sz w:val="20"/>
          <w:szCs w:val="20"/>
        </w:rPr>
        <w:t>-</w:t>
      </w:r>
      <w:r w:rsidR="006F2FBC" w:rsidRPr="001A04F7">
        <w:rPr>
          <w:rFonts w:cs="Times New Roman"/>
          <w:sz w:val="20"/>
          <w:szCs w:val="20"/>
        </w:rPr>
        <w:t xml:space="preserve"> </w:t>
      </w:r>
      <w:r w:rsidR="00062F66" w:rsidRPr="001A04F7">
        <w:rPr>
          <w:rFonts w:cs="Times New Roman"/>
          <w:sz w:val="20"/>
          <w:szCs w:val="20"/>
        </w:rPr>
        <w:t xml:space="preserve">of </w:t>
      </w:r>
      <w:r w:rsidR="006F2FBC">
        <w:rPr>
          <w:rFonts w:cs="Times New Roman"/>
          <w:sz w:val="20"/>
          <w:szCs w:val="20"/>
        </w:rPr>
        <w:t>vwo</w:t>
      </w:r>
      <w:r w:rsidR="00062F66" w:rsidRPr="001A04F7">
        <w:rPr>
          <w:rFonts w:cs="Times New Roman"/>
          <w:sz w:val="20"/>
          <w:szCs w:val="20"/>
        </w:rPr>
        <w:t xml:space="preserve">-vooropleiding, 149 (14.1%) een </w:t>
      </w:r>
      <w:r w:rsidR="006F2FBC">
        <w:rPr>
          <w:rFonts w:cs="Times New Roman"/>
          <w:sz w:val="20"/>
          <w:szCs w:val="20"/>
        </w:rPr>
        <w:t>m</w:t>
      </w:r>
      <w:r w:rsidR="000C105A" w:rsidRPr="001A04F7">
        <w:rPr>
          <w:rFonts w:cs="Times New Roman"/>
          <w:sz w:val="20"/>
          <w:szCs w:val="20"/>
        </w:rPr>
        <w:t>bo-opleiding</w:t>
      </w:r>
      <w:r w:rsidR="00062F66" w:rsidRPr="001A04F7">
        <w:rPr>
          <w:rFonts w:cs="Times New Roman"/>
          <w:sz w:val="20"/>
          <w:szCs w:val="20"/>
        </w:rPr>
        <w:t xml:space="preserve">, 18 (1.7%) een </w:t>
      </w:r>
      <w:r w:rsidR="006F2FBC">
        <w:rPr>
          <w:rFonts w:cs="Times New Roman"/>
          <w:sz w:val="20"/>
          <w:szCs w:val="20"/>
        </w:rPr>
        <w:t>h</w:t>
      </w:r>
      <w:r w:rsidR="000C105A" w:rsidRPr="001A04F7">
        <w:rPr>
          <w:rFonts w:cs="Times New Roman"/>
          <w:sz w:val="20"/>
          <w:szCs w:val="20"/>
        </w:rPr>
        <w:t>bo-opleiding</w:t>
      </w:r>
      <w:r w:rsidR="00062F66" w:rsidRPr="001A04F7">
        <w:rPr>
          <w:rFonts w:cs="Times New Roman"/>
          <w:sz w:val="20"/>
          <w:szCs w:val="20"/>
        </w:rPr>
        <w:t xml:space="preserve">, en van 33 studenten was het opleidingsniveau anders (16, 1.5%) of onbekend (17, 1.6%). Met thuiszorg hadden vele studenten al ervaring opgedaan: 50.1% had </w:t>
      </w:r>
      <w:r w:rsidR="00706B44">
        <w:rPr>
          <w:rFonts w:cs="Times New Roman"/>
          <w:sz w:val="20"/>
          <w:szCs w:val="20"/>
        </w:rPr>
        <w:t xml:space="preserve">er </w:t>
      </w:r>
      <w:r w:rsidR="00062F66" w:rsidRPr="001A04F7">
        <w:rPr>
          <w:rFonts w:cs="Times New Roman"/>
          <w:sz w:val="20"/>
          <w:szCs w:val="20"/>
        </w:rPr>
        <w:t xml:space="preserve">familie of vrienden werkzaam, 13.8% </w:t>
      </w:r>
      <w:r w:rsidR="00BB30D5">
        <w:rPr>
          <w:rFonts w:cs="Times New Roman"/>
          <w:sz w:val="20"/>
          <w:szCs w:val="20"/>
        </w:rPr>
        <w:t xml:space="preserve">had </w:t>
      </w:r>
      <w:r w:rsidR="00706B44">
        <w:rPr>
          <w:rFonts w:cs="Times New Roman"/>
          <w:sz w:val="20"/>
          <w:szCs w:val="20"/>
        </w:rPr>
        <w:t xml:space="preserve">er </w:t>
      </w:r>
      <w:r w:rsidR="00222BC1">
        <w:rPr>
          <w:rFonts w:cs="Times New Roman"/>
          <w:sz w:val="20"/>
          <w:szCs w:val="20"/>
        </w:rPr>
        <w:t xml:space="preserve">(of had eerder) </w:t>
      </w:r>
      <w:r w:rsidR="00BB30D5">
        <w:rPr>
          <w:rFonts w:cs="Times New Roman"/>
          <w:sz w:val="20"/>
          <w:szCs w:val="20"/>
        </w:rPr>
        <w:t>een bijbaan</w:t>
      </w:r>
      <w:r w:rsidR="00062F66" w:rsidRPr="001A04F7">
        <w:rPr>
          <w:rFonts w:cs="Times New Roman"/>
          <w:sz w:val="20"/>
          <w:szCs w:val="20"/>
        </w:rPr>
        <w:t>, en bij 38.4% van de student</w:t>
      </w:r>
      <w:r w:rsidR="008C0F47">
        <w:rPr>
          <w:rFonts w:cs="Times New Roman"/>
          <w:sz w:val="20"/>
          <w:szCs w:val="20"/>
        </w:rPr>
        <w:t>en had</w:t>
      </w:r>
      <w:r w:rsidR="00062F66" w:rsidRPr="001A04F7">
        <w:rPr>
          <w:rFonts w:cs="Times New Roman"/>
          <w:sz w:val="20"/>
          <w:szCs w:val="20"/>
        </w:rPr>
        <w:t xml:space="preserve"> de student </w:t>
      </w:r>
      <w:r w:rsidR="00BB30D5">
        <w:rPr>
          <w:rFonts w:cs="Times New Roman"/>
          <w:sz w:val="20"/>
          <w:szCs w:val="20"/>
        </w:rPr>
        <w:t xml:space="preserve">zelf </w:t>
      </w:r>
      <w:r w:rsidR="00062F66" w:rsidRPr="001A04F7">
        <w:rPr>
          <w:rFonts w:cs="Times New Roman"/>
          <w:sz w:val="20"/>
          <w:szCs w:val="20"/>
        </w:rPr>
        <w:t xml:space="preserve">en/of een naaste </w:t>
      </w:r>
      <w:r w:rsidR="008C0F47">
        <w:rPr>
          <w:rFonts w:cs="Times New Roman"/>
          <w:sz w:val="20"/>
          <w:szCs w:val="20"/>
        </w:rPr>
        <w:t>thuiszorg</w:t>
      </w:r>
      <w:r w:rsidR="007F1A5C">
        <w:rPr>
          <w:rFonts w:cs="Times New Roman"/>
          <w:sz w:val="20"/>
          <w:szCs w:val="20"/>
        </w:rPr>
        <w:t>. E</w:t>
      </w:r>
      <w:r w:rsidR="00062F66" w:rsidRPr="001A04F7">
        <w:rPr>
          <w:rFonts w:cs="Times New Roman"/>
          <w:sz w:val="20"/>
          <w:szCs w:val="20"/>
        </w:rPr>
        <w:t>en overlap in positieve antwoorden was mogelijk.</w:t>
      </w:r>
    </w:p>
    <w:p w14:paraId="19AA0427" w14:textId="77777777" w:rsidR="008C0F47" w:rsidRDefault="008C0F47" w:rsidP="008C0F47">
      <w:pPr>
        <w:spacing w:line="340" w:lineRule="exact"/>
        <w:rPr>
          <w:rFonts w:cs="Times New Roman"/>
          <w:b/>
          <w:sz w:val="20"/>
          <w:szCs w:val="20"/>
        </w:rPr>
      </w:pPr>
    </w:p>
    <w:p w14:paraId="3124DB1E" w14:textId="5AF61C80" w:rsidR="005E3462" w:rsidRPr="001A04F7" w:rsidRDefault="007F1A5C" w:rsidP="008C0F47">
      <w:pPr>
        <w:spacing w:line="340" w:lineRule="exact"/>
        <w:rPr>
          <w:rFonts w:cs="Times New Roman"/>
          <w:b/>
          <w:sz w:val="20"/>
          <w:szCs w:val="20"/>
        </w:rPr>
      </w:pPr>
      <w:r>
        <w:rPr>
          <w:rFonts w:cs="Times New Roman"/>
          <w:b/>
          <w:sz w:val="20"/>
          <w:szCs w:val="20"/>
        </w:rPr>
        <w:t>Actuele</w:t>
      </w:r>
      <w:r w:rsidRPr="001A04F7">
        <w:rPr>
          <w:rFonts w:cs="Times New Roman"/>
          <w:b/>
          <w:sz w:val="20"/>
          <w:szCs w:val="20"/>
        </w:rPr>
        <w:t xml:space="preserve"> </w:t>
      </w:r>
      <w:r w:rsidR="00D03DFC" w:rsidRPr="001A04F7">
        <w:rPr>
          <w:rFonts w:cs="Times New Roman"/>
          <w:b/>
          <w:sz w:val="20"/>
          <w:szCs w:val="20"/>
        </w:rPr>
        <w:t>stagevoorkeuren</w:t>
      </w:r>
    </w:p>
    <w:p w14:paraId="026B7DB7" w14:textId="037C3DD3" w:rsidR="00D03DFC" w:rsidRPr="001A04F7" w:rsidRDefault="00BB30D5" w:rsidP="008C0F47">
      <w:pPr>
        <w:spacing w:line="340" w:lineRule="exact"/>
        <w:rPr>
          <w:rFonts w:cs="Times New Roman"/>
          <w:sz w:val="20"/>
          <w:szCs w:val="20"/>
        </w:rPr>
      </w:pPr>
      <w:r>
        <w:rPr>
          <w:rFonts w:cs="Times New Roman"/>
          <w:sz w:val="20"/>
          <w:szCs w:val="20"/>
        </w:rPr>
        <w:t xml:space="preserve">Aan de studenten werd gevraagd wat hun voorkeur zou zijn als ze </w:t>
      </w:r>
      <w:r w:rsidR="00430D80">
        <w:rPr>
          <w:rFonts w:cs="Times New Roman"/>
          <w:sz w:val="20"/>
          <w:szCs w:val="20"/>
        </w:rPr>
        <w:t>op dit moment stage zouden gaan lopen. De</w:t>
      </w:r>
      <w:r w:rsidR="008C0F47">
        <w:rPr>
          <w:rFonts w:cs="Times New Roman"/>
          <w:sz w:val="20"/>
          <w:szCs w:val="20"/>
        </w:rPr>
        <w:t xml:space="preserve"> meeste</w:t>
      </w:r>
      <w:r w:rsidR="00D03DFC" w:rsidRPr="001A04F7">
        <w:rPr>
          <w:rFonts w:cs="Times New Roman"/>
          <w:sz w:val="20"/>
          <w:szCs w:val="20"/>
        </w:rPr>
        <w:t xml:space="preserve"> studenten </w:t>
      </w:r>
      <w:r w:rsidR="00430D80">
        <w:rPr>
          <w:rFonts w:cs="Times New Roman"/>
          <w:sz w:val="20"/>
          <w:szCs w:val="20"/>
        </w:rPr>
        <w:t xml:space="preserve">kozen </w:t>
      </w:r>
      <w:r w:rsidR="00D03DFC" w:rsidRPr="001A04F7">
        <w:rPr>
          <w:rFonts w:cs="Times New Roman"/>
          <w:sz w:val="20"/>
          <w:szCs w:val="20"/>
        </w:rPr>
        <w:t>voor het algemeen ziekenhuis</w:t>
      </w:r>
      <w:r w:rsidR="0037158D" w:rsidRPr="001A04F7">
        <w:rPr>
          <w:rFonts w:cs="Times New Roman"/>
          <w:sz w:val="20"/>
          <w:szCs w:val="20"/>
        </w:rPr>
        <w:t xml:space="preserve"> (n = 753, 71.2%). Slechts 57 studenten (5.4%)</w:t>
      </w:r>
      <w:r w:rsidR="008C0F47">
        <w:rPr>
          <w:rFonts w:cs="Times New Roman"/>
          <w:sz w:val="20"/>
          <w:szCs w:val="20"/>
        </w:rPr>
        <w:t xml:space="preserve"> kozen</w:t>
      </w:r>
      <w:r w:rsidR="0037158D" w:rsidRPr="001A04F7">
        <w:rPr>
          <w:rFonts w:cs="Times New Roman"/>
          <w:sz w:val="20"/>
          <w:szCs w:val="20"/>
        </w:rPr>
        <w:t xml:space="preserve"> voor de wijk. Andere studenten </w:t>
      </w:r>
      <w:r w:rsidR="008C0F47">
        <w:rPr>
          <w:rFonts w:cs="Times New Roman"/>
          <w:sz w:val="20"/>
          <w:szCs w:val="20"/>
        </w:rPr>
        <w:t>noemden</w:t>
      </w:r>
      <w:r w:rsidR="0037158D" w:rsidRPr="001A04F7">
        <w:rPr>
          <w:rFonts w:cs="Times New Roman"/>
          <w:sz w:val="20"/>
          <w:szCs w:val="20"/>
        </w:rPr>
        <w:t xml:space="preserve"> </w:t>
      </w:r>
      <w:r w:rsidR="00640C0A" w:rsidRPr="001A04F7">
        <w:rPr>
          <w:rFonts w:cs="Times New Roman"/>
          <w:sz w:val="20"/>
          <w:szCs w:val="20"/>
        </w:rPr>
        <w:t>de geestelijke gezondheidszorg (n</w:t>
      </w:r>
      <w:r w:rsidR="00CB4152">
        <w:rPr>
          <w:rFonts w:cs="Times New Roman"/>
          <w:sz w:val="20"/>
          <w:szCs w:val="20"/>
        </w:rPr>
        <w:t> </w:t>
      </w:r>
      <w:r w:rsidR="00640C0A" w:rsidRPr="001A04F7">
        <w:rPr>
          <w:rFonts w:cs="Times New Roman"/>
          <w:sz w:val="20"/>
          <w:szCs w:val="20"/>
        </w:rPr>
        <w:t>=</w:t>
      </w:r>
      <w:r w:rsidR="00CB4152">
        <w:rPr>
          <w:rFonts w:cs="Times New Roman"/>
          <w:sz w:val="20"/>
          <w:szCs w:val="20"/>
        </w:rPr>
        <w:t> </w:t>
      </w:r>
      <w:r w:rsidR="000409DF" w:rsidRPr="001A04F7">
        <w:rPr>
          <w:rFonts w:cs="Times New Roman"/>
          <w:sz w:val="20"/>
          <w:szCs w:val="20"/>
        </w:rPr>
        <w:t xml:space="preserve">128, </w:t>
      </w:r>
      <w:r w:rsidR="00640C0A" w:rsidRPr="001A04F7">
        <w:rPr>
          <w:rFonts w:cs="Times New Roman"/>
          <w:sz w:val="20"/>
          <w:szCs w:val="20"/>
        </w:rPr>
        <w:t xml:space="preserve">12.1%), </w:t>
      </w:r>
      <w:r w:rsidR="0037158D" w:rsidRPr="001A04F7">
        <w:rPr>
          <w:rFonts w:cs="Times New Roman"/>
          <w:sz w:val="20"/>
          <w:szCs w:val="20"/>
        </w:rPr>
        <w:t>re</w:t>
      </w:r>
      <w:r w:rsidR="00FD28AE">
        <w:rPr>
          <w:rFonts w:cs="Times New Roman"/>
          <w:sz w:val="20"/>
          <w:szCs w:val="20"/>
        </w:rPr>
        <w:t>valid</w:t>
      </w:r>
      <w:r w:rsidR="0037158D" w:rsidRPr="001A04F7">
        <w:rPr>
          <w:rFonts w:cs="Times New Roman"/>
          <w:sz w:val="20"/>
          <w:szCs w:val="20"/>
        </w:rPr>
        <w:t>atie (n</w:t>
      </w:r>
      <w:r w:rsidR="00CB4152">
        <w:rPr>
          <w:rFonts w:cs="Times New Roman"/>
          <w:sz w:val="20"/>
          <w:szCs w:val="20"/>
        </w:rPr>
        <w:t> </w:t>
      </w:r>
      <w:r w:rsidR="0037158D" w:rsidRPr="001A04F7">
        <w:rPr>
          <w:rFonts w:cs="Times New Roman"/>
          <w:sz w:val="20"/>
          <w:szCs w:val="20"/>
        </w:rPr>
        <w:t>=</w:t>
      </w:r>
      <w:r w:rsidR="00CB4152">
        <w:rPr>
          <w:rFonts w:cs="Times New Roman"/>
          <w:sz w:val="20"/>
          <w:szCs w:val="20"/>
        </w:rPr>
        <w:t> </w:t>
      </w:r>
      <w:r w:rsidR="0037158D" w:rsidRPr="001A04F7">
        <w:rPr>
          <w:rFonts w:cs="Times New Roman"/>
          <w:sz w:val="20"/>
          <w:szCs w:val="20"/>
        </w:rPr>
        <w:t>94, 8.9%) en verstandelijk gehandicaptenzorg (n = 53, 5.0%). Ouderenzorg scoorde het laagst (n = 43, 4.1%).</w:t>
      </w:r>
      <w:r w:rsidR="000409DF" w:rsidRPr="001A04F7">
        <w:rPr>
          <w:rFonts w:cs="Times New Roman"/>
          <w:sz w:val="20"/>
          <w:szCs w:val="20"/>
        </w:rPr>
        <w:t xml:space="preserve"> </w:t>
      </w:r>
      <w:r w:rsidR="008C0F47">
        <w:rPr>
          <w:rFonts w:cs="Times New Roman"/>
          <w:sz w:val="20"/>
          <w:szCs w:val="20"/>
        </w:rPr>
        <w:t>H</w:t>
      </w:r>
      <w:r w:rsidR="008C0F47" w:rsidRPr="001A04F7">
        <w:rPr>
          <w:rFonts w:cs="Times New Roman"/>
          <w:sz w:val="20"/>
          <w:szCs w:val="20"/>
        </w:rPr>
        <w:t xml:space="preserve">et totaal </w:t>
      </w:r>
      <w:r w:rsidR="008C0F47">
        <w:rPr>
          <w:rFonts w:cs="Times New Roman"/>
          <w:sz w:val="20"/>
          <w:szCs w:val="20"/>
        </w:rPr>
        <w:t>is iets meer dan 1</w:t>
      </w:r>
      <w:r w:rsidR="008C0F47" w:rsidRPr="001A04F7">
        <w:rPr>
          <w:rFonts w:cs="Times New Roman"/>
          <w:sz w:val="20"/>
          <w:szCs w:val="20"/>
        </w:rPr>
        <w:t>00%</w:t>
      </w:r>
      <w:r w:rsidR="008C0F47">
        <w:rPr>
          <w:rFonts w:cs="Times New Roman"/>
          <w:sz w:val="20"/>
          <w:szCs w:val="20"/>
        </w:rPr>
        <w:t xml:space="preserve"> doordat gegevens</w:t>
      </w:r>
      <w:r w:rsidR="000409DF" w:rsidRPr="001A04F7">
        <w:rPr>
          <w:rFonts w:cs="Times New Roman"/>
          <w:sz w:val="20"/>
          <w:szCs w:val="20"/>
        </w:rPr>
        <w:t xml:space="preserve"> van studenten die meer opties </w:t>
      </w:r>
      <w:r w:rsidR="008C0F47">
        <w:rPr>
          <w:rFonts w:cs="Times New Roman"/>
          <w:sz w:val="20"/>
          <w:szCs w:val="20"/>
        </w:rPr>
        <w:t xml:space="preserve">aankruisten werden </w:t>
      </w:r>
      <w:r w:rsidR="006F2FBC">
        <w:rPr>
          <w:rFonts w:cs="Times New Roman"/>
          <w:sz w:val="20"/>
          <w:szCs w:val="20"/>
        </w:rPr>
        <w:t>meegerekend</w:t>
      </w:r>
      <w:r w:rsidR="007F1A5C">
        <w:rPr>
          <w:rFonts w:cs="Times New Roman"/>
          <w:sz w:val="20"/>
          <w:szCs w:val="20"/>
        </w:rPr>
        <w:t>. E</w:t>
      </w:r>
      <w:r w:rsidR="008C0F47">
        <w:rPr>
          <w:rFonts w:cs="Times New Roman"/>
          <w:sz w:val="20"/>
          <w:szCs w:val="20"/>
        </w:rPr>
        <w:t>r is van</w:t>
      </w:r>
      <w:r w:rsidR="000409DF" w:rsidRPr="001A04F7">
        <w:rPr>
          <w:rFonts w:cs="Times New Roman"/>
          <w:sz w:val="20"/>
          <w:szCs w:val="20"/>
        </w:rPr>
        <w:t xml:space="preserve"> uitgegaan dat zij de instructie</w:t>
      </w:r>
      <w:r w:rsidR="008C0F47">
        <w:rPr>
          <w:rFonts w:cs="Times New Roman"/>
          <w:sz w:val="20"/>
          <w:szCs w:val="20"/>
        </w:rPr>
        <w:t>s niet goed hadden gelezen.</w:t>
      </w:r>
    </w:p>
    <w:p w14:paraId="4B9CF123" w14:textId="77777777" w:rsidR="00222BC1" w:rsidRDefault="00222BC1" w:rsidP="008C0F47">
      <w:pPr>
        <w:spacing w:line="340" w:lineRule="exact"/>
        <w:rPr>
          <w:rFonts w:cs="Times New Roman"/>
          <w:b/>
          <w:sz w:val="20"/>
          <w:szCs w:val="20"/>
        </w:rPr>
      </w:pPr>
    </w:p>
    <w:p w14:paraId="6CA1489C" w14:textId="62F2B25B" w:rsidR="00D03DFC" w:rsidRPr="001A04F7" w:rsidRDefault="008C0F47" w:rsidP="00CB4152">
      <w:pPr>
        <w:keepNext/>
        <w:spacing w:line="340" w:lineRule="exact"/>
        <w:rPr>
          <w:rFonts w:cs="Times New Roman"/>
          <w:b/>
          <w:sz w:val="20"/>
          <w:szCs w:val="20"/>
        </w:rPr>
      </w:pPr>
      <w:r>
        <w:rPr>
          <w:rFonts w:cs="Times New Roman"/>
          <w:b/>
          <w:sz w:val="20"/>
          <w:szCs w:val="20"/>
        </w:rPr>
        <w:lastRenderedPageBreak/>
        <w:t>De affectieve schaal</w:t>
      </w:r>
    </w:p>
    <w:p w14:paraId="2993F367" w14:textId="07A41A0E" w:rsidR="00FA5C0E" w:rsidRPr="001A04F7" w:rsidRDefault="000409DF" w:rsidP="008C0F47">
      <w:pPr>
        <w:spacing w:line="340" w:lineRule="exact"/>
        <w:rPr>
          <w:rFonts w:cs="Times New Roman"/>
          <w:color w:val="F79646" w:themeColor="accent6"/>
          <w:sz w:val="20"/>
          <w:szCs w:val="20"/>
        </w:rPr>
      </w:pPr>
      <w:r w:rsidRPr="001A04F7">
        <w:rPr>
          <w:rFonts w:cs="Times New Roman"/>
          <w:sz w:val="20"/>
          <w:szCs w:val="20"/>
        </w:rPr>
        <w:t xml:space="preserve">De studenten </w:t>
      </w:r>
      <w:r w:rsidR="0016557E">
        <w:rPr>
          <w:rFonts w:cs="Times New Roman"/>
          <w:sz w:val="20"/>
          <w:szCs w:val="20"/>
        </w:rPr>
        <w:t>werd gevraagd</w:t>
      </w:r>
      <w:r w:rsidRPr="001A04F7">
        <w:rPr>
          <w:rFonts w:cs="Times New Roman"/>
          <w:sz w:val="20"/>
          <w:szCs w:val="20"/>
        </w:rPr>
        <w:t xml:space="preserve"> </w:t>
      </w:r>
      <w:r w:rsidR="0016557E">
        <w:rPr>
          <w:rFonts w:cs="Times New Roman"/>
          <w:sz w:val="20"/>
          <w:szCs w:val="20"/>
        </w:rPr>
        <w:t xml:space="preserve">met een cijfer tussen 1 en 10 </w:t>
      </w:r>
      <w:r w:rsidR="00D20BA1">
        <w:rPr>
          <w:rFonts w:cs="Times New Roman"/>
          <w:sz w:val="20"/>
          <w:szCs w:val="20"/>
        </w:rPr>
        <w:t xml:space="preserve">(hoe hoger, hoe positiever) </w:t>
      </w:r>
      <w:r w:rsidR="00633F10" w:rsidRPr="001A04F7">
        <w:rPr>
          <w:rFonts w:cs="Times New Roman"/>
          <w:sz w:val="20"/>
          <w:szCs w:val="20"/>
        </w:rPr>
        <w:t xml:space="preserve">aan </w:t>
      </w:r>
      <w:r w:rsidRPr="001A04F7">
        <w:rPr>
          <w:rFonts w:cs="Times New Roman"/>
          <w:sz w:val="20"/>
          <w:szCs w:val="20"/>
        </w:rPr>
        <w:t xml:space="preserve">te geven wat hun algemene </w:t>
      </w:r>
      <w:r w:rsidR="008C0F47">
        <w:rPr>
          <w:rFonts w:cs="Times New Roman"/>
          <w:sz w:val="20"/>
          <w:szCs w:val="20"/>
        </w:rPr>
        <w:t>gevoel</w:t>
      </w:r>
      <w:r w:rsidRPr="001A04F7">
        <w:rPr>
          <w:rFonts w:cs="Times New Roman"/>
          <w:sz w:val="20"/>
          <w:szCs w:val="20"/>
        </w:rPr>
        <w:t xml:space="preserve"> was bij het beeld van wijkverpleegkunde</w:t>
      </w:r>
      <w:r w:rsidR="004E559B">
        <w:rPr>
          <w:rFonts w:cs="Times New Roman"/>
          <w:sz w:val="20"/>
          <w:szCs w:val="20"/>
        </w:rPr>
        <w:t xml:space="preserve"> (tabel 1)</w:t>
      </w:r>
      <w:r w:rsidRPr="001A04F7">
        <w:rPr>
          <w:rFonts w:cs="Times New Roman"/>
          <w:sz w:val="20"/>
          <w:szCs w:val="20"/>
        </w:rPr>
        <w:t xml:space="preserve">. De meeste studenten zien </w:t>
      </w:r>
      <w:r w:rsidR="004C334F">
        <w:rPr>
          <w:rFonts w:cs="Times New Roman"/>
          <w:sz w:val="20"/>
          <w:szCs w:val="20"/>
        </w:rPr>
        <w:t>d</w:t>
      </w:r>
      <w:r w:rsidRPr="001A04F7">
        <w:rPr>
          <w:rFonts w:cs="Times New Roman"/>
          <w:sz w:val="20"/>
          <w:szCs w:val="20"/>
        </w:rPr>
        <w:t>e wijk als relevant: de items ‘</w:t>
      </w:r>
      <w:r w:rsidR="00430D80">
        <w:rPr>
          <w:rFonts w:cs="Times New Roman"/>
          <w:sz w:val="20"/>
          <w:szCs w:val="20"/>
        </w:rPr>
        <w:t>zin</w:t>
      </w:r>
      <w:r w:rsidRPr="001A04F7">
        <w:rPr>
          <w:rFonts w:cs="Times New Roman"/>
          <w:sz w:val="20"/>
          <w:szCs w:val="20"/>
        </w:rPr>
        <w:t xml:space="preserve">vol’, ‘belangrijk’ en ‘goed’ kregen de hoogste waardering. De items </w:t>
      </w:r>
      <w:r w:rsidR="00126EAD" w:rsidRPr="001A04F7">
        <w:rPr>
          <w:rFonts w:cs="Times New Roman"/>
          <w:sz w:val="20"/>
          <w:szCs w:val="20"/>
        </w:rPr>
        <w:t>‘aantrekkelijk’</w:t>
      </w:r>
      <w:r w:rsidRPr="001A04F7">
        <w:rPr>
          <w:rFonts w:cs="Times New Roman"/>
          <w:sz w:val="20"/>
          <w:szCs w:val="20"/>
        </w:rPr>
        <w:t>, ‘comfortabel’</w:t>
      </w:r>
      <w:r w:rsidR="00430D80">
        <w:rPr>
          <w:rFonts w:cs="Times New Roman"/>
          <w:sz w:val="20"/>
          <w:szCs w:val="20"/>
        </w:rPr>
        <w:t>, en</w:t>
      </w:r>
      <w:r w:rsidR="005E3462" w:rsidRPr="001A04F7">
        <w:rPr>
          <w:rFonts w:cs="Times New Roman"/>
          <w:sz w:val="20"/>
          <w:szCs w:val="20"/>
        </w:rPr>
        <w:t xml:space="preserve"> </w:t>
      </w:r>
      <w:r w:rsidRPr="001A04F7">
        <w:rPr>
          <w:rFonts w:cs="Times New Roman"/>
          <w:sz w:val="20"/>
          <w:szCs w:val="20"/>
        </w:rPr>
        <w:t>‘</w:t>
      </w:r>
      <w:r w:rsidR="005E3462" w:rsidRPr="001A04F7">
        <w:rPr>
          <w:rFonts w:cs="Times New Roman"/>
          <w:sz w:val="20"/>
          <w:szCs w:val="20"/>
        </w:rPr>
        <w:t>interes</w:t>
      </w:r>
      <w:r w:rsidRPr="001A04F7">
        <w:rPr>
          <w:rFonts w:cs="Times New Roman"/>
          <w:sz w:val="20"/>
          <w:szCs w:val="20"/>
        </w:rPr>
        <w:t xml:space="preserve">sant’ </w:t>
      </w:r>
      <w:r w:rsidR="005E3462" w:rsidRPr="001A04F7">
        <w:rPr>
          <w:rFonts w:cs="Times New Roman"/>
          <w:sz w:val="20"/>
          <w:szCs w:val="20"/>
        </w:rPr>
        <w:t>sco</w:t>
      </w:r>
      <w:r w:rsidRPr="001A04F7">
        <w:rPr>
          <w:rFonts w:cs="Times New Roman"/>
          <w:sz w:val="20"/>
          <w:szCs w:val="20"/>
        </w:rPr>
        <w:t>orden</w:t>
      </w:r>
      <w:r w:rsidR="005E3462" w:rsidRPr="001A04F7">
        <w:rPr>
          <w:rFonts w:cs="Times New Roman"/>
          <w:sz w:val="20"/>
          <w:szCs w:val="20"/>
        </w:rPr>
        <w:t xml:space="preserve"> </w:t>
      </w:r>
      <w:r w:rsidRPr="001A04F7">
        <w:rPr>
          <w:rFonts w:cs="Times New Roman"/>
          <w:sz w:val="20"/>
          <w:szCs w:val="20"/>
        </w:rPr>
        <w:t xml:space="preserve">relatief laag (zie </w:t>
      </w:r>
      <w:r w:rsidR="00D20BA1">
        <w:rPr>
          <w:rFonts w:cs="Times New Roman"/>
          <w:sz w:val="20"/>
          <w:szCs w:val="20"/>
        </w:rPr>
        <w:t>t</w:t>
      </w:r>
      <w:r w:rsidRPr="001A04F7">
        <w:rPr>
          <w:rFonts w:cs="Times New Roman"/>
          <w:sz w:val="20"/>
          <w:szCs w:val="20"/>
        </w:rPr>
        <w:t>abel</w:t>
      </w:r>
      <w:r w:rsidR="005E3462" w:rsidRPr="001A04F7">
        <w:rPr>
          <w:rFonts w:cs="Times New Roman"/>
          <w:sz w:val="20"/>
          <w:szCs w:val="20"/>
        </w:rPr>
        <w:t xml:space="preserve"> 1).</w:t>
      </w:r>
      <w:r w:rsidR="00FA5C0E" w:rsidRPr="001A04F7">
        <w:rPr>
          <w:rFonts w:cs="Times New Roman"/>
          <w:sz w:val="20"/>
          <w:szCs w:val="20"/>
        </w:rPr>
        <w:t xml:space="preserve"> </w:t>
      </w:r>
    </w:p>
    <w:p w14:paraId="562BEB65" w14:textId="77777777" w:rsidR="005E3462" w:rsidRPr="001A04F7" w:rsidRDefault="005E3462" w:rsidP="008C0F47">
      <w:pPr>
        <w:spacing w:line="340" w:lineRule="exact"/>
        <w:rPr>
          <w:rFonts w:cs="Times New Roman"/>
          <w:sz w:val="20"/>
          <w:szCs w:val="20"/>
        </w:rPr>
      </w:pPr>
    </w:p>
    <w:p w14:paraId="78B177EA" w14:textId="0FD871A5" w:rsidR="00126EAD" w:rsidRPr="001A04F7" w:rsidRDefault="00126EAD" w:rsidP="008C0F47">
      <w:pPr>
        <w:spacing w:line="340" w:lineRule="exact"/>
        <w:rPr>
          <w:rFonts w:cs="Times New Roman"/>
          <w:i/>
          <w:color w:val="000000" w:themeColor="text1"/>
          <w:sz w:val="18"/>
          <w:szCs w:val="18"/>
        </w:rPr>
      </w:pPr>
      <w:r w:rsidRPr="001A04F7">
        <w:rPr>
          <w:rFonts w:cs="Times New Roman"/>
          <w:i/>
          <w:color w:val="000000" w:themeColor="text1"/>
          <w:sz w:val="18"/>
          <w:szCs w:val="18"/>
        </w:rPr>
        <w:t>Tabel 1</w:t>
      </w:r>
      <w:r w:rsidR="001F11BB" w:rsidRPr="001A04F7">
        <w:rPr>
          <w:rFonts w:cs="Times New Roman"/>
          <w:i/>
          <w:color w:val="000000" w:themeColor="text1"/>
          <w:sz w:val="18"/>
          <w:szCs w:val="18"/>
        </w:rPr>
        <w:t xml:space="preserve">. </w:t>
      </w:r>
      <w:r w:rsidRPr="001A04F7">
        <w:rPr>
          <w:rFonts w:cs="Times New Roman"/>
          <w:i/>
          <w:color w:val="000000" w:themeColor="text1"/>
          <w:sz w:val="18"/>
          <w:szCs w:val="18"/>
        </w:rPr>
        <w:t xml:space="preserve">Affectieve </w:t>
      </w:r>
      <w:r w:rsidR="008C0F47">
        <w:rPr>
          <w:rFonts w:cs="Times New Roman"/>
          <w:i/>
          <w:color w:val="000000" w:themeColor="text1"/>
          <w:sz w:val="18"/>
          <w:szCs w:val="18"/>
        </w:rPr>
        <w:t>schaal</w:t>
      </w:r>
      <w:r w:rsidR="0016557E">
        <w:rPr>
          <w:rFonts w:cs="Times New Roman"/>
          <w:i/>
          <w:color w:val="000000" w:themeColor="text1"/>
          <w:sz w:val="18"/>
          <w:szCs w:val="18"/>
        </w:rPr>
        <w:t>; gemiddelde cijfer van hoog naar laag</w:t>
      </w:r>
      <w:r w:rsidR="004E559B">
        <w:rPr>
          <w:rStyle w:val="FootnoteReference"/>
          <w:rFonts w:cs="Times New Roman"/>
          <w:i/>
          <w:color w:val="000000" w:themeColor="text1"/>
          <w:sz w:val="18"/>
          <w:szCs w:val="18"/>
        </w:rPr>
        <w:footnoteReference w:id="3"/>
      </w:r>
    </w:p>
    <w:tbl>
      <w:tblPr>
        <w:tblStyle w:val="TableGrid"/>
        <w:tblW w:w="4706" w:type="dxa"/>
        <w:tblInd w:w="108" w:type="dxa"/>
        <w:tblBorders>
          <w:left w:val="none" w:sz="0" w:space="0" w:color="auto"/>
          <w:bottom w:val="none" w:sz="0" w:space="0" w:color="auto"/>
          <w:right w:val="none" w:sz="0" w:space="0" w:color="auto"/>
          <w:insideV w:val="none" w:sz="0" w:space="0" w:color="auto"/>
        </w:tblBorders>
        <w:tblLayout w:type="fixed"/>
        <w:tblLook w:val="0080" w:firstRow="0" w:lastRow="0" w:firstColumn="1" w:lastColumn="0" w:noHBand="0" w:noVBand="0"/>
      </w:tblPr>
      <w:tblGrid>
        <w:gridCol w:w="3119"/>
        <w:gridCol w:w="1587"/>
      </w:tblGrid>
      <w:tr w:rsidR="00126EAD" w:rsidRPr="001A04F7" w14:paraId="4E8D766D" w14:textId="77777777" w:rsidTr="003B78A7">
        <w:trPr>
          <w:trHeight w:val="340"/>
        </w:trPr>
        <w:tc>
          <w:tcPr>
            <w:tcW w:w="3119" w:type="dxa"/>
            <w:tcBorders>
              <w:top w:val="single" w:sz="4" w:space="0" w:color="auto"/>
            </w:tcBorders>
          </w:tcPr>
          <w:p w14:paraId="4B524B63" w14:textId="77777777"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Items</w:t>
            </w:r>
          </w:p>
        </w:tc>
        <w:tc>
          <w:tcPr>
            <w:tcW w:w="1587" w:type="dxa"/>
            <w:tcBorders>
              <w:top w:val="single" w:sz="4" w:space="0" w:color="auto"/>
            </w:tcBorders>
          </w:tcPr>
          <w:p w14:paraId="68F9B479" w14:textId="36ED0844" w:rsidR="00126EAD" w:rsidRPr="001A04F7" w:rsidRDefault="00700A4D" w:rsidP="008C0F47">
            <w:pPr>
              <w:spacing w:line="340" w:lineRule="exact"/>
              <w:rPr>
                <w:rFonts w:cs="Times New Roman"/>
                <w:color w:val="000000" w:themeColor="text1"/>
                <w:sz w:val="18"/>
                <w:szCs w:val="18"/>
              </w:rPr>
            </w:pPr>
            <w:r>
              <w:rPr>
                <w:rFonts w:cs="Times New Roman"/>
                <w:color w:val="000000" w:themeColor="text1"/>
                <w:sz w:val="18"/>
                <w:szCs w:val="18"/>
              </w:rPr>
              <w:t>Gemiddeld</w:t>
            </w:r>
          </w:p>
        </w:tc>
      </w:tr>
      <w:tr w:rsidR="00474C26" w:rsidRPr="00474C26" w14:paraId="6ADA3750" w14:textId="77777777" w:rsidTr="003B78A7">
        <w:trPr>
          <w:trHeight w:val="340"/>
        </w:trPr>
        <w:tc>
          <w:tcPr>
            <w:tcW w:w="3119" w:type="dxa"/>
          </w:tcPr>
          <w:p w14:paraId="4A0E8437" w14:textId="5088F4E4" w:rsidR="00474C26" w:rsidRPr="00474C26" w:rsidRDefault="00474C26" w:rsidP="008C0F47">
            <w:pPr>
              <w:spacing w:line="340" w:lineRule="exact"/>
              <w:rPr>
                <w:rFonts w:cs="Times New Roman"/>
                <w:color w:val="000000" w:themeColor="text1"/>
                <w:sz w:val="18"/>
                <w:szCs w:val="18"/>
              </w:rPr>
            </w:pPr>
            <w:r w:rsidRPr="00474C26">
              <w:rPr>
                <w:rFonts w:cs="Times New Roman"/>
                <w:color w:val="000000" w:themeColor="text1"/>
                <w:sz w:val="18"/>
                <w:szCs w:val="18"/>
              </w:rPr>
              <w:t>Gehele schaal</w:t>
            </w:r>
          </w:p>
        </w:tc>
        <w:tc>
          <w:tcPr>
            <w:tcW w:w="1587" w:type="dxa"/>
          </w:tcPr>
          <w:p w14:paraId="29F30381" w14:textId="3127C059" w:rsidR="00474C26" w:rsidRPr="00474C26" w:rsidRDefault="00474C26" w:rsidP="008C0F47">
            <w:pPr>
              <w:spacing w:line="340" w:lineRule="exact"/>
              <w:rPr>
                <w:rFonts w:cs="Times New Roman"/>
                <w:color w:val="000000" w:themeColor="text1"/>
                <w:sz w:val="18"/>
                <w:szCs w:val="18"/>
              </w:rPr>
            </w:pPr>
            <w:r w:rsidRPr="00474C26">
              <w:rPr>
                <w:rFonts w:cs="Times New Roman"/>
                <w:color w:val="000000" w:themeColor="text1"/>
                <w:sz w:val="18"/>
                <w:szCs w:val="18"/>
              </w:rPr>
              <w:t>6.47</w:t>
            </w:r>
          </w:p>
        </w:tc>
      </w:tr>
      <w:tr w:rsidR="00126EAD" w:rsidRPr="001A04F7" w14:paraId="197AA5BF" w14:textId="77777777" w:rsidTr="003B78A7">
        <w:trPr>
          <w:trHeight w:val="340"/>
        </w:trPr>
        <w:tc>
          <w:tcPr>
            <w:tcW w:w="3119" w:type="dxa"/>
          </w:tcPr>
          <w:p w14:paraId="7488A9D4" w14:textId="36201207"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Nutteloos-zinvol</w:t>
            </w:r>
          </w:p>
        </w:tc>
        <w:tc>
          <w:tcPr>
            <w:tcW w:w="1587" w:type="dxa"/>
          </w:tcPr>
          <w:p w14:paraId="39E8225A" w14:textId="0E5ECD34"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8.43 </w:t>
            </w:r>
          </w:p>
        </w:tc>
      </w:tr>
      <w:tr w:rsidR="00126EAD" w:rsidRPr="001A04F7" w14:paraId="417B9914" w14:textId="77777777" w:rsidTr="003B78A7">
        <w:trPr>
          <w:trHeight w:val="340"/>
        </w:trPr>
        <w:tc>
          <w:tcPr>
            <w:tcW w:w="3119" w:type="dxa"/>
          </w:tcPr>
          <w:p w14:paraId="11355C11" w14:textId="181224CE"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Onbelangrijk-belangrijk</w:t>
            </w:r>
          </w:p>
        </w:tc>
        <w:tc>
          <w:tcPr>
            <w:tcW w:w="1587" w:type="dxa"/>
          </w:tcPr>
          <w:p w14:paraId="4719BD2F" w14:textId="6155D3D6"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8.39 </w:t>
            </w:r>
          </w:p>
        </w:tc>
      </w:tr>
      <w:tr w:rsidR="00126EAD" w:rsidRPr="001A04F7" w14:paraId="7FBE7F61" w14:textId="77777777" w:rsidTr="003B78A7">
        <w:trPr>
          <w:trHeight w:val="340"/>
        </w:trPr>
        <w:tc>
          <w:tcPr>
            <w:tcW w:w="3119" w:type="dxa"/>
          </w:tcPr>
          <w:p w14:paraId="3DAC6869" w14:textId="199EAEE6"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Slecht-goed</w:t>
            </w:r>
          </w:p>
        </w:tc>
        <w:tc>
          <w:tcPr>
            <w:tcW w:w="1587" w:type="dxa"/>
          </w:tcPr>
          <w:p w14:paraId="1A2E5D50" w14:textId="3995BF52"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8.32 </w:t>
            </w:r>
          </w:p>
        </w:tc>
      </w:tr>
      <w:tr w:rsidR="00126EAD" w:rsidRPr="001A04F7" w14:paraId="49D7DB1C" w14:textId="77777777" w:rsidTr="003B78A7">
        <w:trPr>
          <w:trHeight w:val="340"/>
        </w:trPr>
        <w:tc>
          <w:tcPr>
            <w:tcW w:w="3119" w:type="dxa"/>
          </w:tcPr>
          <w:p w14:paraId="4A29AAB8" w14:textId="147680DD"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Onplezierig-plezierig</w:t>
            </w:r>
          </w:p>
        </w:tc>
        <w:tc>
          <w:tcPr>
            <w:tcW w:w="1587" w:type="dxa"/>
          </w:tcPr>
          <w:p w14:paraId="3B871FB3" w14:textId="2B4512E4"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6.25 </w:t>
            </w:r>
          </w:p>
        </w:tc>
      </w:tr>
      <w:tr w:rsidR="00126EAD" w:rsidRPr="001A04F7" w14:paraId="053192C6" w14:textId="77777777" w:rsidTr="003B78A7">
        <w:trPr>
          <w:trHeight w:val="340"/>
        </w:trPr>
        <w:tc>
          <w:tcPr>
            <w:tcW w:w="3119" w:type="dxa"/>
          </w:tcPr>
          <w:p w14:paraId="78FDAD24" w14:textId="544B83ED"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Ouderwets-modern</w:t>
            </w:r>
          </w:p>
        </w:tc>
        <w:tc>
          <w:tcPr>
            <w:tcW w:w="1587" w:type="dxa"/>
          </w:tcPr>
          <w:p w14:paraId="36E83477" w14:textId="58E99D50"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6.17 </w:t>
            </w:r>
          </w:p>
        </w:tc>
      </w:tr>
      <w:tr w:rsidR="00126EAD" w:rsidRPr="001A04F7" w14:paraId="2DAFEA24" w14:textId="77777777" w:rsidTr="003B78A7">
        <w:trPr>
          <w:trHeight w:val="340"/>
        </w:trPr>
        <w:tc>
          <w:tcPr>
            <w:tcW w:w="3119" w:type="dxa"/>
          </w:tcPr>
          <w:p w14:paraId="59D86BBA" w14:textId="6395C383"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Vervelend-aangenaam</w:t>
            </w:r>
          </w:p>
        </w:tc>
        <w:tc>
          <w:tcPr>
            <w:tcW w:w="1587" w:type="dxa"/>
          </w:tcPr>
          <w:p w14:paraId="5EA9A871" w14:textId="3B142020"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6.12 </w:t>
            </w:r>
          </w:p>
        </w:tc>
      </w:tr>
      <w:tr w:rsidR="00126EAD" w:rsidRPr="001A04F7" w14:paraId="49300463" w14:textId="77777777" w:rsidTr="003B78A7">
        <w:trPr>
          <w:trHeight w:val="340"/>
        </w:trPr>
        <w:tc>
          <w:tcPr>
            <w:tcW w:w="3119" w:type="dxa"/>
          </w:tcPr>
          <w:p w14:paraId="50B640EB" w14:textId="099336CA"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Duf-interessant</w:t>
            </w:r>
          </w:p>
        </w:tc>
        <w:tc>
          <w:tcPr>
            <w:tcW w:w="1587" w:type="dxa"/>
          </w:tcPr>
          <w:p w14:paraId="7AE5490A" w14:textId="2C5F6AF9"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6.08 </w:t>
            </w:r>
          </w:p>
        </w:tc>
      </w:tr>
      <w:tr w:rsidR="00126EAD" w:rsidRPr="001A04F7" w14:paraId="26C30C75" w14:textId="77777777" w:rsidTr="003B78A7">
        <w:trPr>
          <w:trHeight w:val="340"/>
        </w:trPr>
        <w:tc>
          <w:tcPr>
            <w:tcW w:w="3119" w:type="dxa"/>
          </w:tcPr>
          <w:p w14:paraId="52251844" w14:textId="56585B40"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Stom-leuk</w:t>
            </w:r>
          </w:p>
        </w:tc>
        <w:tc>
          <w:tcPr>
            <w:tcW w:w="1587" w:type="dxa"/>
          </w:tcPr>
          <w:p w14:paraId="7420BB6C" w14:textId="092F0568"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6.06 </w:t>
            </w:r>
          </w:p>
        </w:tc>
      </w:tr>
      <w:tr w:rsidR="00126EAD" w:rsidRPr="001A04F7" w14:paraId="34CF8D04" w14:textId="77777777" w:rsidTr="003B78A7">
        <w:trPr>
          <w:trHeight w:val="340"/>
        </w:trPr>
        <w:tc>
          <w:tcPr>
            <w:tcW w:w="3119" w:type="dxa"/>
          </w:tcPr>
          <w:p w14:paraId="23C19F79" w14:textId="34632ED2"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Saai-boeiend</w:t>
            </w:r>
          </w:p>
        </w:tc>
        <w:tc>
          <w:tcPr>
            <w:tcW w:w="1587" w:type="dxa"/>
          </w:tcPr>
          <w:p w14:paraId="560FBCEC" w14:textId="6BA9F2CF"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5.88 </w:t>
            </w:r>
          </w:p>
        </w:tc>
      </w:tr>
      <w:tr w:rsidR="00126EAD" w:rsidRPr="001A04F7" w14:paraId="72BE1F04" w14:textId="77777777" w:rsidTr="003B78A7">
        <w:trPr>
          <w:trHeight w:val="340"/>
        </w:trPr>
        <w:tc>
          <w:tcPr>
            <w:tcW w:w="3119" w:type="dxa"/>
            <w:tcBorders>
              <w:bottom w:val="single" w:sz="4" w:space="0" w:color="auto"/>
            </w:tcBorders>
          </w:tcPr>
          <w:p w14:paraId="19619FC8" w14:textId="644208BC"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Oncomfortabel - comfortabel</w:t>
            </w:r>
          </w:p>
        </w:tc>
        <w:tc>
          <w:tcPr>
            <w:tcW w:w="1587" w:type="dxa"/>
            <w:tcBorders>
              <w:bottom w:val="single" w:sz="4" w:space="0" w:color="auto"/>
            </w:tcBorders>
          </w:tcPr>
          <w:p w14:paraId="513B8084" w14:textId="31A648C7" w:rsidR="00126EAD" w:rsidRPr="001A04F7" w:rsidRDefault="0016557E" w:rsidP="008C0F47">
            <w:pPr>
              <w:spacing w:line="340" w:lineRule="exact"/>
              <w:rPr>
                <w:rFonts w:cs="Times New Roman"/>
                <w:color w:val="000000" w:themeColor="text1"/>
                <w:sz w:val="18"/>
                <w:szCs w:val="18"/>
              </w:rPr>
            </w:pPr>
            <w:r>
              <w:rPr>
                <w:rFonts w:cs="Times New Roman"/>
                <w:color w:val="000000" w:themeColor="text1"/>
                <w:sz w:val="18"/>
                <w:szCs w:val="18"/>
              </w:rPr>
              <w:t xml:space="preserve">5.85 </w:t>
            </w:r>
          </w:p>
        </w:tc>
      </w:tr>
      <w:tr w:rsidR="00126EAD" w:rsidRPr="001A04F7" w14:paraId="0296C4F1" w14:textId="77777777" w:rsidTr="003B78A7">
        <w:trPr>
          <w:trHeight w:val="340"/>
        </w:trPr>
        <w:tc>
          <w:tcPr>
            <w:tcW w:w="3119" w:type="dxa"/>
            <w:tcBorders>
              <w:bottom w:val="single" w:sz="4" w:space="0" w:color="auto"/>
            </w:tcBorders>
          </w:tcPr>
          <w:p w14:paraId="02B8DF35" w14:textId="630832FE" w:rsidR="00126EAD" w:rsidRPr="001A04F7" w:rsidRDefault="00F72FBB" w:rsidP="008C0F47">
            <w:pPr>
              <w:spacing w:line="340" w:lineRule="exact"/>
              <w:rPr>
                <w:rFonts w:cs="Times New Roman"/>
                <w:color w:val="000000" w:themeColor="text1"/>
                <w:sz w:val="18"/>
                <w:szCs w:val="18"/>
              </w:rPr>
            </w:pPr>
            <w:r w:rsidRPr="001A04F7">
              <w:rPr>
                <w:rFonts w:cs="Times New Roman"/>
                <w:color w:val="000000" w:themeColor="text1"/>
                <w:sz w:val="18"/>
                <w:szCs w:val="18"/>
              </w:rPr>
              <w:t>Onaantrekkelijk-aantrekkelijk</w:t>
            </w:r>
          </w:p>
        </w:tc>
        <w:tc>
          <w:tcPr>
            <w:tcW w:w="1587" w:type="dxa"/>
            <w:tcBorders>
              <w:bottom w:val="single" w:sz="4" w:space="0" w:color="auto"/>
            </w:tcBorders>
          </w:tcPr>
          <w:p w14:paraId="0957A662" w14:textId="74DF22FF" w:rsidR="00126EAD" w:rsidRPr="001A04F7" w:rsidRDefault="00126EAD"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5.36 </w:t>
            </w:r>
          </w:p>
        </w:tc>
      </w:tr>
    </w:tbl>
    <w:p w14:paraId="3C768C05" w14:textId="77777777" w:rsidR="008C0F47" w:rsidRDefault="008C0F47" w:rsidP="008C0F47">
      <w:pPr>
        <w:spacing w:line="340" w:lineRule="exact"/>
        <w:rPr>
          <w:rFonts w:cs="Times New Roman"/>
          <w:b/>
          <w:color w:val="000000" w:themeColor="text1"/>
          <w:sz w:val="20"/>
          <w:szCs w:val="20"/>
          <w:lang w:val="en-GB"/>
        </w:rPr>
      </w:pPr>
    </w:p>
    <w:p w14:paraId="2BB1F3A3" w14:textId="0A2A8700" w:rsidR="00C80D7B" w:rsidRPr="001A04F7" w:rsidRDefault="00FA5C0E" w:rsidP="008C0F47">
      <w:pPr>
        <w:spacing w:line="340" w:lineRule="exact"/>
        <w:rPr>
          <w:rFonts w:cs="Times New Roman"/>
          <w:b/>
          <w:color w:val="000000" w:themeColor="text1"/>
          <w:sz w:val="20"/>
          <w:szCs w:val="20"/>
          <w:lang w:val="en-GB"/>
        </w:rPr>
      </w:pPr>
      <w:r w:rsidRPr="001A04F7">
        <w:rPr>
          <w:rFonts w:cs="Times New Roman"/>
          <w:b/>
          <w:color w:val="000000" w:themeColor="text1"/>
          <w:sz w:val="20"/>
          <w:szCs w:val="20"/>
          <w:lang w:val="en-GB"/>
        </w:rPr>
        <w:t>De stage</w:t>
      </w:r>
      <w:r w:rsidR="00D90F87" w:rsidRPr="001A04F7">
        <w:rPr>
          <w:rFonts w:cs="Times New Roman"/>
          <w:b/>
          <w:color w:val="000000" w:themeColor="text1"/>
          <w:sz w:val="20"/>
          <w:szCs w:val="20"/>
          <w:lang w:val="en-GB"/>
        </w:rPr>
        <w:t>schaal</w:t>
      </w:r>
    </w:p>
    <w:p w14:paraId="63E75581" w14:textId="76D91AA7" w:rsidR="001F11BB" w:rsidRPr="001A04F7" w:rsidRDefault="00D90F87" w:rsidP="008C0F47">
      <w:pPr>
        <w:spacing w:line="340" w:lineRule="exact"/>
        <w:rPr>
          <w:rFonts w:cs="Times New Roman"/>
          <w:color w:val="000000" w:themeColor="text1"/>
          <w:sz w:val="18"/>
          <w:szCs w:val="18"/>
        </w:rPr>
      </w:pPr>
      <w:r w:rsidRPr="001A04F7">
        <w:rPr>
          <w:rFonts w:cs="Times New Roman"/>
          <w:sz w:val="20"/>
          <w:szCs w:val="20"/>
        </w:rPr>
        <w:t xml:space="preserve">De studenten gaven hun verwachtingen van </w:t>
      </w:r>
      <w:r w:rsidR="008C0F47">
        <w:rPr>
          <w:rFonts w:cs="Times New Roman"/>
          <w:sz w:val="20"/>
          <w:szCs w:val="20"/>
        </w:rPr>
        <w:t xml:space="preserve">een stage in de wijk weer </w:t>
      </w:r>
      <w:r w:rsidR="00BA46B5">
        <w:rPr>
          <w:rFonts w:cs="Times New Roman"/>
          <w:sz w:val="20"/>
          <w:szCs w:val="20"/>
        </w:rPr>
        <w:t xml:space="preserve">met een cijfer tussen 1 en 10 </w:t>
      </w:r>
      <w:r w:rsidR="008C0F47">
        <w:rPr>
          <w:rFonts w:cs="Times New Roman"/>
          <w:sz w:val="20"/>
          <w:szCs w:val="20"/>
        </w:rPr>
        <w:t>(</w:t>
      </w:r>
      <w:r w:rsidR="004E559B">
        <w:rPr>
          <w:rFonts w:cs="Times New Roman"/>
          <w:sz w:val="20"/>
          <w:szCs w:val="20"/>
        </w:rPr>
        <w:t>t</w:t>
      </w:r>
      <w:r w:rsidRPr="001A04F7">
        <w:rPr>
          <w:rFonts w:cs="Times New Roman"/>
          <w:sz w:val="20"/>
          <w:szCs w:val="20"/>
        </w:rPr>
        <w:t>abel 2). De antwoorden versch</w:t>
      </w:r>
      <w:r w:rsidR="00310753" w:rsidRPr="001A04F7">
        <w:rPr>
          <w:rFonts w:cs="Times New Roman"/>
          <w:sz w:val="20"/>
          <w:szCs w:val="20"/>
        </w:rPr>
        <w:t>illen onderling weinig</w:t>
      </w:r>
      <w:r w:rsidR="0094306A">
        <w:rPr>
          <w:rFonts w:cs="Times New Roman"/>
          <w:sz w:val="20"/>
          <w:szCs w:val="20"/>
        </w:rPr>
        <w:t xml:space="preserve"> en zijn te benoemen als matig voldoende.</w:t>
      </w:r>
      <w:r w:rsidR="00310753" w:rsidRPr="001A04F7">
        <w:rPr>
          <w:rFonts w:cs="Times New Roman"/>
          <w:sz w:val="20"/>
          <w:szCs w:val="20"/>
        </w:rPr>
        <w:t xml:space="preserve"> </w:t>
      </w:r>
      <w:r w:rsidR="006D14FC">
        <w:rPr>
          <w:rFonts w:cs="Times New Roman"/>
          <w:sz w:val="20"/>
          <w:szCs w:val="20"/>
        </w:rPr>
        <w:t xml:space="preserve">De mogelijkheid tot </w:t>
      </w:r>
      <w:r w:rsidR="0094306A">
        <w:rPr>
          <w:rFonts w:cs="Times New Roman"/>
          <w:sz w:val="20"/>
          <w:szCs w:val="20"/>
        </w:rPr>
        <w:t>plannen en nabespreken van leeractiviteiten zijn naar verhou</w:t>
      </w:r>
      <w:r w:rsidR="006D14FC">
        <w:rPr>
          <w:rFonts w:cs="Times New Roman"/>
          <w:sz w:val="20"/>
          <w:szCs w:val="20"/>
        </w:rPr>
        <w:t>ding voor meer studenten onbekend</w:t>
      </w:r>
      <w:r w:rsidR="0094306A">
        <w:rPr>
          <w:rFonts w:cs="Times New Roman"/>
          <w:sz w:val="20"/>
          <w:szCs w:val="20"/>
        </w:rPr>
        <w:t xml:space="preserve">. </w:t>
      </w:r>
    </w:p>
    <w:p w14:paraId="4B502B2C" w14:textId="77777777" w:rsidR="008C0F47" w:rsidRDefault="008C0F47" w:rsidP="008C0F47">
      <w:pPr>
        <w:spacing w:line="340" w:lineRule="exact"/>
        <w:rPr>
          <w:rFonts w:cs="Times New Roman"/>
          <w:color w:val="000000" w:themeColor="text1"/>
          <w:sz w:val="18"/>
          <w:szCs w:val="18"/>
        </w:rPr>
      </w:pPr>
    </w:p>
    <w:tbl>
      <w:tblPr>
        <w:tblStyle w:val="TableGrid"/>
        <w:tblW w:w="8371" w:type="dxa"/>
        <w:tblInd w:w="107" w:type="dxa"/>
        <w:tblLook w:val="04A0" w:firstRow="1" w:lastRow="0" w:firstColumn="1" w:lastColumn="0" w:noHBand="0" w:noVBand="1"/>
      </w:tblPr>
      <w:tblGrid>
        <w:gridCol w:w="5104"/>
        <w:gridCol w:w="1418"/>
        <w:gridCol w:w="1849"/>
      </w:tblGrid>
      <w:tr w:rsidR="00D43DEE" w:rsidRPr="001A04F7" w14:paraId="72734453" w14:textId="77777777" w:rsidTr="00474C26">
        <w:trPr>
          <w:trHeight w:hRule="exact" w:val="322"/>
        </w:trPr>
        <w:tc>
          <w:tcPr>
            <w:tcW w:w="8371" w:type="dxa"/>
            <w:gridSpan w:val="3"/>
            <w:tcBorders>
              <w:top w:val="nil"/>
              <w:left w:val="nil"/>
              <w:right w:val="nil"/>
            </w:tcBorders>
          </w:tcPr>
          <w:p w14:paraId="361F8663" w14:textId="639B6419" w:rsidR="00D43DEE" w:rsidRPr="00FF24A3" w:rsidRDefault="00D43DEE" w:rsidP="002C4E7D">
            <w:pPr>
              <w:spacing w:line="340" w:lineRule="exact"/>
              <w:rPr>
                <w:rFonts w:cs="Times New Roman"/>
                <w:i/>
                <w:color w:val="000000" w:themeColor="text1"/>
                <w:sz w:val="18"/>
                <w:szCs w:val="18"/>
                <w:lang w:val="nl-NL"/>
              </w:rPr>
            </w:pPr>
            <w:r w:rsidRPr="00FF24A3">
              <w:rPr>
                <w:rFonts w:cs="Times New Roman"/>
                <w:i/>
                <w:color w:val="000000" w:themeColor="text1"/>
                <w:sz w:val="18"/>
                <w:szCs w:val="18"/>
                <w:lang w:val="nl-NL"/>
              </w:rPr>
              <w:t>Tabel 2. Stageschaal; gemiddeld cijfer tussen 1 en 10,</w:t>
            </w:r>
            <w:r w:rsidR="002C4E7D" w:rsidRPr="00FF24A3">
              <w:rPr>
                <w:rFonts w:cs="Times New Roman"/>
                <w:i/>
                <w:color w:val="000000" w:themeColor="text1"/>
                <w:sz w:val="18"/>
                <w:szCs w:val="18"/>
                <w:lang w:val="nl-NL"/>
              </w:rPr>
              <w:t xml:space="preserve"> en aantal</w:t>
            </w:r>
            <w:r w:rsidRPr="00FF24A3">
              <w:rPr>
                <w:rFonts w:cs="Times New Roman"/>
                <w:i/>
                <w:color w:val="000000" w:themeColor="text1"/>
                <w:sz w:val="18"/>
                <w:szCs w:val="18"/>
                <w:lang w:val="nl-NL"/>
              </w:rPr>
              <w:t xml:space="preserve"> studenten dat optie ‘weet ik niet’ kiest</w:t>
            </w:r>
          </w:p>
        </w:tc>
      </w:tr>
      <w:tr w:rsidR="00D90F87" w:rsidRPr="001A04F7" w14:paraId="22F2AD7C"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349"/>
        </w:trPr>
        <w:tc>
          <w:tcPr>
            <w:tcW w:w="5104" w:type="dxa"/>
          </w:tcPr>
          <w:p w14:paraId="4B11257A" w14:textId="77777777"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Items</w:t>
            </w:r>
          </w:p>
        </w:tc>
        <w:tc>
          <w:tcPr>
            <w:tcW w:w="1418" w:type="dxa"/>
          </w:tcPr>
          <w:p w14:paraId="7AF09059" w14:textId="39DB5914" w:rsidR="00DF773E" w:rsidRPr="001A04F7" w:rsidRDefault="00700A4D" w:rsidP="0094306A">
            <w:pPr>
              <w:spacing w:line="340" w:lineRule="exact"/>
              <w:rPr>
                <w:rFonts w:cs="Times New Roman"/>
                <w:color w:val="000000" w:themeColor="text1"/>
                <w:sz w:val="18"/>
                <w:szCs w:val="18"/>
              </w:rPr>
            </w:pPr>
            <w:r w:rsidRPr="001A04F7">
              <w:rPr>
                <w:rFonts w:cs="Times New Roman"/>
                <w:color w:val="000000" w:themeColor="text1"/>
                <w:sz w:val="18"/>
                <w:szCs w:val="18"/>
              </w:rPr>
              <w:t>Remodelled</w:t>
            </w:r>
          </w:p>
        </w:tc>
        <w:tc>
          <w:tcPr>
            <w:tcW w:w="1849" w:type="dxa"/>
          </w:tcPr>
          <w:p w14:paraId="6B93DF84" w14:textId="70803829" w:rsidR="00DF773E" w:rsidRPr="001A04F7" w:rsidRDefault="00DF773E" w:rsidP="0094306A">
            <w:pPr>
              <w:spacing w:line="340" w:lineRule="exact"/>
              <w:rPr>
                <w:rFonts w:cs="Times New Roman"/>
                <w:color w:val="000000" w:themeColor="text1"/>
                <w:sz w:val="18"/>
                <w:szCs w:val="18"/>
              </w:rPr>
            </w:pPr>
            <w:r w:rsidRPr="001A04F7">
              <w:rPr>
                <w:rFonts w:cs="Times New Roman"/>
                <w:color w:val="000000" w:themeColor="text1"/>
                <w:sz w:val="18"/>
                <w:szCs w:val="18"/>
              </w:rPr>
              <w:t>‘</w:t>
            </w:r>
            <w:r w:rsidR="00D90F87" w:rsidRPr="001A04F7">
              <w:rPr>
                <w:rFonts w:cs="Times New Roman"/>
                <w:color w:val="000000" w:themeColor="text1"/>
                <w:sz w:val="18"/>
                <w:szCs w:val="18"/>
              </w:rPr>
              <w:t>Weet ik niet’</w:t>
            </w:r>
            <w:r w:rsidRPr="001A04F7">
              <w:rPr>
                <w:rFonts w:cs="Times New Roman"/>
                <w:color w:val="000000" w:themeColor="text1"/>
                <w:sz w:val="18"/>
                <w:szCs w:val="18"/>
              </w:rPr>
              <w:t xml:space="preserve"> </w:t>
            </w:r>
          </w:p>
        </w:tc>
      </w:tr>
      <w:tr w:rsidR="00474C26" w:rsidRPr="001A04F7" w14:paraId="5051E8B3" w14:textId="77777777" w:rsidTr="00474C26">
        <w:trPr>
          <w:trHeight w:hRule="exact" w:val="412"/>
        </w:trPr>
        <w:tc>
          <w:tcPr>
            <w:tcW w:w="5104" w:type="dxa"/>
            <w:tcBorders>
              <w:left w:val="nil"/>
              <w:right w:val="nil"/>
            </w:tcBorders>
          </w:tcPr>
          <w:p w14:paraId="18799D1E" w14:textId="7158F53D" w:rsidR="00474C26" w:rsidRPr="001A04F7" w:rsidRDefault="00474C26" w:rsidP="008C0F47">
            <w:pPr>
              <w:spacing w:line="340" w:lineRule="exact"/>
              <w:rPr>
                <w:rFonts w:cs="Times New Roman"/>
                <w:color w:val="000000" w:themeColor="text1"/>
                <w:sz w:val="18"/>
                <w:szCs w:val="18"/>
              </w:rPr>
            </w:pPr>
            <w:r>
              <w:rPr>
                <w:rFonts w:cs="Times New Roman"/>
                <w:color w:val="000000" w:themeColor="text1"/>
                <w:sz w:val="18"/>
                <w:szCs w:val="18"/>
              </w:rPr>
              <w:t>Gehele schaal</w:t>
            </w:r>
          </w:p>
        </w:tc>
        <w:tc>
          <w:tcPr>
            <w:tcW w:w="1418" w:type="dxa"/>
            <w:tcBorders>
              <w:left w:val="nil"/>
              <w:right w:val="nil"/>
            </w:tcBorders>
          </w:tcPr>
          <w:p w14:paraId="0C8D54A1" w14:textId="7CC519AC" w:rsidR="00474C26" w:rsidRPr="001A04F7" w:rsidRDefault="00474C26" w:rsidP="008C0F47">
            <w:pPr>
              <w:spacing w:line="340" w:lineRule="exact"/>
              <w:rPr>
                <w:rFonts w:cs="Times New Roman"/>
                <w:color w:val="000000" w:themeColor="text1"/>
                <w:sz w:val="18"/>
                <w:szCs w:val="18"/>
              </w:rPr>
            </w:pPr>
            <w:r>
              <w:rPr>
                <w:rFonts w:cs="Times New Roman"/>
                <w:color w:val="000000" w:themeColor="text1"/>
                <w:sz w:val="18"/>
                <w:szCs w:val="18"/>
              </w:rPr>
              <w:t>6.45</w:t>
            </w:r>
          </w:p>
        </w:tc>
        <w:tc>
          <w:tcPr>
            <w:tcW w:w="1849" w:type="dxa"/>
            <w:tcBorders>
              <w:left w:val="nil"/>
              <w:right w:val="nil"/>
            </w:tcBorders>
          </w:tcPr>
          <w:p w14:paraId="24F46EF8" w14:textId="06119418" w:rsidR="00474C26" w:rsidRPr="001A04F7" w:rsidRDefault="00474C26" w:rsidP="008C0F47">
            <w:pPr>
              <w:spacing w:line="340" w:lineRule="exact"/>
              <w:rPr>
                <w:rFonts w:cs="Times New Roman"/>
                <w:color w:val="000000" w:themeColor="text1"/>
                <w:sz w:val="18"/>
                <w:szCs w:val="18"/>
              </w:rPr>
            </w:pPr>
            <w:r>
              <w:rPr>
                <w:rFonts w:cs="Times New Roman"/>
                <w:color w:val="000000" w:themeColor="text1"/>
                <w:sz w:val="18"/>
                <w:szCs w:val="18"/>
              </w:rPr>
              <w:t>Niet van toepassing</w:t>
            </w:r>
          </w:p>
        </w:tc>
      </w:tr>
      <w:tr w:rsidR="00D90F87" w:rsidRPr="001A04F7" w14:paraId="085FE0BF" w14:textId="77777777" w:rsidTr="00474C26">
        <w:trPr>
          <w:trHeight w:hRule="exact" w:val="412"/>
        </w:trPr>
        <w:tc>
          <w:tcPr>
            <w:tcW w:w="5104" w:type="dxa"/>
            <w:tcBorders>
              <w:left w:val="nil"/>
              <w:right w:val="nil"/>
            </w:tcBorders>
          </w:tcPr>
          <w:p w14:paraId="4AF4C174" w14:textId="64885D61" w:rsidR="00DF773E" w:rsidRPr="001A04F7" w:rsidRDefault="00310753"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Geen/veel kansen om nieuwe dingen te leren</w:t>
            </w:r>
          </w:p>
          <w:p w14:paraId="2AAE64E5" w14:textId="77777777" w:rsidR="00DF773E" w:rsidRPr="001A04F7" w:rsidRDefault="00DF773E"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 xml:space="preserve">     </w:t>
            </w:r>
          </w:p>
        </w:tc>
        <w:tc>
          <w:tcPr>
            <w:tcW w:w="1418" w:type="dxa"/>
            <w:tcBorders>
              <w:left w:val="nil"/>
              <w:right w:val="nil"/>
            </w:tcBorders>
          </w:tcPr>
          <w:p w14:paraId="7F61724A" w14:textId="34902EA9"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6.97 </w:t>
            </w:r>
          </w:p>
        </w:tc>
        <w:tc>
          <w:tcPr>
            <w:tcW w:w="1849" w:type="dxa"/>
            <w:tcBorders>
              <w:left w:val="nil"/>
              <w:right w:val="nil"/>
            </w:tcBorders>
          </w:tcPr>
          <w:p w14:paraId="586A7D90" w14:textId="0DAF6375"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31 (2,9</w:t>
            </w:r>
            <w:r w:rsidR="0094306A">
              <w:rPr>
                <w:rFonts w:cs="Times New Roman"/>
                <w:color w:val="000000" w:themeColor="text1"/>
                <w:sz w:val="18"/>
                <w:szCs w:val="18"/>
              </w:rPr>
              <w:t>%</w:t>
            </w:r>
            <w:r w:rsidRPr="001A04F7">
              <w:rPr>
                <w:rFonts w:cs="Times New Roman"/>
                <w:color w:val="000000" w:themeColor="text1"/>
                <w:sz w:val="18"/>
                <w:szCs w:val="18"/>
              </w:rPr>
              <w:t>)</w:t>
            </w:r>
          </w:p>
        </w:tc>
      </w:tr>
      <w:tr w:rsidR="00D90F87" w:rsidRPr="001A04F7" w14:paraId="76EF55C4" w14:textId="77777777" w:rsidTr="00474C26">
        <w:trPr>
          <w:trHeight w:hRule="exact" w:val="434"/>
        </w:trPr>
        <w:tc>
          <w:tcPr>
            <w:tcW w:w="5104" w:type="dxa"/>
            <w:tcBorders>
              <w:left w:val="nil"/>
              <w:right w:val="nil"/>
            </w:tcBorders>
          </w:tcPr>
          <w:p w14:paraId="613DB449" w14:textId="6D6F2D5D" w:rsidR="00DF773E" w:rsidRPr="001A04F7" w:rsidRDefault="00FA5C0E"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Geen/veel afwisseling in de zorgverlening</w:t>
            </w:r>
          </w:p>
        </w:tc>
        <w:tc>
          <w:tcPr>
            <w:tcW w:w="1418" w:type="dxa"/>
            <w:tcBorders>
              <w:left w:val="nil"/>
              <w:right w:val="nil"/>
            </w:tcBorders>
          </w:tcPr>
          <w:p w14:paraId="173A3781" w14:textId="426CDCC6" w:rsidR="00DF773E" w:rsidRPr="001A04F7" w:rsidRDefault="00BA46B5" w:rsidP="008C0F47">
            <w:pPr>
              <w:spacing w:line="340" w:lineRule="exact"/>
              <w:rPr>
                <w:rFonts w:cs="Times New Roman"/>
                <w:color w:val="000000" w:themeColor="text1"/>
                <w:sz w:val="18"/>
                <w:szCs w:val="18"/>
              </w:rPr>
            </w:pPr>
            <w:r>
              <w:rPr>
                <w:rFonts w:cs="Times New Roman"/>
                <w:color w:val="000000" w:themeColor="text1"/>
                <w:sz w:val="18"/>
                <w:szCs w:val="18"/>
              </w:rPr>
              <w:t xml:space="preserve">6.45 </w:t>
            </w:r>
          </w:p>
        </w:tc>
        <w:tc>
          <w:tcPr>
            <w:tcW w:w="1849" w:type="dxa"/>
            <w:tcBorders>
              <w:left w:val="nil"/>
              <w:right w:val="nil"/>
            </w:tcBorders>
          </w:tcPr>
          <w:p w14:paraId="2F700151" w14:textId="1C8734B5"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45 (4.3</w:t>
            </w:r>
            <w:r w:rsidR="0094306A">
              <w:rPr>
                <w:rFonts w:cs="Times New Roman"/>
                <w:color w:val="000000" w:themeColor="text1"/>
                <w:sz w:val="18"/>
                <w:szCs w:val="18"/>
              </w:rPr>
              <w:t>%</w:t>
            </w:r>
            <w:r w:rsidRPr="001A04F7">
              <w:rPr>
                <w:rFonts w:cs="Times New Roman"/>
                <w:color w:val="000000" w:themeColor="text1"/>
                <w:sz w:val="18"/>
                <w:szCs w:val="18"/>
              </w:rPr>
              <w:t>)</w:t>
            </w:r>
          </w:p>
        </w:tc>
      </w:tr>
      <w:tr w:rsidR="00D90F87" w:rsidRPr="001A04F7" w14:paraId="2068B5DB" w14:textId="77777777" w:rsidTr="00474C26">
        <w:trPr>
          <w:trHeight w:hRule="exact" w:val="439"/>
        </w:trPr>
        <w:tc>
          <w:tcPr>
            <w:tcW w:w="5104" w:type="dxa"/>
            <w:tcBorders>
              <w:left w:val="nil"/>
              <w:right w:val="nil"/>
            </w:tcBorders>
          </w:tcPr>
          <w:p w14:paraId="56BA3C22" w14:textId="0DF8343E" w:rsidR="00DF773E" w:rsidRPr="001A04F7" w:rsidRDefault="00FA5C0E"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Geen/veel contact met werkbegeleiders</w:t>
            </w:r>
            <w:r w:rsidR="00DF773E" w:rsidRPr="001A04F7">
              <w:rPr>
                <w:rFonts w:cs="Times New Roman"/>
                <w:color w:val="000000" w:themeColor="text1"/>
                <w:sz w:val="18"/>
                <w:szCs w:val="18"/>
                <w:lang w:val="nl-NL"/>
              </w:rPr>
              <w:t xml:space="preserve"> </w:t>
            </w:r>
          </w:p>
        </w:tc>
        <w:tc>
          <w:tcPr>
            <w:tcW w:w="1418" w:type="dxa"/>
            <w:tcBorders>
              <w:left w:val="nil"/>
              <w:right w:val="nil"/>
            </w:tcBorders>
          </w:tcPr>
          <w:p w14:paraId="41A1CEFA" w14:textId="75C91ECD"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6.37 </w:t>
            </w:r>
          </w:p>
        </w:tc>
        <w:tc>
          <w:tcPr>
            <w:tcW w:w="1849" w:type="dxa"/>
            <w:tcBorders>
              <w:left w:val="nil"/>
              <w:right w:val="nil"/>
            </w:tcBorders>
          </w:tcPr>
          <w:p w14:paraId="778E1280" w14:textId="09FDCCE3"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74 (7.0</w:t>
            </w:r>
            <w:r w:rsidR="0094306A">
              <w:rPr>
                <w:rFonts w:cs="Times New Roman"/>
                <w:color w:val="000000" w:themeColor="text1"/>
                <w:sz w:val="18"/>
                <w:szCs w:val="18"/>
              </w:rPr>
              <w:t>%</w:t>
            </w:r>
            <w:r w:rsidRPr="001A04F7">
              <w:rPr>
                <w:rFonts w:cs="Times New Roman"/>
                <w:color w:val="000000" w:themeColor="text1"/>
                <w:sz w:val="18"/>
                <w:szCs w:val="18"/>
              </w:rPr>
              <w:t>)</w:t>
            </w:r>
          </w:p>
        </w:tc>
      </w:tr>
      <w:tr w:rsidR="00D90F87" w:rsidRPr="001A04F7" w14:paraId="4BBE0C92" w14:textId="77777777" w:rsidTr="00474C26">
        <w:trPr>
          <w:trHeight w:hRule="exact" w:val="417"/>
        </w:trPr>
        <w:tc>
          <w:tcPr>
            <w:tcW w:w="5104" w:type="dxa"/>
            <w:tcBorders>
              <w:left w:val="nil"/>
              <w:right w:val="nil"/>
            </w:tcBorders>
          </w:tcPr>
          <w:p w14:paraId="6C15680D" w14:textId="36427FD9" w:rsidR="00DF773E" w:rsidRPr="001A04F7" w:rsidRDefault="00FA5C0E"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Mijn begeleider zal geen/veel tijd hebben om na te bespreken</w:t>
            </w:r>
          </w:p>
          <w:p w14:paraId="0C459E3B" w14:textId="77777777" w:rsidR="00DF773E" w:rsidRPr="001A04F7" w:rsidRDefault="00DF773E" w:rsidP="008C0F47">
            <w:pPr>
              <w:spacing w:line="340" w:lineRule="exact"/>
              <w:rPr>
                <w:rFonts w:cs="Times New Roman"/>
                <w:color w:val="000000" w:themeColor="text1"/>
                <w:sz w:val="18"/>
                <w:szCs w:val="18"/>
                <w:lang w:val="nl-NL"/>
              </w:rPr>
            </w:pPr>
          </w:p>
        </w:tc>
        <w:tc>
          <w:tcPr>
            <w:tcW w:w="1418" w:type="dxa"/>
            <w:tcBorders>
              <w:left w:val="nil"/>
              <w:right w:val="nil"/>
            </w:tcBorders>
          </w:tcPr>
          <w:p w14:paraId="65D3F94D" w14:textId="29A8A24A" w:rsidR="00DF773E" w:rsidRPr="001A04F7" w:rsidRDefault="00BA46B5" w:rsidP="008C0F47">
            <w:pPr>
              <w:spacing w:line="340" w:lineRule="exact"/>
              <w:rPr>
                <w:rFonts w:cs="Times New Roman"/>
                <w:color w:val="000000" w:themeColor="text1"/>
                <w:sz w:val="18"/>
                <w:szCs w:val="18"/>
              </w:rPr>
            </w:pPr>
            <w:r>
              <w:rPr>
                <w:rFonts w:cs="Times New Roman"/>
                <w:color w:val="000000" w:themeColor="text1"/>
                <w:sz w:val="18"/>
                <w:szCs w:val="18"/>
              </w:rPr>
              <w:t xml:space="preserve">6.35 </w:t>
            </w:r>
          </w:p>
        </w:tc>
        <w:tc>
          <w:tcPr>
            <w:tcW w:w="1849" w:type="dxa"/>
            <w:tcBorders>
              <w:left w:val="nil"/>
              <w:right w:val="nil"/>
            </w:tcBorders>
          </w:tcPr>
          <w:p w14:paraId="100FDDD6" w14:textId="68A9DEBA"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148 (14.0</w:t>
            </w:r>
            <w:r w:rsidR="0094306A">
              <w:rPr>
                <w:rFonts w:cs="Times New Roman"/>
                <w:color w:val="000000" w:themeColor="text1"/>
                <w:sz w:val="18"/>
                <w:szCs w:val="18"/>
              </w:rPr>
              <w:t>%</w:t>
            </w:r>
            <w:r w:rsidRPr="001A04F7">
              <w:rPr>
                <w:rFonts w:cs="Times New Roman"/>
                <w:color w:val="000000" w:themeColor="text1"/>
                <w:sz w:val="18"/>
                <w:szCs w:val="18"/>
              </w:rPr>
              <w:t>)</w:t>
            </w:r>
          </w:p>
        </w:tc>
      </w:tr>
      <w:tr w:rsidR="00D90F87" w:rsidRPr="001A04F7" w14:paraId="7F63F04C" w14:textId="77777777" w:rsidTr="00474C26">
        <w:trPr>
          <w:trHeight w:hRule="exact" w:val="394"/>
        </w:trPr>
        <w:tc>
          <w:tcPr>
            <w:tcW w:w="5104" w:type="dxa"/>
            <w:tcBorders>
              <w:left w:val="nil"/>
              <w:right w:val="nil"/>
            </w:tcBorders>
          </w:tcPr>
          <w:p w14:paraId="54F50EDC" w14:textId="3AE41483" w:rsidR="00DF773E" w:rsidRPr="001A04F7" w:rsidRDefault="00FA5C0E" w:rsidP="008C0F47">
            <w:pPr>
              <w:spacing w:line="340" w:lineRule="exact"/>
              <w:rPr>
                <w:rFonts w:cs="Times New Roman"/>
                <w:color w:val="000000" w:themeColor="text1"/>
                <w:sz w:val="18"/>
                <w:szCs w:val="18"/>
                <w:lang w:val="nl-NL"/>
              </w:rPr>
            </w:pPr>
            <w:r w:rsidRPr="001A04F7">
              <w:rPr>
                <w:rFonts w:cs="Times New Roman"/>
                <w:color w:val="000000" w:themeColor="text1"/>
                <w:sz w:val="18"/>
                <w:szCs w:val="18"/>
                <w:lang w:val="nl-NL"/>
              </w:rPr>
              <w:t>Geen/veel mogelijkheden om zelf leeractiviteiten te plannen</w:t>
            </w:r>
          </w:p>
        </w:tc>
        <w:tc>
          <w:tcPr>
            <w:tcW w:w="1418" w:type="dxa"/>
            <w:tcBorders>
              <w:left w:val="nil"/>
              <w:right w:val="nil"/>
            </w:tcBorders>
          </w:tcPr>
          <w:p w14:paraId="5847F53F" w14:textId="75F71998"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 xml:space="preserve">6.08 </w:t>
            </w:r>
          </w:p>
        </w:tc>
        <w:tc>
          <w:tcPr>
            <w:tcW w:w="1849" w:type="dxa"/>
            <w:tcBorders>
              <w:left w:val="nil"/>
              <w:right w:val="nil"/>
            </w:tcBorders>
          </w:tcPr>
          <w:p w14:paraId="5B985E3B" w14:textId="57D28399" w:rsidR="00DF773E" w:rsidRPr="001A04F7" w:rsidRDefault="00DF773E" w:rsidP="008C0F47">
            <w:pPr>
              <w:spacing w:line="340" w:lineRule="exact"/>
              <w:rPr>
                <w:rFonts w:cs="Times New Roman"/>
                <w:color w:val="000000" w:themeColor="text1"/>
                <w:sz w:val="18"/>
                <w:szCs w:val="18"/>
              </w:rPr>
            </w:pPr>
            <w:r w:rsidRPr="001A04F7">
              <w:rPr>
                <w:rFonts w:cs="Times New Roman"/>
                <w:color w:val="000000" w:themeColor="text1"/>
                <w:sz w:val="18"/>
                <w:szCs w:val="18"/>
              </w:rPr>
              <w:t>181 (17.1</w:t>
            </w:r>
            <w:r w:rsidR="0094306A">
              <w:rPr>
                <w:rFonts w:cs="Times New Roman"/>
                <w:color w:val="000000" w:themeColor="text1"/>
                <w:sz w:val="18"/>
                <w:szCs w:val="18"/>
              </w:rPr>
              <w:t>%</w:t>
            </w:r>
            <w:r w:rsidRPr="001A04F7">
              <w:rPr>
                <w:rFonts w:cs="Times New Roman"/>
                <w:color w:val="000000" w:themeColor="text1"/>
                <w:sz w:val="18"/>
                <w:szCs w:val="18"/>
              </w:rPr>
              <w:t>)</w:t>
            </w:r>
          </w:p>
        </w:tc>
      </w:tr>
    </w:tbl>
    <w:p w14:paraId="42428B96" w14:textId="2E78E715" w:rsidR="00FA5C0E" w:rsidRPr="001A04F7" w:rsidRDefault="00222BC1" w:rsidP="00DE7F96">
      <w:pPr>
        <w:keepNext/>
        <w:spacing w:line="340" w:lineRule="exact"/>
        <w:rPr>
          <w:rFonts w:cs="Times New Roman"/>
          <w:b/>
          <w:color w:val="000000" w:themeColor="text1"/>
          <w:sz w:val="20"/>
          <w:szCs w:val="20"/>
          <w:lang w:val="en-GB"/>
        </w:rPr>
      </w:pPr>
      <w:r>
        <w:rPr>
          <w:rFonts w:cs="Times New Roman"/>
          <w:b/>
          <w:color w:val="000000" w:themeColor="text1"/>
          <w:sz w:val="20"/>
          <w:szCs w:val="20"/>
          <w:lang w:val="en-GB"/>
        </w:rPr>
        <w:lastRenderedPageBreak/>
        <w:t>D</w:t>
      </w:r>
      <w:r w:rsidR="00FA5C0E" w:rsidRPr="001A04F7">
        <w:rPr>
          <w:rFonts w:cs="Times New Roman"/>
          <w:b/>
          <w:color w:val="000000" w:themeColor="text1"/>
          <w:sz w:val="20"/>
          <w:szCs w:val="20"/>
          <w:lang w:val="en-GB"/>
        </w:rPr>
        <w:t>e beroepsschaal</w:t>
      </w:r>
    </w:p>
    <w:p w14:paraId="17CC9AEB" w14:textId="7639E0B9" w:rsidR="00FA5C0E" w:rsidRPr="001A04F7" w:rsidRDefault="00FA5C0E" w:rsidP="008C0F47">
      <w:pPr>
        <w:tabs>
          <w:tab w:val="left" w:pos="709"/>
        </w:tabs>
        <w:spacing w:line="340" w:lineRule="exact"/>
        <w:rPr>
          <w:rFonts w:cs="Times New Roman"/>
          <w:sz w:val="20"/>
          <w:szCs w:val="20"/>
        </w:rPr>
      </w:pPr>
      <w:r w:rsidRPr="001A04F7">
        <w:rPr>
          <w:rFonts w:cs="Times New Roman"/>
          <w:sz w:val="20"/>
          <w:szCs w:val="20"/>
        </w:rPr>
        <w:t>Hier gaven studenten hun verwachtingen weer van het beroep van wijkverpleegkundige</w:t>
      </w:r>
      <w:r w:rsidR="00966240">
        <w:rPr>
          <w:rFonts w:cs="Times New Roman"/>
          <w:sz w:val="20"/>
          <w:szCs w:val="20"/>
        </w:rPr>
        <w:t xml:space="preserve"> (tabel 3)</w:t>
      </w:r>
      <w:r w:rsidRPr="001A04F7">
        <w:rPr>
          <w:rFonts w:cs="Times New Roman"/>
          <w:sz w:val="20"/>
          <w:szCs w:val="20"/>
        </w:rPr>
        <w:t xml:space="preserve">. Studenten gaven aan dat zij verwachten veelal zorg te verlenen aan oudere patiënten en zij twijfelen nauwelijks aan dit beeld, aangezien slechts 5 studenten </w:t>
      </w:r>
      <w:r w:rsidR="00C56F1E" w:rsidRPr="001A04F7">
        <w:rPr>
          <w:rFonts w:cs="Times New Roman"/>
          <w:sz w:val="20"/>
          <w:szCs w:val="20"/>
        </w:rPr>
        <w:t>de ‘weet ik niet’ optie gebruik</w:t>
      </w:r>
      <w:r w:rsidRPr="001A04F7">
        <w:rPr>
          <w:rFonts w:cs="Times New Roman"/>
          <w:sz w:val="20"/>
          <w:szCs w:val="20"/>
        </w:rPr>
        <w:t xml:space="preserve">en. Twee aan elkaar tegengestelde aspecten scoren betrekkelijk hoog: vrijheid van handelen en eigen verantwoordelijkheid. De zorgverlening wordt vooral geassocieerd met plezierige relaties met de patiënt en contact met diens naasten. Aspecten die meer uitdaging representeren, zoals complexe zorgvragen, gezondheidswinst bij de patiënt en afwisseling in de zorgverlening, scoren beduidend lager. Het </w:t>
      </w:r>
      <w:r w:rsidR="00C56F1E" w:rsidRPr="001A04F7">
        <w:rPr>
          <w:rFonts w:cs="Times New Roman"/>
          <w:sz w:val="20"/>
          <w:szCs w:val="20"/>
        </w:rPr>
        <w:t xml:space="preserve">algemene </w:t>
      </w:r>
      <w:r w:rsidRPr="001A04F7">
        <w:rPr>
          <w:rFonts w:cs="Times New Roman"/>
          <w:sz w:val="20"/>
          <w:szCs w:val="20"/>
        </w:rPr>
        <w:t xml:space="preserve">beeld van het beroep scoort nog lager, wat </w:t>
      </w:r>
      <w:r w:rsidR="00966240">
        <w:rPr>
          <w:rFonts w:cs="Times New Roman"/>
          <w:sz w:val="20"/>
          <w:szCs w:val="20"/>
        </w:rPr>
        <w:t>weergeeft dat</w:t>
      </w:r>
      <w:r w:rsidRPr="001A04F7">
        <w:rPr>
          <w:rFonts w:cs="Times New Roman"/>
          <w:sz w:val="20"/>
          <w:szCs w:val="20"/>
        </w:rPr>
        <w:t xml:space="preserve"> </w:t>
      </w:r>
      <w:r w:rsidR="00966240">
        <w:rPr>
          <w:rFonts w:cs="Times New Roman"/>
          <w:sz w:val="20"/>
          <w:szCs w:val="20"/>
        </w:rPr>
        <w:t xml:space="preserve">studenten </w:t>
      </w:r>
      <w:r w:rsidRPr="001A04F7">
        <w:rPr>
          <w:rFonts w:cs="Times New Roman"/>
          <w:sz w:val="20"/>
          <w:szCs w:val="20"/>
        </w:rPr>
        <w:t xml:space="preserve">wijkverpleegkunde </w:t>
      </w:r>
      <w:r w:rsidR="00966240">
        <w:rPr>
          <w:rFonts w:cs="Times New Roman"/>
          <w:sz w:val="20"/>
          <w:szCs w:val="20"/>
        </w:rPr>
        <w:t xml:space="preserve">inschatten als </w:t>
      </w:r>
      <w:r w:rsidRPr="001A04F7">
        <w:rPr>
          <w:rFonts w:cs="Times New Roman"/>
          <w:sz w:val="20"/>
          <w:szCs w:val="20"/>
        </w:rPr>
        <w:t>een beroep met een lage status</w:t>
      </w:r>
      <w:r w:rsidR="00966240">
        <w:rPr>
          <w:rFonts w:cs="Times New Roman"/>
          <w:sz w:val="20"/>
          <w:szCs w:val="20"/>
        </w:rPr>
        <w:t xml:space="preserve">, </w:t>
      </w:r>
      <w:r w:rsidR="00C56F1E" w:rsidRPr="001A04F7">
        <w:rPr>
          <w:rFonts w:cs="Times New Roman"/>
          <w:sz w:val="20"/>
          <w:szCs w:val="20"/>
        </w:rPr>
        <w:t>met weinig doorgroeimogelijkheden</w:t>
      </w:r>
      <w:r w:rsidRPr="001A04F7">
        <w:rPr>
          <w:rFonts w:cs="Times New Roman"/>
          <w:sz w:val="20"/>
          <w:szCs w:val="20"/>
        </w:rPr>
        <w:t>.</w:t>
      </w:r>
    </w:p>
    <w:p w14:paraId="1F5FE0F8" w14:textId="77777777" w:rsidR="00FA5C0E" w:rsidRPr="001A04F7" w:rsidRDefault="00FA5C0E" w:rsidP="008C0F47">
      <w:pPr>
        <w:tabs>
          <w:tab w:val="left" w:pos="709"/>
        </w:tabs>
        <w:spacing w:line="340" w:lineRule="exact"/>
        <w:rPr>
          <w:rFonts w:cs="Times New Roman"/>
          <w:sz w:val="20"/>
          <w:szCs w:val="20"/>
        </w:rPr>
      </w:pPr>
    </w:p>
    <w:tbl>
      <w:tblPr>
        <w:tblStyle w:val="TableGrid"/>
        <w:tblW w:w="7911" w:type="dxa"/>
        <w:tblLook w:val="04A0" w:firstRow="1" w:lastRow="0" w:firstColumn="1" w:lastColumn="0" w:noHBand="0" w:noVBand="1"/>
      </w:tblPr>
      <w:tblGrid>
        <w:gridCol w:w="107"/>
        <w:gridCol w:w="4396"/>
        <w:gridCol w:w="1417"/>
        <w:gridCol w:w="1991"/>
      </w:tblGrid>
      <w:tr w:rsidR="0094306A" w:rsidRPr="001A04F7" w14:paraId="447DA106" w14:textId="77777777" w:rsidTr="00474C26">
        <w:trPr>
          <w:gridBefore w:val="1"/>
          <w:wBefore w:w="107" w:type="dxa"/>
          <w:trHeight w:hRule="exact" w:val="322"/>
        </w:trPr>
        <w:tc>
          <w:tcPr>
            <w:tcW w:w="7804" w:type="dxa"/>
            <w:gridSpan w:val="3"/>
            <w:tcBorders>
              <w:top w:val="nil"/>
              <w:left w:val="nil"/>
              <w:right w:val="nil"/>
            </w:tcBorders>
          </w:tcPr>
          <w:p w14:paraId="728DC9A5" w14:textId="788BD238" w:rsidR="0094306A" w:rsidRPr="00FF24A3" w:rsidRDefault="0094306A" w:rsidP="0094306A">
            <w:pPr>
              <w:spacing w:line="340" w:lineRule="exact"/>
              <w:rPr>
                <w:rFonts w:cs="Times New Roman"/>
                <w:i/>
                <w:color w:val="000000" w:themeColor="text1"/>
                <w:sz w:val="18"/>
                <w:szCs w:val="18"/>
                <w:lang w:val="nl-NL"/>
              </w:rPr>
            </w:pPr>
            <w:r w:rsidRPr="00FF24A3">
              <w:rPr>
                <w:rFonts w:cs="Times New Roman"/>
                <w:i/>
                <w:color w:val="000000" w:themeColor="text1"/>
                <w:sz w:val="18"/>
                <w:szCs w:val="18"/>
                <w:lang w:val="nl-NL"/>
              </w:rPr>
              <w:t>Tabel 3. Beroepsschaal; gemiddeld cijfer tussen 1 en 10, en aantal studenten dat optie ‘weet ik niet’ kiest</w:t>
            </w:r>
          </w:p>
        </w:tc>
      </w:tr>
      <w:tr w:rsidR="00DF773E" w:rsidRPr="001A04F7" w14:paraId="6D6E62C3"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360"/>
        </w:trPr>
        <w:tc>
          <w:tcPr>
            <w:tcW w:w="4503" w:type="dxa"/>
            <w:gridSpan w:val="2"/>
          </w:tcPr>
          <w:p w14:paraId="4E91C326" w14:textId="77777777" w:rsidR="00DF773E" w:rsidRPr="001A04F7" w:rsidRDefault="00DF773E" w:rsidP="008C0F47">
            <w:pPr>
              <w:spacing w:line="340" w:lineRule="exact"/>
              <w:rPr>
                <w:rFonts w:cs="Times New Roman"/>
                <w:sz w:val="18"/>
                <w:szCs w:val="18"/>
              </w:rPr>
            </w:pPr>
            <w:r w:rsidRPr="001A04F7">
              <w:rPr>
                <w:rFonts w:cs="Times New Roman"/>
                <w:sz w:val="18"/>
                <w:szCs w:val="18"/>
              </w:rPr>
              <w:t>Items</w:t>
            </w:r>
          </w:p>
        </w:tc>
        <w:tc>
          <w:tcPr>
            <w:tcW w:w="1417" w:type="dxa"/>
          </w:tcPr>
          <w:p w14:paraId="48F87693" w14:textId="10A553A9" w:rsidR="00DF773E" w:rsidRPr="001A04F7" w:rsidRDefault="002A56A0" w:rsidP="008C0F47">
            <w:pPr>
              <w:spacing w:line="340" w:lineRule="exact"/>
              <w:rPr>
                <w:rFonts w:cs="Times New Roman"/>
                <w:sz w:val="18"/>
                <w:szCs w:val="18"/>
              </w:rPr>
            </w:pPr>
            <w:proofErr w:type="spellStart"/>
            <w:r>
              <w:rPr>
                <w:rFonts w:cs="Times New Roman"/>
                <w:sz w:val="18"/>
                <w:szCs w:val="18"/>
              </w:rPr>
              <w:t>Gemiddeld</w:t>
            </w:r>
            <w:proofErr w:type="spellEnd"/>
            <w:r w:rsidR="0094306A">
              <w:rPr>
                <w:rFonts w:cs="Times New Roman"/>
                <w:sz w:val="18"/>
                <w:szCs w:val="18"/>
              </w:rPr>
              <w:t xml:space="preserve"> </w:t>
            </w:r>
          </w:p>
          <w:p w14:paraId="68F2D857" w14:textId="77777777" w:rsidR="00DF773E" w:rsidRPr="001A04F7" w:rsidRDefault="00DF773E" w:rsidP="0094306A">
            <w:pPr>
              <w:spacing w:line="340" w:lineRule="exact"/>
              <w:rPr>
                <w:rFonts w:cs="Times New Roman"/>
                <w:sz w:val="18"/>
                <w:szCs w:val="18"/>
              </w:rPr>
            </w:pPr>
          </w:p>
        </w:tc>
        <w:tc>
          <w:tcPr>
            <w:tcW w:w="1991" w:type="dxa"/>
          </w:tcPr>
          <w:p w14:paraId="0BAF35E9" w14:textId="77777777" w:rsidR="00FA5C0E" w:rsidRPr="001A04F7" w:rsidRDefault="00FA5C0E" w:rsidP="008C0F47">
            <w:pPr>
              <w:spacing w:line="340" w:lineRule="exact"/>
              <w:rPr>
                <w:rFonts w:cs="Times New Roman"/>
                <w:sz w:val="18"/>
                <w:szCs w:val="18"/>
              </w:rPr>
            </w:pPr>
            <w:r w:rsidRPr="001A04F7">
              <w:rPr>
                <w:rFonts w:cs="Times New Roman"/>
                <w:sz w:val="18"/>
                <w:szCs w:val="18"/>
              </w:rPr>
              <w:t xml:space="preserve">‘Weet ik niet’ </w:t>
            </w:r>
          </w:p>
          <w:p w14:paraId="250FE26E" w14:textId="4133B481" w:rsidR="00DF773E" w:rsidRPr="001A04F7" w:rsidRDefault="00DF773E" w:rsidP="008C0F47">
            <w:pPr>
              <w:spacing w:line="340" w:lineRule="exact"/>
              <w:rPr>
                <w:rFonts w:cs="Times New Roman"/>
                <w:sz w:val="18"/>
                <w:szCs w:val="18"/>
              </w:rPr>
            </w:pPr>
          </w:p>
        </w:tc>
      </w:tr>
      <w:tr w:rsidR="00474C26" w:rsidRPr="001A04F7" w14:paraId="06E6EB28"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3"/>
        </w:trPr>
        <w:tc>
          <w:tcPr>
            <w:tcW w:w="4503" w:type="dxa"/>
            <w:gridSpan w:val="2"/>
          </w:tcPr>
          <w:p w14:paraId="63B88B2C" w14:textId="63D801B8" w:rsidR="00474C26" w:rsidRPr="001A04F7" w:rsidRDefault="00474C26" w:rsidP="008C0F47">
            <w:pPr>
              <w:spacing w:line="340" w:lineRule="exact"/>
              <w:rPr>
                <w:rFonts w:cs="Times New Roman"/>
                <w:sz w:val="18"/>
                <w:szCs w:val="18"/>
              </w:rPr>
            </w:pPr>
            <w:r>
              <w:rPr>
                <w:rFonts w:cs="Times New Roman"/>
                <w:sz w:val="18"/>
                <w:szCs w:val="18"/>
              </w:rPr>
              <w:t>Gehele schaal</w:t>
            </w:r>
          </w:p>
        </w:tc>
        <w:tc>
          <w:tcPr>
            <w:tcW w:w="1417" w:type="dxa"/>
          </w:tcPr>
          <w:p w14:paraId="39BFEFED" w14:textId="70C6E5C7" w:rsidR="00474C26" w:rsidRDefault="00474C26" w:rsidP="008C0F47">
            <w:pPr>
              <w:spacing w:line="340" w:lineRule="exact"/>
              <w:rPr>
                <w:rFonts w:cs="Times New Roman"/>
                <w:sz w:val="18"/>
                <w:szCs w:val="18"/>
              </w:rPr>
            </w:pPr>
            <w:r>
              <w:rPr>
                <w:rFonts w:cs="Times New Roman"/>
                <w:sz w:val="18"/>
                <w:szCs w:val="18"/>
              </w:rPr>
              <w:t>6.86</w:t>
            </w:r>
          </w:p>
        </w:tc>
        <w:tc>
          <w:tcPr>
            <w:tcW w:w="1991" w:type="dxa"/>
          </w:tcPr>
          <w:p w14:paraId="136438E2" w14:textId="1969FFC0" w:rsidR="00474C26" w:rsidRPr="001A04F7" w:rsidRDefault="00474C26" w:rsidP="008C0F47">
            <w:pPr>
              <w:spacing w:line="340" w:lineRule="exact"/>
              <w:rPr>
                <w:rFonts w:cs="Times New Roman"/>
                <w:sz w:val="18"/>
                <w:szCs w:val="18"/>
              </w:rPr>
            </w:pPr>
            <w:r>
              <w:rPr>
                <w:rFonts w:cs="Times New Roman"/>
                <w:sz w:val="18"/>
                <w:szCs w:val="18"/>
              </w:rPr>
              <w:t>Niet van toepassing</w:t>
            </w:r>
          </w:p>
        </w:tc>
      </w:tr>
      <w:tr w:rsidR="00DF773E" w:rsidRPr="001A04F7" w14:paraId="10F4DB88"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3"/>
        </w:trPr>
        <w:tc>
          <w:tcPr>
            <w:tcW w:w="4503" w:type="dxa"/>
            <w:gridSpan w:val="2"/>
          </w:tcPr>
          <w:p w14:paraId="1B888812" w14:textId="18E9671C" w:rsidR="00DF773E" w:rsidRPr="001A04F7" w:rsidRDefault="00B31ECB" w:rsidP="008C0F47">
            <w:pPr>
              <w:spacing w:line="340" w:lineRule="exact"/>
              <w:rPr>
                <w:rFonts w:cs="Times New Roman"/>
                <w:sz w:val="18"/>
                <w:szCs w:val="18"/>
              </w:rPr>
            </w:pPr>
            <w:r w:rsidRPr="001A04F7">
              <w:rPr>
                <w:rFonts w:cs="Times New Roman"/>
                <w:sz w:val="18"/>
                <w:szCs w:val="18"/>
              </w:rPr>
              <w:t xml:space="preserve">Geen/veel oudere patiënten </w:t>
            </w:r>
            <w:r w:rsidR="00DF773E" w:rsidRPr="001A04F7">
              <w:rPr>
                <w:rFonts w:cs="Times New Roman"/>
                <w:sz w:val="18"/>
                <w:szCs w:val="18"/>
              </w:rPr>
              <w:t xml:space="preserve"> </w:t>
            </w:r>
          </w:p>
        </w:tc>
        <w:tc>
          <w:tcPr>
            <w:tcW w:w="1417" w:type="dxa"/>
          </w:tcPr>
          <w:p w14:paraId="5FD8E863" w14:textId="38C1AF53" w:rsidR="00DF773E" w:rsidRPr="001A04F7" w:rsidRDefault="00F83E88" w:rsidP="008C0F47">
            <w:pPr>
              <w:spacing w:line="340" w:lineRule="exact"/>
              <w:rPr>
                <w:rFonts w:cs="Times New Roman"/>
                <w:sz w:val="18"/>
                <w:szCs w:val="18"/>
              </w:rPr>
            </w:pPr>
            <w:r>
              <w:rPr>
                <w:rFonts w:cs="Times New Roman"/>
                <w:sz w:val="18"/>
                <w:szCs w:val="18"/>
              </w:rPr>
              <w:t xml:space="preserve">8.72 </w:t>
            </w:r>
          </w:p>
        </w:tc>
        <w:tc>
          <w:tcPr>
            <w:tcW w:w="1991" w:type="dxa"/>
          </w:tcPr>
          <w:p w14:paraId="1F58139B" w14:textId="6503A240" w:rsidR="00DF773E" w:rsidRPr="001A04F7" w:rsidRDefault="00DF773E" w:rsidP="008C0F47">
            <w:pPr>
              <w:spacing w:line="340" w:lineRule="exact"/>
              <w:rPr>
                <w:rFonts w:cs="Times New Roman"/>
                <w:sz w:val="18"/>
                <w:szCs w:val="18"/>
              </w:rPr>
            </w:pPr>
            <w:r w:rsidRPr="001A04F7">
              <w:rPr>
                <w:rFonts w:cs="Times New Roman"/>
                <w:sz w:val="18"/>
                <w:szCs w:val="18"/>
              </w:rPr>
              <w:t>5 (0.5</w:t>
            </w:r>
            <w:r w:rsidR="0094306A">
              <w:rPr>
                <w:rFonts w:cs="Times New Roman"/>
                <w:sz w:val="18"/>
                <w:szCs w:val="18"/>
              </w:rPr>
              <w:t>%</w:t>
            </w:r>
            <w:r w:rsidRPr="001A04F7">
              <w:rPr>
                <w:rFonts w:cs="Times New Roman"/>
                <w:sz w:val="18"/>
                <w:szCs w:val="18"/>
              </w:rPr>
              <w:t>)</w:t>
            </w:r>
          </w:p>
        </w:tc>
      </w:tr>
      <w:tr w:rsidR="00DF773E" w:rsidRPr="001A04F7" w14:paraId="23FE9D02"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33"/>
        </w:trPr>
        <w:tc>
          <w:tcPr>
            <w:tcW w:w="4503" w:type="dxa"/>
            <w:gridSpan w:val="2"/>
          </w:tcPr>
          <w:p w14:paraId="1C96A90E" w14:textId="12DDE83F" w:rsidR="00DF773E" w:rsidRPr="001A04F7" w:rsidRDefault="00B31ECB" w:rsidP="008C0F47">
            <w:pPr>
              <w:spacing w:line="340" w:lineRule="exact"/>
              <w:rPr>
                <w:rFonts w:cs="Times New Roman"/>
                <w:sz w:val="18"/>
                <w:szCs w:val="18"/>
              </w:rPr>
            </w:pPr>
            <w:r w:rsidRPr="001A04F7">
              <w:rPr>
                <w:rFonts w:cs="Times New Roman"/>
                <w:sz w:val="18"/>
                <w:szCs w:val="18"/>
              </w:rPr>
              <w:t>Geen/veel eigen verantwoordelijkheid</w:t>
            </w:r>
          </w:p>
        </w:tc>
        <w:tc>
          <w:tcPr>
            <w:tcW w:w="1417" w:type="dxa"/>
          </w:tcPr>
          <w:p w14:paraId="5AE03DD9" w14:textId="5283B932" w:rsidR="00DF773E" w:rsidRPr="001A04F7" w:rsidRDefault="00F83E88" w:rsidP="008C0F47">
            <w:pPr>
              <w:spacing w:line="340" w:lineRule="exact"/>
              <w:rPr>
                <w:rFonts w:cs="Times New Roman"/>
                <w:sz w:val="18"/>
                <w:szCs w:val="18"/>
              </w:rPr>
            </w:pPr>
            <w:r>
              <w:rPr>
                <w:rFonts w:cs="Times New Roman"/>
                <w:sz w:val="18"/>
                <w:szCs w:val="18"/>
              </w:rPr>
              <w:t xml:space="preserve">8.13 </w:t>
            </w:r>
          </w:p>
        </w:tc>
        <w:tc>
          <w:tcPr>
            <w:tcW w:w="1991" w:type="dxa"/>
          </w:tcPr>
          <w:p w14:paraId="67B19DC6" w14:textId="57746F5A" w:rsidR="00DF773E" w:rsidRPr="001A04F7" w:rsidRDefault="00DF773E" w:rsidP="008C0F47">
            <w:pPr>
              <w:spacing w:line="340" w:lineRule="exact"/>
              <w:rPr>
                <w:rFonts w:cs="Times New Roman"/>
                <w:sz w:val="18"/>
                <w:szCs w:val="18"/>
              </w:rPr>
            </w:pPr>
            <w:r w:rsidRPr="001A04F7">
              <w:rPr>
                <w:rFonts w:cs="Times New Roman"/>
                <w:sz w:val="18"/>
                <w:szCs w:val="18"/>
              </w:rPr>
              <w:t>14 (1.3</w:t>
            </w:r>
            <w:r w:rsidR="0094306A">
              <w:rPr>
                <w:rFonts w:cs="Times New Roman"/>
                <w:sz w:val="18"/>
                <w:szCs w:val="18"/>
              </w:rPr>
              <w:t>%</w:t>
            </w:r>
            <w:r w:rsidRPr="001A04F7">
              <w:rPr>
                <w:rFonts w:cs="Times New Roman"/>
                <w:sz w:val="18"/>
                <w:szCs w:val="18"/>
              </w:rPr>
              <w:t>)</w:t>
            </w:r>
          </w:p>
        </w:tc>
      </w:tr>
      <w:tr w:rsidR="00DF773E" w:rsidRPr="001A04F7" w14:paraId="0D1AD883"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2"/>
        </w:trPr>
        <w:tc>
          <w:tcPr>
            <w:tcW w:w="4503" w:type="dxa"/>
            <w:gridSpan w:val="2"/>
          </w:tcPr>
          <w:p w14:paraId="79DA14AA" w14:textId="300EA94B" w:rsidR="00DF773E" w:rsidRPr="001A04F7" w:rsidRDefault="00B31ECB" w:rsidP="008C0F47">
            <w:pPr>
              <w:spacing w:line="340" w:lineRule="exact"/>
              <w:rPr>
                <w:rFonts w:cs="Times New Roman"/>
                <w:sz w:val="18"/>
                <w:szCs w:val="18"/>
                <w:lang w:val="nl-NL"/>
              </w:rPr>
            </w:pPr>
            <w:r w:rsidRPr="001A04F7">
              <w:rPr>
                <w:rFonts w:cs="Times New Roman"/>
                <w:sz w:val="18"/>
                <w:szCs w:val="18"/>
                <w:lang w:val="nl-NL"/>
              </w:rPr>
              <w:t>Geen/veel contact met familie/naasten</w:t>
            </w:r>
          </w:p>
        </w:tc>
        <w:tc>
          <w:tcPr>
            <w:tcW w:w="1417" w:type="dxa"/>
          </w:tcPr>
          <w:p w14:paraId="3E57ADC7" w14:textId="08709ACB" w:rsidR="00DF773E" w:rsidRPr="001A04F7" w:rsidRDefault="00F83E88" w:rsidP="008C0F47">
            <w:pPr>
              <w:spacing w:line="340" w:lineRule="exact"/>
              <w:rPr>
                <w:rFonts w:cs="Times New Roman"/>
                <w:sz w:val="18"/>
                <w:szCs w:val="18"/>
              </w:rPr>
            </w:pPr>
            <w:r>
              <w:rPr>
                <w:rFonts w:cs="Times New Roman"/>
                <w:sz w:val="18"/>
                <w:szCs w:val="18"/>
              </w:rPr>
              <w:t xml:space="preserve">7.82 </w:t>
            </w:r>
          </w:p>
        </w:tc>
        <w:tc>
          <w:tcPr>
            <w:tcW w:w="1991" w:type="dxa"/>
          </w:tcPr>
          <w:p w14:paraId="44B2740C" w14:textId="28E0C46F" w:rsidR="00DF773E" w:rsidRPr="001A04F7" w:rsidRDefault="00DF773E" w:rsidP="008C0F47">
            <w:pPr>
              <w:spacing w:line="340" w:lineRule="exact"/>
              <w:rPr>
                <w:rFonts w:cs="Times New Roman"/>
                <w:sz w:val="18"/>
                <w:szCs w:val="18"/>
              </w:rPr>
            </w:pPr>
            <w:r w:rsidRPr="001A04F7">
              <w:rPr>
                <w:rFonts w:cs="Times New Roman"/>
                <w:sz w:val="18"/>
                <w:szCs w:val="18"/>
              </w:rPr>
              <w:t>31 (2.9</w:t>
            </w:r>
            <w:r w:rsidR="0094306A">
              <w:rPr>
                <w:rFonts w:cs="Times New Roman"/>
                <w:sz w:val="18"/>
                <w:szCs w:val="18"/>
              </w:rPr>
              <w:t>%</w:t>
            </w:r>
            <w:r w:rsidRPr="001A04F7">
              <w:rPr>
                <w:rFonts w:cs="Times New Roman"/>
                <w:sz w:val="18"/>
                <w:szCs w:val="18"/>
              </w:rPr>
              <w:t>)</w:t>
            </w:r>
          </w:p>
        </w:tc>
      </w:tr>
      <w:tr w:rsidR="00DF773E" w:rsidRPr="001A04F7" w14:paraId="119C855A"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8"/>
        </w:trPr>
        <w:tc>
          <w:tcPr>
            <w:tcW w:w="4503" w:type="dxa"/>
            <w:gridSpan w:val="2"/>
          </w:tcPr>
          <w:p w14:paraId="08BAF70A" w14:textId="121E6A05" w:rsidR="00DF773E" w:rsidRPr="001A04F7" w:rsidRDefault="00B31ECB" w:rsidP="008C0F47">
            <w:pPr>
              <w:spacing w:line="340" w:lineRule="exact"/>
              <w:rPr>
                <w:rFonts w:cs="Times New Roman"/>
                <w:sz w:val="18"/>
                <w:szCs w:val="18"/>
                <w:lang w:val="nl-NL"/>
              </w:rPr>
            </w:pPr>
            <w:r w:rsidRPr="001A04F7">
              <w:rPr>
                <w:rFonts w:cs="Times New Roman"/>
                <w:sz w:val="18"/>
                <w:szCs w:val="18"/>
                <w:lang w:val="nl-NL"/>
              </w:rPr>
              <w:t xml:space="preserve">Geen/veel plezierige relaties met patiënten </w:t>
            </w:r>
          </w:p>
        </w:tc>
        <w:tc>
          <w:tcPr>
            <w:tcW w:w="1417" w:type="dxa"/>
          </w:tcPr>
          <w:p w14:paraId="07A3DD54" w14:textId="0B65A780" w:rsidR="00DF773E" w:rsidRPr="001A04F7" w:rsidRDefault="00F83E88" w:rsidP="008C0F47">
            <w:pPr>
              <w:spacing w:line="340" w:lineRule="exact"/>
              <w:rPr>
                <w:rFonts w:cs="Times New Roman"/>
                <w:sz w:val="18"/>
                <w:szCs w:val="18"/>
              </w:rPr>
            </w:pPr>
            <w:r>
              <w:rPr>
                <w:rFonts w:cs="Times New Roman"/>
                <w:sz w:val="18"/>
                <w:szCs w:val="18"/>
              </w:rPr>
              <w:t xml:space="preserve">7.68 </w:t>
            </w:r>
          </w:p>
        </w:tc>
        <w:tc>
          <w:tcPr>
            <w:tcW w:w="1991" w:type="dxa"/>
          </w:tcPr>
          <w:p w14:paraId="346E96D0" w14:textId="51DCB003" w:rsidR="00DF773E" w:rsidRPr="001A04F7" w:rsidRDefault="00DF773E" w:rsidP="008C0F47">
            <w:pPr>
              <w:spacing w:line="340" w:lineRule="exact"/>
              <w:rPr>
                <w:rFonts w:cs="Times New Roman"/>
                <w:sz w:val="18"/>
                <w:szCs w:val="18"/>
              </w:rPr>
            </w:pPr>
            <w:r w:rsidRPr="001A04F7">
              <w:rPr>
                <w:rFonts w:cs="Times New Roman"/>
                <w:sz w:val="18"/>
                <w:szCs w:val="18"/>
              </w:rPr>
              <w:t>35 (3.3</w:t>
            </w:r>
            <w:r w:rsidR="0094306A">
              <w:rPr>
                <w:rFonts w:cs="Times New Roman"/>
                <w:sz w:val="18"/>
                <w:szCs w:val="18"/>
              </w:rPr>
              <w:t>%</w:t>
            </w:r>
            <w:r w:rsidRPr="001A04F7">
              <w:rPr>
                <w:rFonts w:cs="Times New Roman"/>
                <w:sz w:val="18"/>
                <w:szCs w:val="18"/>
              </w:rPr>
              <w:t>)</w:t>
            </w:r>
          </w:p>
        </w:tc>
      </w:tr>
      <w:tr w:rsidR="00DF773E" w:rsidRPr="001A04F7" w14:paraId="6EAFE687"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37"/>
        </w:trPr>
        <w:tc>
          <w:tcPr>
            <w:tcW w:w="4503" w:type="dxa"/>
            <w:gridSpan w:val="2"/>
          </w:tcPr>
          <w:p w14:paraId="3CB494BA" w14:textId="68905D49" w:rsidR="00DF773E" w:rsidRPr="001A04F7" w:rsidRDefault="00B31ECB" w:rsidP="008C0F47">
            <w:pPr>
              <w:spacing w:line="340" w:lineRule="exact"/>
              <w:rPr>
                <w:rFonts w:cs="Times New Roman"/>
                <w:sz w:val="18"/>
                <w:szCs w:val="18"/>
              </w:rPr>
            </w:pPr>
            <w:r w:rsidRPr="001A04F7">
              <w:rPr>
                <w:rFonts w:cs="Times New Roman"/>
                <w:sz w:val="18"/>
                <w:szCs w:val="18"/>
              </w:rPr>
              <w:t>Geen/veel verpleegtechnische handelingen</w:t>
            </w:r>
          </w:p>
        </w:tc>
        <w:tc>
          <w:tcPr>
            <w:tcW w:w="1417" w:type="dxa"/>
          </w:tcPr>
          <w:p w14:paraId="76BA84E6" w14:textId="48622ED7" w:rsidR="00DF773E" w:rsidRPr="001A04F7" w:rsidRDefault="00F83E88" w:rsidP="008C0F47">
            <w:pPr>
              <w:spacing w:line="340" w:lineRule="exact"/>
              <w:rPr>
                <w:rFonts w:cs="Times New Roman"/>
                <w:sz w:val="18"/>
                <w:szCs w:val="18"/>
              </w:rPr>
            </w:pPr>
            <w:r>
              <w:rPr>
                <w:rFonts w:cs="Times New Roman"/>
                <w:sz w:val="18"/>
                <w:szCs w:val="18"/>
              </w:rPr>
              <w:t xml:space="preserve">7.59 </w:t>
            </w:r>
          </w:p>
        </w:tc>
        <w:tc>
          <w:tcPr>
            <w:tcW w:w="1991" w:type="dxa"/>
          </w:tcPr>
          <w:p w14:paraId="6C8969E2" w14:textId="1A594D31" w:rsidR="00DF773E" w:rsidRPr="001A04F7" w:rsidRDefault="00DF773E" w:rsidP="008C0F47">
            <w:pPr>
              <w:spacing w:line="340" w:lineRule="exact"/>
              <w:rPr>
                <w:rFonts w:cs="Times New Roman"/>
                <w:sz w:val="18"/>
                <w:szCs w:val="18"/>
              </w:rPr>
            </w:pPr>
            <w:r w:rsidRPr="001A04F7">
              <w:rPr>
                <w:rFonts w:cs="Times New Roman"/>
                <w:sz w:val="18"/>
                <w:szCs w:val="18"/>
              </w:rPr>
              <w:t>8 (0.8</w:t>
            </w:r>
            <w:r w:rsidR="0094306A">
              <w:rPr>
                <w:rFonts w:cs="Times New Roman"/>
                <w:sz w:val="18"/>
                <w:szCs w:val="18"/>
              </w:rPr>
              <w:t>%</w:t>
            </w:r>
            <w:r w:rsidRPr="001A04F7">
              <w:rPr>
                <w:rFonts w:cs="Times New Roman"/>
                <w:sz w:val="18"/>
                <w:szCs w:val="18"/>
              </w:rPr>
              <w:t>)</w:t>
            </w:r>
          </w:p>
        </w:tc>
      </w:tr>
      <w:tr w:rsidR="00DF773E" w:rsidRPr="001A04F7" w14:paraId="306DEFA6"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5"/>
        </w:trPr>
        <w:tc>
          <w:tcPr>
            <w:tcW w:w="4503" w:type="dxa"/>
            <w:gridSpan w:val="2"/>
          </w:tcPr>
          <w:p w14:paraId="6D2BCABE" w14:textId="73555A6B" w:rsidR="00DF773E" w:rsidRPr="001A04F7" w:rsidRDefault="00B31ECB" w:rsidP="008C0F47">
            <w:pPr>
              <w:spacing w:line="340" w:lineRule="exact"/>
              <w:rPr>
                <w:rFonts w:cs="Times New Roman"/>
                <w:sz w:val="18"/>
                <w:szCs w:val="18"/>
                <w:lang w:val="nl-NL"/>
              </w:rPr>
            </w:pPr>
            <w:r w:rsidRPr="001A04F7">
              <w:rPr>
                <w:rFonts w:cs="Times New Roman"/>
                <w:sz w:val="18"/>
                <w:szCs w:val="18"/>
                <w:lang w:val="nl-NL"/>
              </w:rPr>
              <w:t>Geen/veel vrijheid van handelen</w:t>
            </w:r>
          </w:p>
        </w:tc>
        <w:tc>
          <w:tcPr>
            <w:tcW w:w="1417" w:type="dxa"/>
          </w:tcPr>
          <w:p w14:paraId="440DC50C" w14:textId="4BBB3C43" w:rsidR="00DF773E" w:rsidRPr="001A04F7" w:rsidRDefault="00F83E88" w:rsidP="008C0F47">
            <w:pPr>
              <w:spacing w:line="340" w:lineRule="exact"/>
              <w:rPr>
                <w:rFonts w:cs="Times New Roman"/>
                <w:sz w:val="18"/>
                <w:szCs w:val="18"/>
              </w:rPr>
            </w:pPr>
            <w:r>
              <w:rPr>
                <w:rFonts w:cs="Times New Roman"/>
                <w:sz w:val="18"/>
                <w:szCs w:val="18"/>
              </w:rPr>
              <w:t xml:space="preserve">7.14 </w:t>
            </w:r>
          </w:p>
        </w:tc>
        <w:tc>
          <w:tcPr>
            <w:tcW w:w="1991" w:type="dxa"/>
          </w:tcPr>
          <w:p w14:paraId="5F4D3819" w14:textId="6EF30C11" w:rsidR="00DF773E" w:rsidRPr="001A04F7" w:rsidRDefault="00DF773E" w:rsidP="008C0F47">
            <w:pPr>
              <w:spacing w:line="340" w:lineRule="exact"/>
              <w:rPr>
                <w:rFonts w:cs="Times New Roman"/>
                <w:sz w:val="18"/>
                <w:szCs w:val="18"/>
              </w:rPr>
            </w:pPr>
            <w:r w:rsidRPr="001A04F7">
              <w:rPr>
                <w:rFonts w:cs="Times New Roman"/>
                <w:sz w:val="18"/>
                <w:szCs w:val="18"/>
              </w:rPr>
              <w:t>56 (5.3</w:t>
            </w:r>
            <w:r w:rsidR="0094306A">
              <w:rPr>
                <w:rFonts w:cs="Times New Roman"/>
                <w:sz w:val="18"/>
                <w:szCs w:val="18"/>
              </w:rPr>
              <w:t>%</w:t>
            </w:r>
            <w:r w:rsidRPr="001A04F7">
              <w:rPr>
                <w:rFonts w:cs="Times New Roman"/>
                <w:sz w:val="18"/>
                <w:szCs w:val="18"/>
              </w:rPr>
              <w:t>)</w:t>
            </w:r>
          </w:p>
        </w:tc>
      </w:tr>
      <w:tr w:rsidR="00DF773E" w:rsidRPr="001A04F7" w14:paraId="28D6A619"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36"/>
        </w:trPr>
        <w:tc>
          <w:tcPr>
            <w:tcW w:w="4503" w:type="dxa"/>
            <w:gridSpan w:val="2"/>
          </w:tcPr>
          <w:p w14:paraId="048F819C" w14:textId="70DE50A8" w:rsidR="00DF773E" w:rsidRPr="001A04F7" w:rsidRDefault="007158F2" w:rsidP="008C0F47">
            <w:pPr>
              <w:spacing w:line="340" w:lineRule="exact"/>
              <w:rPr>
                <w:rFonts w:cs="Times New Roman"/>
                <w:sz w:val="18"/>
                <w:szCs w:val="18"/>
              </w:rPr>
            </w:pPr>
            <w:r w:rsidRPr="001A04F7">
              <w:rPr>
                <w:rFonts w:cs="Times New Roman"/>
                <w:sz w:val="18"/>
                <w:szCs w:val="18"/>
              </w:rPr>
              <w:t>Geen/veel werkdruk ervaren</w:t>
            </w:r>
          </w:p>
        </w:tc>
        <w:tc>
          <w:tcPr>
            <w:tcW w:w="1417" w:type="dxa"/>
          </w:tcPr>
          <w:p w14:paraId="106BEA08" w14:textId="4D6827EF" w:rsidR="00DF773E" w:rsidRPr="001A04F7" w:rsidRDefault="00F83E88" w:rsidP="008C0F47">
            <w:pPr>
              <w:spacing w:line="340" w:lineRule="exact"/>
              <w:rPr>
                <w:rFonts w:cs="Times New Roman"/>
                <w:sz w:val="18"/>
                <w:szCs w:val="18"/>
              </w:rPr>
            </w:pPr>
            <w:r>
              <w:rPr>
                <w:rFonts w:cs="Times New Roman"/>
                <w:sz w:val="18"/>
                <w:szCs w:val="18"/>
              </w:rPr>
              <w:t xml:space="preserve">7.08 </w:t>
            </w:r>
          </w:p>
        </w:tc>
        <w:tc>
          <w:tcPr>
            <w:tcW w:w="1991" w:type="dxa"/>
          </w:tcPr>
          <w:p w14:paraId="16FDFCC4" w14:textId="7D22DC03" w:rsidR="00DF773E" w:rsidRPr="001A04F7" w:rsidRDefault="00DF773E" w:rsidP="008C0F47">
            <w:pPr>
              <w:spacing w:line="340" w:lineRule="exact"/>
              <w:rPr>
                <w:rFonts w:cs="Times New Roman"/>
                <w:sz w:val="18"/>
                <w:szCs w:val="18"/>
              </w:rPr>
            </w:pPr>
            <w:r w:rsidRPr="001A04F7">
              <w:rPr>
                <w:rFonts w:cs="Times New Roman"/>
                <w:sz w:val="18"/>
                <w:szCs w:val="18"/>
              </w:rPr>
              <w:t>44 (4.2</w:t>
            </w:r>
            <w:r w:rsidR="0094306A">
              <w:rPr>
                <w:rFonts w:cs="Times New Roman"/>
                <w:sz w:val="18"/>
                <w:szCs w:val="18"/>
              </w:rPr>
              <w:t>%</w:t>
            </w:r>
            <w:r w:rsidRPr="001A04F7">
              <w:rPr>
                <w:rFonts w:cs="Times New Roman"/>
                <w:sz w:val="18"/>
                <w:szCs w:val="18"/>
              </w:rPr>
              <w:t>)</w:t>
            </w:r>
          </w:p>
        </w:tc>
      </w:tr>
      <w:tr w:rsidR="00DF773E" w:rsidRPr="001A04F7" w14:paraId="5E572648"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4"/>
        </w:trPr>
        <w:tc>
          <w:tcPr>
            <w:tcW w:w="4503" w:type="dxa"/>
            <w:gridSpan w:val="2"/>
          </w:tcPr>
          <w:p w14:paraId="4DAEDE14" w14:textId="10922F4A" w:rsidR="00DF773E" w:rsidRPr="001A04F7" w:rsidRDefault="007158F2" w:rsidP="008C0F47">
            <w:pPr>
              <w:spacing w:line="340" w:lineRule="exact"/>
              <w:rPr>
                <w:rFonts w:cs="Times New Roman"/>
                <w:sz w:val="18"/>
                <w:szCs w:val="18"/>
                <w:lang w:val="nl-NL"/>
              </w:rPr>
            </w:pPr>
            <w:r w:rsidRPr="001A04F7">
              <w:rPr>
                <w:rFonts w:cs="Times New Roman"/>
                <w:sz w:val="18"/>
                <w:szCs w:val="18"/>
                <w:lang w:val="nl-NL"/>
              </w:rPr>
              <w:t>Geen/veel fysieke belasting ervaren</w:t>
            </w:r>
          </w:p>
        </w:tc>
        <w:tc>
          <w:tcPr>
            <w:tcW w:w="1417" w:type="dxa"/>
          </w:tcPr>
          <w:p w14:paraId="488A8CAB" w14:textId="7B39DA10" w:rsidR="00DF773E" w:rsidRPr="001A04F7" w:rsidRDefault="00F83E88" w:rsidP="008C0F47">
            <w:pPr>
              <w:spacing w:line="340" w:lineRule="exact"/>
              <w:rPr>
                <w:rFonts w:cs="Times New Roman"/>
                <w:sz w:val="18"/>
                <w:szCs w:val="18"/>
              </w:rPr>
            </w:pPr>
            <w:r>
              <w:rPr>
                <w:rFonts w:cs="Times New Roman"/>
                <w:sz w:val="18"/>
                <w:szCs w:val="18"/>
              </w:rPr>
              <w:t xml:space="preserve">6.94 </w:t>
            </w:r>
          </w:p>
        </w:tc>
        <w:tc>
          <w:tcPr>
            <w:tcW w:w="1991" w:type="dxa"/>
          </w:tcPr>
          <w:p w14:paraId="06434914" w14:textId="3D5F5866" w:rsidR="00DF773E" w:rsidRPr="001A04F7" w:rsidRDefault="00DF773E" w:rsidP="008C0F47">
            <w:pPr>
              <w:spacing w:line="340" w:lineRule="exact"/>
              <w:rPr>
                <w:rFonts w:cs="Times New Roman"/>
                <w:sz w:val="18"/>
                <w:szCs w:val="18"/>
              </w:rPr>
            </w:pPr>
            <w:r w:rsidRPr="001A04F7">
              <w:rPr>
                <w:rFonts w:cs="Times New Roman"/>
                <w:sz w:val="18"/>
                <w:szCs w:val="18"/>
              </w:rPr>
              <w:t>34 (3.2</w:t>
            </w:r>
            <w:r w:rsidR="0094306A">
              <w:rPr>
                <w:rFonts w:cs="Times New Roman"/>
                <w:sz w:val="18"/>
                <w:szCs w:val="18"/>
              </w:rPr>
              <w:t>%</w:t>
            </w:r>
            <w:r w:rsidRPr="001A04F7">
              <w:rPr>
                <w:rFonts w:cs="Times New Roman"/>
                <w:sz w:val="18"/>
                <w:szCs w:val="18"/>
              </w:rPr>
              <w:t>)</w:t>
            </w:r>
          </w:p>
        </w:tc>
      </w:tr>
      <w:tr w:rsidR="00DF773E" w:rsidRPr="001A04F7" w14:paraId="5B523DD6"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9"/>
        </w:trPr>
        <w:tc>
          <w:tcPr>
            <w:tcW w:w="4503" w:type="dxa"/>
            <w:gridSpan w:val="2"/>
          </w:tcPr>
          <w:p w14:paraId="506483D4" w14:textId="50904F30" w:rsidR="00DF773E" w:rsidRPr="001A04F7" w:rsidRDefault="007158F2" w:rsidP="008C0F47">
            <w:pPr>
              <w:spacing w:line="340" w:lineRule="exact"/>
              <w:rPr>
                <w:rFonts w:cs="Times New Roman"/>
                <w:sz w:val="18"/>
                <w:szCs w:val="18"/>
              </w:rPr>
            </w:pPr>
            <w:r w:rsidRPr="001A04F7">
              <w:rPr>
                <w:rFonts w:cs="Times New Roman"/>
                <w:sz w:val="18"/>
                <w:szCs w:val="18"/>
              </w:rPr>
              <w:t>Geen/veel enthousiaste collega’s</w:t>
            </w:r>
          </w:p>
        </w:tc>
        <w:tc>
          <w:tcPr>
            <w:tcW w:w="1417" w:type="dxa"/>
          </w:tcPr>
          <w:p w14:paraId="3B223688" w14:textId="53A0B4CA" w:rsidR="00DF773E" w:rsidRPr="001A04F7" w:rsidRDefault="00F83E88" w:rsidP="008C0F47">
            <w:pPr>
              <w:spacing w:line="340" w:lineRule="exact"/>
              <w:rPr>
                <w:rFonts w:cs="Times New Roman"/>
                <w:sz w:val="18"/>
                <w:szCs w:val="18"/>
              </w:rPr>
            </w:pPr>
            <w:r>
              <w:rPr>
                <w:rFonts w:cs="Times New Roman"/>
                <w:sz w:val="18"/>
                <w:szCs w:val="18"/>
              </w:rPr>
              <w:t xml:space="preserve">6.84 </w:t>
            </w:r>
          </w:p>
        </w:tc>
        <w:tc>
          <w:tcPr>
            <w:tcW w:w="1991" w:type="dxa"/>
          </w:tcPr>
          <w:p w14:paraId="2A92C311" w14:textId="0DCF1DE5" w:rsidR="00DF773E" w:rsidRPr="001A04F7" w:rsidRDefault="00DF773E" w:rsidP="008C0F47">
            <w:pPr>
              <w:spacing w:line="340" w:lineRule="exact"/>
              <w:rPr>
                <w:rFonts w:cs="Times New Roman"/>
                <w:sz w:val="18"/>
                <w:szCs w:val="18"/>
              </w:rPr>
            </w:pPr>
            <w:r w:rsidRPr="001A04F7">
              <w:rPr>
                <w:rFonts w:cs="Times New Roman"/>
                <w:sz w:val="18"/>
                <w:szCs w:val="18"/>
              </w:rPr>
              <w:t>109 (10.3</w:t>
            </w:r>
            <w:r w:rsidR="0094306A">
              <w:rPr>
                <w:rFonts w:cs="Times New Roman"/>
                <w:sz w:val="18"/>
                <w:szCs w:val="18"/>
              </w:rPr>
              <w:t>%</w:t>
            </w:r>
            <w:r w:rsidRPr="001A04F7">
              <w:rPr>
                <w:rFonts w:cs="Times New Roman"/>
                <w:sz w:val="18"/>
                <w:szCs w:val="18"/>
              </w:rPr>
              <w:t>)</w:t>
            </w:r>
          </w:p>
        </w:tc>
      </w:tr>
      <w:tr w:rsidR="00DF773E" w:rsidRPr="001A04F7" w14:paraId="106DFC07"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5"/>
        </w:trPr>
        <w:tc>
          <w:tcPr>
            <w:tcW w:w="4503" w:type="dxa"/>
            <w:gridSpan w:val="2"/>
          </w:tcPr>
          <w:p w14:paraId="7D1B32B3" w14:textId="7F5C3B09" w:rsidR="00DF773E" w:rsidRPr="001A04F7" w:rsidRDefault="003A271D" w:rsidP="008C0F47">
            <w:pPr>
              <w:spacing w:line="340" w:lineRule="exact"/>
              <w:rPr>
                <w:rFonts w:cs="Times New Roman"/>
                <w:sz w:val="18"/>
                <w:szCs w:val="18"/>
                <w:lang w:val="nl-NL"/>
              </w:rPr>
            </w:pPr>
            <w:r w:rsidRPr="001A04F7">
              <w:rPr>
                <w:rFonts w:cs="Times New Roman"/>
                <w:sz w:val="18"/>
                <w:szCs w:val="18"/>
                <w:lang w:val="nl-NL"/>
              </w:rPr>
              <w:t>Geen/veel samenwerking met andere disciplines</w:t>
            </w:r>
          </w:p>
        </w:tc>
        <w:tc>
          <w:tcPr>
            <w:tcW w:w="1417" w:type="dxa"/>
          </w:tcPr>
          <w:p w14:paraId="1774F5D1" w14:textId="792901DC" w:rsidR="00DF773E" w:rsidRPr="001A04F7" w:rsidRDefault="00F83E88" w:rsidP="008C0F47">
            <w:pPr>
              <w:spacing w:line="340" w:lineRule="exact"/>
              <w:rPr>
                <w:rFonts w:cs="Times New Roman"/>
                <w:sz w:val="18"/>
                <w:szCs w:val="18"/>
              </w:rPr>
            </w:pPr>
            <w:r>
              <w:rPr>
                <w:rFonts w:cs="Times New Roman"/>
                <w:sz w:val="18"/>
                <w:szCs w:val="18"/>
              </w:rPr>
              <w:t xml:space="preserve">6.68 </w:t>
            </w:r>
          </w:p>
        </w:tc>
        <w:tc>
          <w:tcPr>
            <w:tcW w:w="1991" w:type="dxa"/>
          </w:tcPr>
          <w:p w14:paraId="7D06FEE8" w14:textId="5DBA8FB0" w:rsidR="00DF773E" w:rsidRPr="001A04F7" w:rsidRDefault="00DF773E" w:rsidP="008C0F47">
            <w:pPr>
              <w:spacing w:line="340" w:lineRule="exact"/>
              <w:rPr>
                <w:rFonts w:cs="Times New Roman"/>
                <w:sz w:val="18"/>
                <w:szCs w:val="18"/>
              </w:rPr>
            </w:pPr>
            <w:r w:rsidRPr="001A04F7">
              <w:rPr>
                <w:rFonts w:cs="Times New Roman"/>
                <w:sz w:val="18"/>
                <w:szCs w:val="18"/>
              </w:rPr>
              <w:t>72 (6.8</w:t>
            </w:r>
            <w:r w:rsidR="0094306A">
              <w:rPr>
                <w:rFonts w:cs="Times New Roman"/>
                <w:sz w:val="18"/>
                <w:szCs w:val="18"/>
              </w:rPr>
              <w:t>%</w:t>
            </w:r>
            <w:r w:rsidRPr="001A04F7">
              <w:rPr>
                <w:rFonts w:cs="Times New Roman"/>
                <w:sz w:val="18"/>
                <w:szCs w:val="18"/>
              </w:rPr>
              <w:t>)</w:t>
            </w:r>
          </w:p>
        </w:tc>
      </w:tr>
      <w:tr w:rsidR="00DF773E" w:rsidRPr="001A04F7" w14:paraId="05390420"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18"/>
        </w:trPr>
        <w:tc>
          <w:tcPr>
            <w:tcW w:w="4503" w:type="dxa"/>
            <w:gridSpan w:val="2"/>
          </w:tcPr>
          <w:p w14:paraId="666A41D4" w14:textId="17783A20" w:rsidR="00DF773E" w:rsidRPr="001A04F7" w:rsidRDefault="003A271D" w:rsidP="008C0F47">
            <w:pPr>
              <w:spacing w:line="340" w:lineRule="exact"/>
              <w:rPr>
                <w:rFonts w:cs="Times New Roman"/>
                <w:sz w:val="18"/>
                <w:szCs w:val="18"/>
              </w:rPr>
            </w:pPr>
            <w:r w:rsidRPr="001A04F7">
              <w:rPr>
                <w:rFonts w:cs="Times New Roman"/>
                <w:sz w:val="18"/>
                <w:szCs w:val="18"/>
              </w:rPr>
              <w:t>Geen/veel complexe zorgvragen</w:t>
            </w:r>
          </w:p>
        </w:tc>
        <w:tc>
          <w:tcPr>
            <w:tcW w:w="1417" w:type="dxa"/>
          </w:tcPr>
          <w:p w14:paraId="156C3F14" w14:textId="73A03D13" w:rsidR="00DF773E" w:rsidRPr="001A04F7" w:rsidRDefault="00F83E88" w:rsidP="008C0F47">
            <w:pPr>
              <w:spacing w:line="340" w:lineRule="exact"/>
              <w:rPr>
                <w:rFonts w:cs="Times New Roman"/>
                <w:sz w:val="18"/>
                <w:szCs w:val="18"/>
              </w:rPr>
            </w:pPr>
            <w:r>
              <w:rPr>
                <w:rFonts w:cs="Times New Roman"/>
                <w:sz w:val="18"/>
                <w:szCs w:val="18"/>
              </w:rPr>
              <w:t xml:space="preserve">6.41 </w:t>
            </w:r>
          </w:p>
        </w:tc>
        <w:tc>
          <w:tcPr>
            <w:tcW w:w="1991" w:type="dxa"/>
          </w:tcPr>
          <w:p w14:paraId="74BCACAB" w14:textId="5927474D" w:rsidR="00DF773E" w:rsidRPr="001A04F7" w:rsidRDefault="00DF773E" w:rsidP="008C0F47">
            <w:pPr>
              <w:spacing w:line="340" w:lineRule="exact"/>
              <w:rPr>
                <w:rFonts w:cs="Times New Roman"/>
                <w:sz w:val="18"/>
                <w:szCs w:val="18"/>
              </w:rPr>
            </w:pPr>
            <w:r w:rsidRPr="001A04F7">
              <w:rPr>
                <w:rFonts w:cs="Times New Roman"/>
                <w:sz w:val="18"/>
                <w:szCs w:val="18"/>
              </w:rPr>
              <w:t>83 (7.8</w:t>
            </w:r>
            <w:r w:rsidR="0094306A">
              <w:rPr>
                <w:rFonts w:cs="Times New Roman"/>
                <w:sz w:val="18"/>
                <w:szCs w:val="18"/>
              </w:rPr>
              <w:t>%</w:t>
            </w:r>
            <w:r w:rsidRPr="001A04F7">
              <w:rPr>
                <w:rFonts w:cs="Times New Roman"/>
                <w:sz w:val="18"/>
                <w:szCs w:val="18"/>
              </w:rPr>
              <w:t>)</w:t>
            </w:r>
          </w:p>
        </w:tc>
      </w:tr>
      <w:tr w:rsidR="00DF773E" w:rsidRPr="001A04F7" w14:paraId="7D4FD703"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4"/>
        </w:trPr>
        <w:tc>
          <w:tcPr>
            <w:tcW w:w="4503" w:type="dxa"/>
            <w:gridSpan w:val="2"/>
          </w:tcPr>
          <w:p w14:paraId="775FF798" w14:textId="725C5A2D" w:rsidR="00DF773E" w:rsidRPr="001A04F7" w:rsidRDefault="003A271D" w:rsidP="008C0F47">
            <w:pPr>
              <w:spacing w:line="340" w:lineRule="exact"/>
              <w:rPr>
                <w:rFonts w:cs="Times New Roman"/>
                <w:sz w:val="18"/>
                <w:szCs w:val="18"/>
                <w:lang w:val="nl-NL"/>
              </w:rPr>
            </w:pPr>
            <w:r w:rsidRPr="001A04F7">
              <w:rPr>
                <w:rFonts w:cs="Times New Roman"/>
                <w:sz w:val="18"/>
                <w:szCs w:val="18"/>
                <w:lang w:val="nl-NL"/>
              </w:rPr>
              <w:t xml:space="preserve">Geen/veel gezondheidswinst mogelijk bij de </w:t>
            </w:r>
            <w:r w:rsidR="00DF773E" w:rsidRPr="001A04F7">
              <w:rPr>
                <w:rFonts w:cs="Times New Roman"/>
                <w:sz w:val="18"/>
                <w:szCs w:val="18"/>
                <w:lang w:val="nl-NL"/>
              </w:rPr>
              <w:t>patiënt</w:t>
            </w:r>
          </w:p>
        </w:tc>
        <w:tc>
          <w:tcPr>
            <w:tcW w:w="1417" w:type="dxa"/>
          </w:tcPr>
          <w:p w14:paraId="37AA765C" w14:textId="636E7124" w:rsidR="00DF773E" w:rsidRPr="001A04F7" w:rsidRDefault="00F83E88" w:rsidP="008C0F47">
            <w:pPr>
              <w:spacing w:line="340" w:lineRule="exact"/>
              <w:rPr>
                <w:rFonts w:cs="Times New Roman"/>
                <w:sz w:val="18"/>
                <w:szCs w:val="18"/>
              </w:rPr>
            </w:pPr>
            <w:r>
              <w:rPr>
                <w:rFonts w:cs="Times New Roman"/>
                <w:sz w:val="18"/>
                <w:szCs w:val="18"/>
              </w:rPr>
              <w:t xml:space="preserve">6.40 </w:t>
            </w:r>
          </w:p>
        </w:tc>
        <w:tc>
          <w:tcPr>
            <w:tcW w:w="1991" w:type="dxa"/>
          </w:tcPr>
          <w:p w14:paraId="218B6FE1" w14:textId="52E7322F" w:rsidR="00DF773E" w:rsidRPr="001A04F7" w:rsidRDefault="00DF773E" w:rsidP="008C0F47">
            <w:pPr>
              <w:spacing w:line="340" w:lineRule="exact"/>
              <w:rPr>
                <w:rFonts w:cs="Times New Roman"/>
                <w:sz w:val="18"/>
                <w:szCs w:val="18"/>
              </w:rPr>
            </w:pPr>
            <w:r w:rsidRPr="001A04F7">
              <w:rPr>
                <w:rFonts w:cs="Times New Roman"/>
                <w:sz w:val="18"/>
                <w:szCs w:val="18"/>
              </w:rPr>
              <w:t>90 (8.5</w:t>
            </w:r>
            <w:r w:rsidR="0094306A">
              <w:rPr>
                <w:rFonts w:cs="Times New Roman"/>
                <w:sz w:val="18"/>
                <w:szCs w:val="18"/>
              </w:rPr>
              <w:t>%</w:t>
            </w:r>
            <w:r w:rsidRPr="001A04F7">
              <w:rPr>
                <w:rFonts w:cs="Times New Roman"/>
                <w:sz w:val="18"/>
                <w:szCs w:val="18"/>
              </w:rPr>
              <w:t>)</w:t>
            </w:r>
          </w:p>
        </w:tc>
      </w:tr>
      <w:tr w:rsidR="00DF773E" w:rsidRPr="001A04F7" w14:paraId="0E967B81"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9"/>
        </w:trPr>
        <w:tc>
          <w:tcPr>
            <w:tcW w:w="4503" w:type="dxa"/>
            <w:gridSpan w:val="2"/>
          </w:tcPr>
          <w:p w14:paraId="7AF88AD8" w14:textId="1CECA094" w:rsidR="00DF773E" w:rsidRPr="001A04F7" w:rsidRDefault="003A271D" w:rsidP="008C0F47">
            <w:pPr>
              <w:spacing w:line="340" w:lineRule="exact"/>
              <w:rPr>
                <w:rFonts w:cs="Times New Roman"/>
                <w:sz w:val="18"/>
                <w:szCs w:val="18"/>
                <w:lang w:val="nl-NL"/>
              </w:rPr>
            </w:pPr>
            <w:r w:rsidRPr="001A04F7">
              <w:rPr>
                <w:rFonts w:cs="Times New Roman"/>
                <w:sz w:val="18"/>
                <w:szCs w:val="18"/>
                <w:lang w:val="nl-NL"/>
              </w:rPr>
              <w:t>Geen/veel afwisseling in de zorgverlening</w:t>
            </w:r>
          </w:p>
        </w:tc>
        <w:tc>
          <w:tcPr>
            <w:tcW w:w="1417" w:type="dxa"/>
          </w:tcPr>
          <w:p w14:paraId="2BF36AF2" w14:textId="1452B811" w:rsidR="00DF773E" w:rsidRPr="001A04F7" w:rsidRDefault="00F83E88" w:rsidP="008C0F47">
            <w:pPr>
              <w:spacing w:line="340" w:lineRule="exact"/>
              <w:rPr>
                <w:rFonts w:cs="Times New Roman"/>
                <w:sz w:val="18"/>
                <w:szCs w:val="18"/>
              </w:rPr>
            </w:pPr>
            <w:r>
              <w:rPr>
                <w:rFonts w:cs="Times New Roman"/>
                <w:sz w:val="18"/>
                <w:szCs w:val="18"/>
              </w:rPr>
              <w:t xml:space="preserve">6.39 </w:t>
            </w:r>
          </w:p>
        </w:tc>
        <w:tc>
          <w:tcPr>
            <w:tcW w:w="1991" w:type="dxa"/>
          </w:tcPr>
          <w:p w14:paraId="345A7DBD" w14:textId="0A7D0D6B" w:rsidR="00DF773E" w:rsidRPr="001A04F7" w:rsidRDefault="00DF773E" w:rsidP="008C0F47">
            <w:pPr>
              <w:spacing w:line="340" w:lineRule="exact"/>
              <w:rPr>
                <w:rFonts w:cs="Times New Roman"/>
                <w:sz w:val="18"/>
                <w:szCs w:val="18"/>
              </w:rPr>
            </w:pPr>
            <w:r w:rsidRPr="001A04F7">
              <w:rPr>
                <w:rFonts w:cs="Times New Roman"/>
                <w:sz w:val="18"/>
                <w:szCs w:val="18"/>
              </w:rPr>
              <w:t>35 (5.3</w:t>
            </w:r>
            <w:r w:rsidR="0094306A">
              <w:rPr>
                <w:rFonts w:cs="Times New Roman"/>
                <w:sz w:val="18"/>
                <w:szCs w:val="18"/>
              </w:rPr>
              <w:t>%</w:t>
            </w:r>
            <w:r w:rsidRPr="001A04F7">
              <w:rPr>
                <w:rFonts w:cs="Times New Roman"/>
                <w:sz w:val="18"/>
                <w:szCs w:val="18"/>
              </w:rPr>
              <w:t>)</w:t>
            </w:r>
          </w:p>
        </w:tc>
      </w:tr>
      <w:tr w:rsidR="00DF773E" w:rsidRPr="001A04F7" w14:paraId="1366EF29"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1"/>
        </w:trPr>
        <w:tc>
          <w:tcPr>
            <w:tcW w:w="4503" w:type="dxa"/>
            <w:gridSpan w:val="2"/>
          </w:tcPr>
          <w:p w14:paraId="3E0CAE0C" w14:textId="48D1BE78" w:rsidR="00DF773E" w:rsidRPr="001A04F7" w:rsidRDefault="001F11BB" w:rsidP="008C0F47">
            <w:pPr>
              <w:spacing w:line="340" w:lineRule="exact"/>
              <w:rPr>
                <w:rFonts w:cs="Times New Roman"/>
                <w:sz w:val="18"/>
                <w:szCs w:val="18"/>
                <w:lang w:val="nl-NL"/>
              </w:rPr>
            </w:pPr>
            <w:r w:rsidRPr="001A04F7">
              <w:rPr>
                <w:rFonts w:cs="Times New Roman"/>
                <w:sz w:val="18"/>
                <w:szCs w:val="18"/>
                <w:lang w:val="nl-NL"/>
              </w:rPr>
              <w:t>Een arbotechnisch slech</w:t>
            </w:r>
            <w:r w:rsidR="00732076" w:rsidRPr="001A04F7">
              <w:rPr>
                <w:rFonts w:cs="Times New Roman"/>
                <w:sz w:val="18"/>
                <w:szCs w:val="18"/>
                <w:lang w:val="nl-NL"/>
              </w:rPr>
              <w:t>t</w:t>
            </w:r>
            <w:r w:rsidRPr="001A04F7">
              <w:rPr>
                <w:rFonts w:cs="Times New Roman"/>
                <w:sz w:val="18"/>
                <w:szCs w:val="18"/>
                <w:lang w:val="nl-NL"/>
              </w:rPr>
              <w:t>e/goede werkomgeving</w:t>
            </w:r>
          </w:p>
        </w:tc>
        <w:tc>
          <w:tcPr>
            <w:tcW w:w="1417" w:type="dxa"/>
          </w:tcPr>
          <w:p w14:paraId="077DE651" w14:textId="029A8A6C" w:rsidR="00DF773E" w:rsidRPr="001A04F7" w:rsidRDefault="00F83E88" w:rsidP="008C0F47">
            <w:pPr>
              <w:spacing w:line="340" w:lineRule="exact"/>
              <w:rPr>
                <w:rFonts w:cs="Times New Roman"/>
                <w:sz w:val="18"/>
                <w:szCs w:val="18"/>
              </w:rPr>
            </w:pPr>
            <w:r>
              <w:rPr>
                <w:rFonts w:cs="Times New Roman"/>
                <w:sz w:val="18"/>
                <w:szCs w:val="18"/>
              </w:rPr>
              <w:t xml:space="preserve">5.82 </w:t>
            </w:r>
          </w:p>
        </w:tc>
        <w:tc>
          <w:tcPr>
            <w:tcW w:w="1991" w:type="dxa"/>
          </w:tcPr>
          <w:p w14:paraId="03F970BF" w14:textId="7A787B43" w:rsidR="00DF773E" w:rsidRPr="001A04F7" w:rsidRDefault="00DF773E" w:rsidP="008C0F47">
            <w:pPr>
              <w:spacing w:line="340" w:lineRule="exact"/>
              <w:rPr>
                <w:rFonts w:cs="Times New Roman"/>
                <w:sz w:val="18"/>
                <w:szCs w:val="18"/>
              </w:rPr>
            </w:pPr>
            <w:r w:rsidRPr="001A04F7">
              <w:rPr>
                <w:rFonts w:cs="Times New Roman"/>
                <w:sz w:val="18"/>
                <w:szCs w:val="18"/>
              </w:rPr>
              <w:t>203 (19.2</w:t>
            </w:r>
            <w:r w:rsidR="0094306A">
              <w:rPr>
                <w:rFonts w:cs="Times New Roman"/>
                <w:sz w:val="18"/>
                <w:szCs w:val="18"/>
              </w:rPr>
              <w:t>%</w:t>
            </w:r>
            <w:r w:rsidRPr="001A04F7">
              <w:rPr>
                <w:rFonts w:cs="Times New Roman"/>
                <w:sz w:val="18"/>
                <w:szCs w:val="18"/>
              </w:rPr>
              <w:t>)</w:t>
            </w:r>
          </w:p>
        </w:tc>
      </w:tr>
      <w:tr w:rsidR="00DF773E" w:rsidRPr="001A04F7" w14:paraId="1C7D0DD2"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8"/>
        </w:trPr>
        <w:tc>
          <w:tcPr>
            <w:tcW w:w="4503" w:type="dxa"/>
            <w:gridSpan w:val="2"/>
          </w:tcPr>
          <w:p w14:paraId="6EF1ABF8" w14:textId="364B9291" w:rsidR="00DF773E" w:rsidRPr="001A04F7" w:rsidRDefault="001F11BB" w:rsidP="008C0F47">
            <w:pPr>
              <w:spacing w:line="340" w:lineRule="exact"/>
              <w:rPr>
                <w:rFonts w:cs="Times New Roman"/>
                <w:sz w:val="18"/>
                <w:szCs w:val="18"/>
              </w:rPr>
            </w:pPr>
            <w:r w:rsidRPr="001A04F7">
              <w:rPr>
                <w:rFonts w:cs="Times New Roman"/>
                <w:sz w:val="18"/>
                <w:szCs w:val="18"/>
              </w:rPr>
              <w:t>Geen/veel doorgroeimogelijkheden</w:t>
            </w:r>
          </w:p>
        </w:tc>
        <w:tc>
          <w:tcPr>
            <w:tcW w:w="1417" w:type="dxa"/>
          </w:tcPr>
          <w:p w14:paraId="485F2C26" w14:textId="54FAC7DB" w:rsidR="00DF773E" w:rsidRPr="001A04F7" w:rsidRDefault="00F83E88" w:rsidP="008C0F47">
            <w:pPr>
              <w:spacing w:line="340" w:lineRule="exact"/>
              <w:rPr>
                <w:rFonts w:cs="Times New Roman"/>
                <w:sz w:val="18"/>
                <w:szCs w:val="18"/>
              </w:rPr>
            </w:pPr>
            <w:r>
              <w:rPr>
                <w:rFonts w:cs="Times New Roman"/>
                <w:sz w:val="18"/>
                <w:szCs w:val="18"/>
              </w:rPr>
              <w:t xml:space="preserve">5.69 </w:t>
            </w:r>
          </w:p>
        </w:tc>
        <w:tc>
          <w:tcPr>
            <w:tcW w:w="1991" w:type="dxa"/>
          </w:tcPr>
          <w:p w14:paraId="062D8CBE" w14:textId="7B1DBEC9" w:rsidR="00DF773E" w:rsidRPr="001A04F7" w:rsidRDefault="00DF773E" w:rsidP="008C0F47">
            <w:pPr>
              <w:spacing w:line="340" w:lineRule="exact"/>
              <w:rPr>
                <w:rFonts w:cs="Times New Roman"/>
                <w:sz w:val="18"/>
                <w:szCs w:val="18"/>
              </w:rPr>
            </w:pPr>
            <w:r w:rsidRPr="001A04F7">
              <w:rPr>
                <w:rFonts w:cs="Times New Roman"/>
                <w:sz w:val="18"/>
                <w:szCs w:val="18"/>
              </w:rPr>
              <w:t>89 (8.4</w:t>
            </w:r>
            <w:r w:rsidR="0094306A">
              <w:rPr>
                <w:rFonts w:cs="Times New Roman"/>
                <w:sz w:val="18"/>
                <w:szCs w:val="18"/>
              </w:rPr>
              <w:t>%</w:t>
            </w:r>
            <w:r w:rsidRPr="001A04F7">
              <w:rPr>
                <w:rFonts w:cs="Times New Roman"/>
                <w:sz w:val="18"/>
                <w:szCs w:val="18"/>
              </w:rPr>
              <w:t>)</w:t>
            </w:r>
          </w:p>
        </w:tc>
      </w:tr>
      <w:tr w:rsidR="00DF773E" w:rsidRPr="001A04F7" w14:paraId="576F7A78"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0"/>
        </w:trPr>
        <w:tc>
          <w:tcPr>
            <w:tcW w:w="4503" w:type="dxa"/>
            <w:gridSpan w:val="2"/>
            <w:tcBorders>
              <w:bottom w:val="single" w:sz="4" w:space="0" w:color="auto"/>
            </w:tcBorders>
          </w:tcPr>
          <w:p w14:paraId="0487FEFE" w14:textId="7894656D" w:rsidR="00DF773E" w:rsidRPr="001A04F7" w:rsidRDefault="001F11BB" w:rsidP="008C0F47">
            <w:pPr>
              <w:spacing w:line="340" w:lineRule="exact"/>
              <w:rPr>
                <w:rFonts w:cs="Times New Roman"/>
                <w:sz w:val="18"/>
                <w:szCs w:val="18"/>
                <w:lang w:val="nl-NL"/>
              </w:rPr>
            </w:pPr>
            <w:r w:rsidRPr="001A04F7">
              <w:rPr>
                <w:rFonts w:cs="Times New Roman"/>
                <w:sz w:val="18"/>
                <w:szCs w:val="18"/>
                <w:lang w:val="nl-NL"/>
              </w:rPr>
              <w:t>Geen/veel samenwerking met collega’s</w:t>
            </w:r>
          </w:p>
        </w:tc>
        <w:tc>
          <w:tcPr>
            <w:tcW w:w="1417" w:type="dxa"/>
            <w:tcBorders>
              <w:bottom w:val="single" w:sz="4" w:space="0" w:color="auto"/>
            </w:tcBorders>
          </w:tcPr>
          <w:p w14:paraId="704E179C" w14:textId="1850FF74" w:rsidR="00DF773E" w:rsidRPr="001A04F7" w:rsidRDefault="00F83E88" w:rsidP="008C0F47">
            <w:pPr>
              <w:spacing w:line="340" w:lineRule="exact"/>
              <w:rPr>
                <w:rFonts w:cs="Times New Roman"/>
                <w:sz w:val="18"/>
                <w:szCs w:val="18"/>
              </w:rPr>
            </w:pPr>
            <w:r>
              <w:rPr>
                <w:rFonts w:cs="Times New Roman"/>
                <w:sz w:val="18"/>
                <w:szCs w:val="18"/>
              </w:rPr>
              <w:t xml:space="preserve">5.52 </w:t>
            </w:r>
          </w:p>
        </w:tc>
        <w:tc>
          <w:tcPr>
            <w:tcW w:w="1991" w:type="dxa"/>
            <w:tcBorders>
              <w:bottom w:val="single" w:sz="4" w:space="0" w:color="auto"/>
            </w:tcBorders>
          </w:tcPr>
          <w:p w14:paraId="7EECA47E" w14:textId="3F2D1231" w:rsidR="00DF773E" w:rsidRPr="001A04F7" w:rsidRDefault="00DF773E" w:rsidP="008C0F47">
            <w:pPr>
              <w:spacing w:line="340" w:lineRule="exact"/>
              <w:rPr>
                <w:rFonts w:cs="Times New Roman"/>
                <w:sz w:val="18"/>
                <w:szCs w:val="18"/>
              </w:rPr>
            </w:pPr>
            <w:r w:rsidRPr="001A04F7">
              <w:rPr>
                <w:rFonts w:cs="Times New Roman"/>
                <w:sz w:val="18"/>
                <w:szCs w:val="18"/>
              </w:rPr>
              <w:t>26 (2.2</w:t>
            </w:r>
            <w:r w:rsidR="0094306A">
              <w:rPr>
                <w:rFonts w:cs="Times New Roman"/>
                <w:sz w:val="18"/>
                <w:szCs w:val="18"/>
              </w:rPr>
              <w:t>%</w:t>
            </w:r>
            <w:r w:rsidRPr="001A04F7">
              <w:rPr>
                <w:rFonts w:cs="Times New Roman"/>
                <w:sz w:val="18"/>
                <w:szCs w:val="18"/>
              </w:rPr>
              <w:t>)</w:t>
            </w:r>
          </w:p>
        </w:tc>
      </w:tr>
      <w:tr w:rsidR="00DF773E" w:rsidRPr="001A04F7" w14:paraId="180A0025" w14:textId="77777777" w:rsidTr="00474C26">
        <w:tblPrEx>
          <w:tblBorders>
            <w:left w:val="none" w:sz="0" w:space="0" w:color="auto"/>
            <w:bottom w:val="none" w:sz="0" w:space="0" w:color="auto"/>
            <w:right w:val="none" w:sz="0" w:space="0" w:color="auto"/>
            <w:insideV w:val="none" w:sz="0" w:space="0" w:color="auto"/>
          </w:tblBorders>
          <w:tblLook w:val="0080" w:firstRow="0" w:lastRow="0" w:firstColumn="1" w:lastColumn="0" w:noHBand="0" w:noVBand="0"/>
        </w:tblPrEx>
        <w:trPr>
          <w:trHeight w:hRule="exact" w:val="425"/>
        </w:trPr>
        <w:tc>
          <w:tcPr>
            <w:tcW w:w="4503" w:type="dxa"/>
            <w:gridSpan w:val="2"/>
            <w:tcBorders>
              <w:bottom w:val="single" w:sz="4" w:space="0" w:color="auto"/>
            </w:tcBorders>
          </w:tcPr>
          <w:p w14:paraId="6ABA41CE" w14:textId="1E25F282" w:rsidR="00DF773E" w:rsidRPr="001A04F7" w:rsidRDefault="001F11BB" w:rsidP="008C0F47">
            <w:pPr>
              <w:spacing w:line="340" w:lineRule="exact"/>
              <w:rPr>
                <w:rFonts w:cs="Times New Roman"/>
                <w:sz w:val="18"/>
                <w:szCs w:val="18"/>
                <w:lang w:val="nl-NL"/>
              </w:rPr>
            </w:pPr>
            <w:r w:rsidRPr="001A04F7">
              <w:rPr>
                <w:rFonts w:cs="Times New Roman"/>
                <w:sz w:val="18"/>
                <w:szCs w:val="18"/>
                <w:lang w:val="nl-NL"/>
              </w:rPr>
              <w:t>Werk met een lage/hoge status</w:t>
            </w:r>
          </w:p>
        </w:tc>
        <w:tc>
          <w:tcPr>
            <w:tcW w:w="1417" w:type="dxa"/>
            <w:tcBorders>
              <w:bottom w:val="single" w:sz="4" w:space="0" w:color="auto"/>
            </w:tcBorders>
          </w:tcPr>
          <w:p w14:paraId="067B717A" w14:textId="1458710D" w:rsidR="00DF773E" w:rsidRPr="001A04F7" w:rsidRDefault="00F83E88" w:rsidP="008C0F47">
            <w:pPr>
              <w:spacing w:line="340" w:lineRule="exact"/>
              <w:rPr>
                <w:rFonts w:cs="Times New Roman"/>
                <w:sz w:val="18"/>
                <w:szCs w:val="18"/>
              </w:rPr>
            </w:pPr>
            <w:r>
              <w:rPr>
                <w:rFonts w:cs="Times New Roman"/>
                <w:sz w:val="18"/>
                <w:szCs w:val="18"/>
              </w:rPr>
              <w:t xml:space="preserve">5.32 </w:t>
            </w:r>
          </w:p>
        </w:tc>
        <w:tc>
          <w:tcPr>
            <w:tcW w:w="1991" w:type="dxa"/>
            <w:tcBorders>
              <w:bottom w:val="single" w:sz="4" w:space="0" w:color="auto"/>
            </w:tcBorders>
          </w:tcPr>
          <w:p w14:paraId="48BD0F8A" w14:textId="3F1FAE4E" w:rsidR="00DF773E" w:rsidRPr="001A04F7" w:rsidRDefault="00DF773E" w:rsidP="008C0F47">
            <w:pPr>
              <w:spacing w:line="340" w:lineRule="exact"/>
              <w:rPr>
                <w:rFonts w:cs="Times New Roman"/>
                <w:sz w:val="18"/>
                <w:szCs w:val="18"/>
              </w:rPr>
            </w:pPr>
            <w:r w:rsidRPr="001A04F7">
              <w:rPr>
                <w:rFonts w:cs="Times New Roman"/>
                <w:sz w:val="18"/>
                <w:szCs w:val="18"/>
              </w:rPr>
              <w:t>98 (9.3</w:t>
            </w:r>
            <w:r w:rsidR="0094306A">
              <w:rPr>
                <w:rFonts w:cs="Times New Roman"/>
                <w:sz w:val="18"/>
                <w:szCs w:val="18"/>
              </w:rPr>
              <w:t>%</w:t>
            </w:r>
            <w:r w:rsidRPr="001A04F7">
              <w:rPr>
                <w:rFonts w:cs="Times New Roman"/>
                <w:sz w:val="18"/>
                <w:szCs w:val="18"/>
              </w:rPr>
              <w:t>)</w:t>
            </w:r>
          </w:p>
        </w:tc>
      </w:tr>
    </w:tbl>
    <w:p w14:paraId="683C988F" w14:textId="77777777" w:rsidR="007F1DA1" w:rsidRPr="001A04F7" w:rsidRDefault="007F1DA1" w:rsidP="008C0F47">
      <w:pPr>
        <w:spacing w:line="340" w:lineRule="exact"/>
        <w:rPr>
          <w:rFonts w:cs="Times New Roman"/>
          <w:b/>
          <w:sz w:val="20"/>
          <w:szCs w:val="20"/>
        </w:rPr>
      </w:pPr>
    </w:p>
    <w:p w14:paraId="56A094D4" w14:textId="77777777" w:rsidR="00966240" w:rsidRPr="00966240" w:rsidRDefault="00966240" w:rsidP="008C0F47">
      <w:pPr>
        <w:spacing w:line="340" w:lineRule="exact"/>
        <w:rPr>
          <w:rFonts w:cs="Times New Roman"/>
          <w:b/>
          <w:sz w:val="20"/>
          <w:szCs w:val="20"/>
        </w:rPr>
      </w:pPr>
      <w:r w:rsidRPr="00966240">
        <w:rPr>
          <w:rFonts w:cs="Times New Roman"/>
          <w:b/>
          <w:sz w:val="20"/>
          <w:szCs w:val="20"/>
        </w:rPr>
        <w:t>Redenen voor de voorkeur voor een werkveld</w:t>
      </w:r>
      <w:r w:rsidRPr="00966240" w:rsidDel="00966240">
        <w:rPr>
          <w:rFonts w:cs="Times New Roman"/>
          <w:b/>
          <w:sz w:val="20"/>
          <w:szCs w:val="20"/>
        </w:rPr>
        <w:t xml:space="preserve"> </w:t>
      </w:r>
    </w:p>
    <w:p w14:paraId="2A2DB0BA" w14:textId="37DC9DB5" w:rsidR="00966240" w:rsidRDefault="009D6EEA" w:rsidP="008C0F47">
      <w:pPr>
        <w:spacing w:line="340" w:lineRule="exact"/>
        <w:rPr>
          <w:rFonts w:cs="Times New Roman"/>
          <w:sz w:val="20"/>
          <w:szCs w:val="20"/>
        </w:rPr>
      </w:pPr>
      <w:r w:rsidRPr="001A04F7">
        <w:rPr>
          <w:rFonts w:cs="Times New Roman"/>
          <w:sz w:val="20"/>
          <w:szCs w:val="20"/>
        </w:rPr>
        <w:t xml:space="preserve">Ten slotte kozen de studenten drie items </w:t>
      </w:r>
      <w:r w:rsidR="00316C36">
        <w:rPr>
          <w:rFonts w:cs="Times New Roman"/>
          <w:sz w:val="20"/>
          <w:szCs w:val="20"/>
        </w:rPr>
        <w:t xml:space="preserve">uit de beroepsschaal </w:t>
      </w:r>
      <w:r w:rsidRPr="001A04F7">
        <w:rPr>
          <w:rFonts w:cs="Times New Roman"/>
          <w:sz w:val="20"/>
          <w:szCs w:val="20"/>
        </w:rPr>
        <w:t xml:space="preserve">die </w:t>
      </w:r>
      <w:r w:rsidR="00316C36">
        <w:rPr>
          <w:rFonts w:cs="Times New Roman"/>
          <w:sz w:val="20"/>
          <w:szCs w:val="20"/>
        </w:rPr>
        <w:t>bepalend waren voor hun werkveldvoorkeur, ongeacht naar welk werkveld hun voorkeur uitging</w:t>
      </w:r>
      <w:r w:rsidRPr="001A04F7">
        <w:rPr>
          <w:rFonts w:cs="Times New Roman"/>
          <w:sz w:val="20"/>
          <w:szCs w:val="20"/>
        </w:rPr>
        <w:t xml:space="preserve">. </w:t>
      </w:r>
      <w:r w:rsidR="00F83E88">
        <w:rPr>
          <w:rFonts w:cs="Times New Roman"/>
          <w:sz w:val="20"/>
          <w:szCs w:val="20"/>
        </w:rPr>
        <w:t xml:space="preserve">De keuzen van de studenten </w:t>
      </w:r>
      <w:r w:rsidR="00F83E88">
        <w:rPr>
          <w:rFonts w:cs="Times New Roman"/>
          <w:sz w:val="20"/>
          <w:szCs w:val="20"/>
        </w:rPr>
        <w:lastRenderedPageBreak/>
        <w:t>werden per</w:t>
      </w:r>
      <w:r w:rsidRPr="001A04F7">
        <w:rPr>
          <w:rFonts w:cs="Times New Roman"/>
          <w:sz w:val="20"/>
          <w:szCs w:val="20"/>
        </w:rPr>
        <w:t xml:space="preserve"> item </w:t>
      </w:r>
      <w:r w:rsidR="00F83E88">
        <w:rPr>
          <w:rFonts w:cs="Times New Roman"/>
          <w:sz w:val="20"/>
          <w:szCs w:val="20"/>
        </w:rPr>
        <w:t>opgeteld</w:t>
      </w:r>
      <w:r w:rsidRPr="001A04F7">
        <w:rPr>
          <w:rFonts w:cs="Times New Roman"/>
          <w:sz w:val="20"/>
          <w:szCs w:val="20"/>
        </w:rPr>
        <w:t>, en</w:t>
      </w:r>
      <w:r w:rsidR="00A86737" w:rsidRPr="001A04F7">
        <w:rPr>
          <w:rFonts w:cs="Times New Roman"/>
          <w:sz w:val="20"/>
          <w:szCs w:val="20"/>
        </w:rPr>
        <w:t xml:space="preserve"> de 5 meest genoemde items worden</w:t>
      </w:r>
      <w:r w:rsidRPr="001A04F7">
        <w:rPr>
          <w:rFonts w:cs="Times New Roman"/>
          <w:sz w:val="20"/>
          <w:szCs w:val="20"/>
        </w:rPr>
        <w:t xml:space="preserve"> </w:t>
      </w:r>
      <w:r w:rsidR="00C46DFA">
        <w:rPr>
          <w:rFonts w:cs="Times New Roman"/>
          <w:sz w:val="20"/>
          <w:szCs w:val="20"/>
        </w:rPr>
        <w:t>ge</w:t>
      </w:r>
      <w:r w:rsidR="00A86737" w:rsidRPr="001A04F7">
        <w:rPr>
          <w:rFonts w:cs="Times New Roman"/>
          <w:sz w:val="20"/>
          <w:szCs w:val="20"/>
        </w:rPr>
        <w:t xml:space="preserve">presenteerd in </w:t>
      </w:r>
      <w:r w:rsidR="00966240">
        <w:rPr>
          <w:rFonts w:cs="Times New Roman"/>
          <w:sz w:val="20"/>
          <w:szCs w:val="20"/>
        </w:rPr>
        <w:t>t</w:t>
      </w:r>
      <w:r w:rsidRPr="001A04F7">
        <w:rPr>
          <w:rFonts w:cs="Times New Roman"/>
          <w:sz w:val="20"/>
          <w:szCs w:val="20"/>
        </w:rPr>
        <w:t>abel 4, met 1 als meest, 2 als</w:t>
      </w:r>
      <w:r w:rsidR="00732076" w:rsidRPr="001A04F7">
        <w:rPr>
          <w:rFonts w:cs="Times New Roman"/>
          <w:sz w:val="20"/>
          <w:szCs w:val="20"/>
        </w:rPr>
        <w:t xml:space="preserve"> iets minder gekozen enzovoort</w:t>
      </w:r>
      <w:r w:rsidR="004464EB">
        <w:rPr>
          <w:rFonts w:cs="Times New Roman"/>
          <w:sz w:val="20"/>
          <w:szCs w:val="20"/>
        </w:rPr>
        <w:t>.</w:t>
      </w:r>
      <w:r w:rsidR="00DF24C5">
        <w:rPr>
          <w:rFonts w:cs="Times New Roman"/>
          <w:sz w:val="20"/>
          <w:szCs w:val="20"/>
        </w:rPr>
        <w:t xml:space="preserve"> </w:t>
      </w:r>
      <w:r w:rsidR="00732076" w:rsidRPr="001A04F7">
        <w:rPr>
          <w:rFonts w:cs="Times New Roman"/>
          <w:sz w:val="20"/>
          <w:szCs w:val="20"/>
        </w:rPr>
        <w:t>De resultaten van alle werkvelden samen (linker</w:t>
      </w:r>
      <w:r w:rsidR="00966240">
        <w:rPr>
          <w:rFonts w:cs="Times New Roman"/>
          <w:sz w:val="20"/>
          <w:szCs w:val="20"/>
        </w:rPr>
        <w:t xml:space="preserve"> </w:t>
      </w:r>
      <w:r w:rsidR="00732076" w:rsidRPr="001A04F7">
        <w:rPr>
          <w:rFonts w:cs="Times New Roman"/>
          <w:sz w:val="20"/>
          <w:szCs w:val="20"/>
        </w:rPr>
        <w:t>kolom) en die v</w:t>
      </w:r>
      <w:r w:rsidR="00A86737" w:rsidRPr="001A04F7">
        <w:rPr>
          <w:rFonts w:cs="Times New Roman"/>
          <w:sz w:val="20"/>
          <w:szCs w:val="20"/>
        </w:rPr>
        <w:t>an het meest populaire werkveld</w:t>
      </w:r>
      <w:r w:rsidR="00732076" w:rsidRPr="001A04F7">
        <w:rPr>
          <w:rFonts w:cs="Times New Roman"/>
          <w:sz w:val="20"/>
          <w:szCs w:val="20"/>
        </w:rPr>
        <w:t xml:space="preserve"> </w:t>
      </w:r>
      <w:r w:rsidR="00A86737" w:rsidRPr="001A04F7">
        <w:rPr>
          <w:rFonts w:cs="Times New Roman"/>
          <w:sz w:val="20"/>
          <w:szCs w:val="20"/>
        </w:rPr>
        <w:t>(</w:t>
      </w:r>
      <w:r w:rsidR="00732076" w:rsidRPr="001A04F7">
        <w:rPr>
          <w:rFonts w:cs="Times New Roman"/>
          <w:sz w:val="20"/>
          <w:szCs w:val="20"/>
        </w:rPr>
        <w:t>het ziekenhuis</w:t>
      </w:r>
      <w:r w:rsidR="00A86737" w:rsidRPr="001A04F7">
        <w:rPr>
          <w:rFonts w:cs="Times New Roman"/>
          <w:sz w:val="20"/>
          <w:szCs w:val="20"/>
        </w:rPr>
        <w:t>)</w:t>
      </w:r>
      <w:r w:rsidR="00732076" w:rsidRPr="001A04F7">
        <w:rPr>
          <w:rFonts w:cs="Times New Roman"/>
          <w:sz w:val="20"/>
          <w:szCs w:val="20"/>
        </w:rPr>
        <w:t xml:space="preserve"> en de wi</w:t>
      </w:r>
      <w:r w:rsidR="00A86737" w:rsidRPr="001A04F7">
        <w:rPr>
          <w:rFonts w:cs="Times New Roman"/>
          <w:sz w:val="20"/>
          <w:szCs w:val="20"/>
        </w:rPr>
        <w:t>j</w:t>
      </w:r>
      <w:r w:rsidR="00732076" w:rsidRPr="001A04F7">
        <w:rPr>
          <w:rFonts w:cs="Times New Roman"/>
          <w:sz w:val="20"/>
          <w:szCs w:val="20"/>
        </w:rPr>
        <w:t xml:space="preserve">kverpleegkunde worden hier vergeleken. Het is opvallend dat </w:t>
      </w:r>
      <w:r w:rsidR="00A86737" w:rsidRPr="001A04F7">
        <w:rPr>
          <w:rFonts w:cs="Times New Roman"/>
          <w:sz w:val="20"/>
          <w:szCs w:val="20"/>
        </w:rPr>
        <w:t xml:space="preserve">het item </w:t>
      </w:r>
      <w:r w:rsidR="00732076" w:rsidRPr="001A04F7">
        <w:rPr>
          <w:rFonts w:cs="Times New Roman"/>
          <w:sz w:val="20"/>
          <w:szCs w:val="20"/>
        </w:rPr>
        <w:t>‘</w:t>
      </w:r>
      <w:r w:rsidR="00A86737" w:rsidRPr="001A04F7">
        <w:rPr>
          <w:rFonts w:cs="Times New Roman"/>
          <w:sz w:val="20"/>
          <w:szCs w:val="20"/>
        </w:rPr>
        <w:t>doorgroeimogelijkheden</w:t>
      </w:r>
      <w:r w:rsidR="00732076" w:rsidRPr="001A04F7">
        <w:rPr>
          <w:rFonts w:cs="Times New Roman"/>
          <w:sz w:val="20"/>
          <w:szCs w:val="20"/>
        </w:rPr>
        <w:t xml:space="preserve">’ door </w:t>
      </w:r>
      <w:r w:rsidR="00A86737" w:rsidRPr="001A04F7">
        <w:rPr>
          <w:rFonts w:cs="Times New Roman"/>
          <w:sz w:val="20"/>
          <w:szCs w:val="20"/>
        </w:rPr>
        <w:t>veel</w:t>
      </w:r>
      <w:r w:rsidR="00732076" w:rsidRPr="001A04F7">
        <w:rPr>
          <w:rFonts w:cs="Times New Roman"/>
          <w:sz w:val="20"/>
          <w:szCs w:val="20"/>
        </w:rPr>
        <w:t xml:space="preserve"> st</w:t>
      </w:r>
      <w:r w:rsidR="00C56F1E" w:rsidRPr="001A04F7">
        <w:rPr>
          <w:rFonts w:cs="Times New Roman"/>
          <w:sz w:val="20"/>
          <w:szCs w:val="20"/>
        </w:rPr>
        <w:t>udenten als het meest bepalend voor hun voorkeur</w:t>
      </w:r>
      <w:r w:rsidR="00732076" w:rsidRPr="001A04F7">
        <w:rPr>
          <w:rFonts w:cs="Times New Roman"/>
          <w:sz w:val="20"/>
          <w:szCs w:val="20"/>
        </w:rPr>
        <w:t xml:space="preserve"> wordt gezien.</w:t>
      </w:r>
      <w:r w:rsidR="00CE454A">
        <w:rPr>
          <w:rFonts w:cs="Times New Roman"/>
          <w:sz w:val="20"/>
          <w:szCs w:val="20"/>
        </w:rPr>
        <w:t xml:space="preserve"> </w:t>
      </w:r>
    </w:p>
    <w:p w14:paraId="1084439E" w14:textId="77777777" w:rsidR="006D14FC" w:rsidRDefault="006D14FC" w:rsidP="008C0F47">
      <w:pPr>
        <w:spacing w:line="340" w:lineRule="exact"/>
        <w:rPr>
          <w:rFonts w:cs="Times New Roman"/>
          <w:sz w:val="20"/>
          <w:szCs w:val="20"/>
        </w:rPr>
      </w:pPr>
    </w:p>
    <w:p w14:paraId="4E582E02" w14:textId="06893A2A" w:rsidR="002A5AB2" w:rsidRPr="001A04F7" w:rsidRDefault="00CE454A" w:rsidP="008C0F47">
      <w:pPr>
        <w:spacing w:line="340" w:lineRule="exact"/>
        <w:rPr>
          <w:rFonts w:cs="Times New Roman"/>
          <w:sz w:val="18"/>
          <w:szCs w:val="18"/>
        </w:rPr>
      </w:pPr>
      <w:r>
        <w:rPr>
          <w:rFonts w:cs="Times New Roman"/>
          <w:sz w:val="20"/>
          <w:szCs w:val="20"/>
        </w:rPr>
        <w:t xml:space="preserve"> </w:t>
      </w:r>
      <w:r w:rsidR="006B53E1" w:rsidRPr="001A04F7">
        <w:rPr>
          <w:rFonts w:cs="Times New Roman"/>
          <w:i/>
          <w:sz w:val="18"/>
          <w:szCs w:val="18"/>
        </w:rPr>
        <w:t>Tab</w:t>
      </w:r>
      <w:r w:rsidR="002A5AB2" w:rsidRPr="001A04F7">
        <w:rPr>
          <w:rFonts w:cs="Times New Roman"/>
          <w:i/>
          <w:sz w:val="18"/>
          <w:szCs w:val="18"/>
        </w:rPr>
        <w:t>e</w:t>
      </w:r>
      <w:r w:rsidR="006B53E1" w:rsidRPr="001A04F7">
        <w:rPr>
          <w:rFonts w:cs="Times New Roman"/>
          <w:i/>
          <w:sz w:val="18"/>
          <w:szCs w:val="18"/>
        </w:rPr>
        <w:t>l</w:t>
      </w:r>
      <w:r w:rsidR="002A5AB2" w:rsidRPr="001A04F7">
        <w:rPr>
          <w:rFonts w:cs="Times New Roman"/>
          <w:i/>
          <w:sz w:val="18"/>
          <w:szCs w:val="18"/>
        </w:rPr>
        <w:t xml:space="preserve"> 4</w:t>
      </w:r>
      <w:r w:rsidR="00732076" w:rsidRPr="001A04F7">
        <w:rPr>
          <w:rFonts w:cs="Times New Roman"/>
          <w:i/>
          <w:sz w:val="18"/>
          <w:szCs w:val="18"/>
        </w:rPr>
        <w:t>. Redenen voor de voorkeur voor een werkveld</w:t>
      </w:r>
    </w:p>
    <w:tbl>
      <w:tblPr>
        <w:tblStyle w:val="TableGrid"/>
        <w:tblW w:w="8506" w:type="dxa"/>
        <w:tblInd w:w="-34" w:type="dxa"/>
        <w:tblBorders>
          <w:left w:val="none" w:sz="0" w:space="0" w:color="auto"/>
          <w:right w:val="none" w:sz="0" w:space="0" w:color="auto"/>
        </w:tblBorders>
        <w:tblLayout w:type="fixed"/>
        <w:tblLook w:val="0080" w:firstRow="0" w:lastRow="0" w:firstColumn="1" w:lastColumn="0" w:noHBand="0" w:noVBand="0"/>
      </w:tblPr>
      <w:tblGrid>
        <w:gridCol w:w="426"/>
        <w:gridCol w:w="2693"/>
        <w:gridCol w:w="2693"/>
        <w:gridCol w:w="2694"/>
      </w:tblGrid>
      <w:tr w:rsidR="002A5AB2" w:rsidRPr="001A04F7" w14:paraId="738DEC99" w14:textId="77777777" w:rsidTr="00DF24C5">
        <w:trPr>
          <w:trHeight w:hRule="exact" w:val="388"/>
        </w:trPr>
        <w:tc>
          <w:tcPr>
            <w:tcW w:w="426" w:type="dxa"/>
            <w:tcBorders>
              <w:top w:val="single" w:sz="4" w:space="0" w:color="auto"/>
              <w:left w:val="nil"/>
              <w:bottom w:val="single" w:sz="4" w:space="0" w:color="auto"/>
              <w:right w:val="nil"/>
            </w:tcBorders>
          </w:tcPr>
          <w:p w14:paraId="27E9E183" w14:textId="465ABEC0" w:rsidR="002A5AB2" w:rsidRPr="001A04F7" w:rsidRDefault="002A5AB2" w:rsidP="008C0F47">
            <w:pPr>
              <w:spacing w:line="340" w:lineRule="exact"/>
              <w:ind w:right="-249"/>
              <w:rPr>
                <w:rFonts w:cs="Times New Roman"/>
                <w:b/>
                <w:sz w:val="18"/>
                <w:szCs w:val="18"/>
                <w:lang w:val="nl-NL"/>
              </w:rPr>
            </w:pPr>
          </w:p>
        </w:tc>
        <w:tc>
          <w:tcPr>
            <w:tcW w:w="2693" w:type="dxa"/>
            <w:tcBorders>
              <w:top w:val="single" w:sz="4" w:space="0" w:color="auto"/>
              <w:left w:val="nil"/>
              <w:bottom w:val="single" w:sz="4" w:space="0" w:color="auto"/>
              <w:right w:val="nil"/>
            </w:tcBorders>
          </w:tcPr>
          <w:p w14:paraId="527D2FD0" w14:textId="6A49E054" w:rsidR="002A5AB2" w:rsidRPr="001A04F7" w:rsidRDefault="00732076" w:rsidP="008C0F47">
            <w:pPr>
              <w:spacing w:line="340" w:lineRule="exact"/>
              <w:ind w:right="-249"/>
              <w:rPr>
                <w:rFonts w:cs="Times New Roman"/>
                <w:b/>
                <w:sz w:val="18"/>
                <w:szCs w:val="18"/>
              </w:rPr>
            </w:pPr>
            <w:r w:rsidRPr="001A04F7">
              <w:rPr>
                <w:rFonts w:cs="Times New Roman"/>
                <w:b/>
                <w:sz w:val="18"/>
                <w:szCs w:val="18"/>
              </w:rPr>
              <w:t>Alle werkvelden</w:t>
            </w:r>
          </w:p>
          <w:p w14:paraId="27A01482" w14:textId="77777777" w:rsidR="002A5AB2" w:rsidRPr="001A04F7" w:rsidRDefault="002A5AB2" w:rsidP="008C0F47">
            <w:pPr>
              <w:spacing w:line="340" w:lineRule="exact"/>
              <w:rPr>
                <w:rFonts w:cs="Times New Roman"/>
                <w:b/>
                <w:sz w:val="18"/>
                <w:szCs w:val="18"/>
              </w:rPr>
            </w:pPr>
          </w:p>
        </w:tc>
        <w:tc>
          <w:tcPr>
            <w:tcW w:w="2693" w:type="dxa"/>
            <w:tcBorders>
              <w:left w:val="nil"/>
              <w:right w:val="nil"/>
            </w:tcBorders>
          </w:tcPr>
          <w:p w14:paraId="433F7FD1" w14:textId="480E96BE" w:rsidR="002A5AB2" w:rsidRPr="001A04F7" w:rsidRDefault="00732076" w:rsidP="008C0F47">
            <w:pPr>
              <w:spacing w:line="340" w:lineRule="exact"/>
              <w:rPr>
                <w:rFonts w:cs="Times New Roman"/>
                <w:b/>
                <w:sz w:val="18"/>
                <w:szCs w:val="18"/>
              </w:rPr>
            </w:pPr>
            <w:r w:rsidRPr="001A04F7">
              <w:rPr>
                <w:rFonts w:cs="Times New Roman"/>
                <w:b/>
                <w:sz w:val="18"/>
                <w:szCs w:val="18"/>
              </w:rPr>
              <w:t>Algemeen ziekenhuis</w:t>
            </w:r>
          </w:p>
          <w:p w14:paraId="76173E6D" w14:textId="77777777" w:rsidR="002A5AB2" w:rsidRPr="001A04F7" w:rsidRDefault="002A5AB2" w:rsidP="008C0F47">
            <w:pPr>
              <w:spacing w:line="340" w:lineRule="exact"/>
              <w:rPr>
                <w:rFonts w:cs="Times New Roman"/>
                <w:b/>
                <w:sz w:val="18"/>
                <w:szCs w:val="18"/>
              </w:rPr>
            </w:pPr>
          </w:p>
        </w:tc>
        <w:tc>
          <w:tcPr>
            <w:tcW w:w="2694" w:type="dxa"/>
            <w:tcBorders>
              <w:top w:val="single" w:sz="4" w:space="0" w:color="auto"/>
              <w:left w:val="nil"/>
              <w:bottom w:val="single" w:sz="4" w:space="0" w:color="auto"/>
            </w:tcBorders>
          </w:tcPr>
          <w:p w14:paraId="74C2E311" w14:textId="5B4CB9F3" w:rsidR="002A5AB2" w:rsidRPr="001A04F7" w:rsidRDefault="00732076" w:rsidP="008C0F47">
            <w:pPr>
              <w:spacing w:line="340" w:lineRule="exact"/>
              <w:rPr>
                <w:rFonts w:cs="Times New Roman"/>
                <w:b/>
                <w:sz w:val="18"/>
                <w:szCs w:val="18"/>
              </w:rPr>
            </w:pPr>
            <w:r w:rsidRPr="001A04F7">
              <w:rPr>
                <w:rFonts w:cs="Times New Roman"/>
                <w:b/>
                <w:sz w:val="18"/>
                <w:szCs w:val="18"/>
              </w:rPr>
              <w:t>Wijkverpleegkunde</w:t>
            </w:r>
          </w:p>
        </w:tc>
      </w:tr>
      <w:tr w:rsidR="002A5AB2" w:rsidRPr="001A04F7" w14:paraId="1FBC05D2" w14:textId="77777777" w:rsidTr="00DF24C5">
        <w:trPr>
          <w:trHeight w:hRule="exact" w:val="409"/>
        </w:trPr>
        <w:tc>
          <w:tcPr>
            <w:tcW w:w="426" w:type="dxa"/>
            <w:tcBorders>
              <w:top w:val="single" w:sz="4" w:space="0" w:color="auto"/>
              <w:left w:val="nil"/>
              <w:bottom w:val="single" w:sz="4" w:space="0" w:color="auto"/>
              <w:right w:val="nil"/>
            </w:tcBorders>
          </w:tcPr>
          <w:p w14:paraId="26BA994D" w14:textId="77777777" w:rsidR="002A5AB2" w:rsidRPr="001A04F7" w:rsidRDefault="002A5AB2" w:rsidP="008C0F47">
            <w:pPr>
              <w:spacing w:line="340" w:lineRule="exact"/>
              <w:rPr>
                <w:rFonts w:cs="Times New Roman"/>
                <w:sz w:val="18"/>
                <w:szCs w:val="18"/>
              </w:rPr>
            </w:pPr>
            <w:r w:rsidRPr="001A04F7">
              <w:rPr>
                <w:rFonts w:cs="Times New Roman"/>
                <w:sz w:val="18"/>
                <w:szCs w:val="18"/>
              </w:rPr>
              <w:t>1</w:t>
            </w:r>
          </w:p>
        </w:tc>
        <w:tc>
          <w:tcPr>
            <w:tcW w:w="2693" w:type="dxa"/>
            <w:tcBorders>
              <w:top w:val="single" w:sz="4" w:space="0" w:color="auto"/>
              <w:left w:val="nil"/>
              <w:bottom w:val="single" w:sz="4" w:space="0" w:color="auto"/>
              <w:right w:val="nil"/>
            </w:tcBorders>
          </w:tcPr>
          <w:p w14:paraId="5F97F237" w14:textId="4739FFE6" w:rsidR="002A5AB2" w:rsidRPr="001A04F7" w:rsidRDefault="00732076" w:rsidP="008C0F47">
            <w:pPr>
              <w:spacing w:line="340" w:lineRule="exact"/>
              <w:rPr>
                <w:rFonts w:cs="Times New Roman"/>
                <w:sz w:val="18"/>
                <w:szCs w:val="18"/>
              </w:rPr>
            </w:pPr>
            <w:r w:rsidRPr="001A04F7">
              <w:rPr>
                <w:rFonts w:cs="Times New Roman"/>
                <w:sz w:val="18"/>
                <w:szCs w:val="18"/>
              </w:rPr>
              <w:t>Doorgroeimogelijkheden</w:t>
            </w:r>
            <w:r w:rsidR="002A5AB2" w:rsidRPr="001A04F7">
              <w:rPr>
                <w:rFonts w:cs="Times New Roman"/>
                <w:sz w:val="18"/>
                <w:szCs w:val="18"/>
              </w:rPr>
              <w:t xml:space="preserve"> </w:t>
            </w:r>
          </w:p>
        </w:tc>
        <w:tc>
          <w:tcPr>
            <w:tcW w:w="2693" w:type="dxa"/>
            <w:tcBorders>
              <w:left w:val="nil"/>
              <w:right w:val="nil"/>
            </w:tcBorders>
          </w:tcPr>
          <w:p w14:paraId="6334209D" w14:textId="43574E12" w:rsidR="002A5AB2" w:rsidRPr="001A04F7" w:rsidRDefault="00732076" w:rsidP="008C0F47">
            <w:pPr>
              <w:spacing w:line="340" w:lineRule="exact"/>
              <w:rPr>
                <w:rFonts w:cs="Times New Roman"/>
                <w:sz w:val="18"/>
                <w:szCs w:val="18"/>
              </w:rPr>
            </w:pPr>
            <w:r w:rsidRPr="001A04F7">
              <w:rPr>
                <w:rFonts w:cs="Times New Roman"/>
                <w:sz w:val="18"/>
                <w:szCs w:val="18"/>
              </w:rPr>
              <w:t>Doorgroeimogelijkheden</w:t>
            </w:r>
          </w:p>
        </w:tc>
        <w:tc>
          <w:tcPr>
            <w:tcW w:w="2694" w:type="dxa"/>
            <w:tcBorders>
              <w:top w:val="single" w:sz="4" w:space="0" w:color="auto"/>
              <w:left w:val="nil"/>
              <w:bottom w:val="single" w:sz="4" w:space="0" w:color="auto"/>
            </w:tcBorders>
          </w:tcPr>
          <w:p w14:paraId="61D411CE" w14:textId="0574D5E6" w:rsidR="002A5AB2" w:rsidRPr="001A04F7" w:rsidRDefault="00732076" w:rsidP="008C0F47">
            <w:pPr>
              <w:spacing w:line="340" w:lineRule="exact"/>
              <w:rPr>
                <w:rFonts w:cs="Times New Roman"/>
                <w:sz w:val="18"/>
                <w:szCs w:val="18"/>
              </w:rPr>
            </w:pPr>
            <w:r w:rsidRPr="001A04F7">
              <w:rPr>
                <w:rFonts w:cs="Times New Roman"/>
                <w:sz w:val="18"/>
                <w:szCs w:val="18"/>
              </w:rPr>
              <w:t>Plezierige relaties met patiënten</w:t>
            </w:r>
          </w:p>
        </w:tc>
      </w:tr>
      <w:tr w:rsidR="002A5AB2" w:rsidRPr="001A04F7" w14:paraId="16EED809" w14:textId="77777777" w:rsidTr="00DF24C5">
        <w:trPr>
          <w:trHeight w:hRule="exact" w:val="429"/>
        </w:trPr>
        <w:tc>
          <w:tcPr>
            <w:tcW w:w="426" w:type="dxa"/>
            <w:tcBorders>
              <w:top w:val="single" w:sz="4" w:space="0" w:color="auto"/>
              <w:left w:val="nil"/>
              <w:bottom w:val="single" w:sz="4" w:space="0" w:color="auto"/>
              <w:right w:val="nil"/>
            </w:tcBorders>
          </w:tcPr>
          <w:p w14:paraId="0B38180B" w14:textId="77777777" w:rsidR="002A5AB2" w:rsidRPr="001A04F7" w:rsidRDefault="002A5AB2" w:rsidP="008C0F47">
            <w:pPr>
              <w:spacing w:line="340" w:lineRule="exact"/>
              <w:rPr>
                <w:rFonts w:cs="Times New Roman"/>
                <w:sz w:val="18"/>
                <w:szCs w:val="18"/>
              </w:rPr>
            </w:pPr>
            <w:r w:rsidRPr="001A04F7">
              <w:rPr>
                <w:rFonts w:cs="Times New Roman"/>
                <w:sz w:val="18"/>
                <w:szCs w:val="18"/>
              </w:rPr>
              <w:t>2</w:t>
            </w:r>
          </w:p>
        </w:tc>
        <w:tc>
          <w:tcPr>
            <w:tcW w:w="2693" w:type="dxa"/>
            <w:tcBorders>
              <w:top w:val="single" w:sz="4" w:space="0" w:color="auto"/>
              <w:left w:val="nil"/>
              <w:bottom w:val="single" w:sz="4" w:space="0" w:color="auto"/>
              <w:right w:val="nil"/>
            </w:tcBorders>
          </w:tcPr>
          <w:p w14:paraId="01FF0DCE" w14:textId="161F079A" w:rsidR="002A5AB2" w:rsidRPr="001A04F7" w:rsidRDefault="00732076" w:rsidP="008C0F47">
            <w:pPr>
              <w:spacing w:line="340" w:lineRule="exact"/>
              <w:rPr>
                <w:rFonts w:cs="Times New Roman"/>
                <w:sz w:val="18"/>
                <w:szCs w:val="18"/>
              </w:rPr>
            </w:pPr>
            <w:r w:rsidRPr="001A04F7">
              <w:rPr>
                <w:rFonts w:cs="Times New Roman"/>
                <w:sz w:val="18"/>
                <w:szCs w:val="18"/>
              </w:rPr>
              <w:t xml:space="preserve">Plezierige relaties met patiënten </w:t>
            </w:r>
          </w:p>
        </w:tc>
        <w:tc>
          <w:tcPr>
            <w:tcW w:w="2693" w:type="dxa"/>
            <w:tcBorders>
              <w:left w:val="nil"/>
              <w:right w:val="nil"/>
            </w:tcBorders>
          </w:tcPr>
          <w:p w14:paraId="30C146F8" w14:textId="7DFF7182" w:rsidR="002A5AB2" w:rsidRPr="001A04F7" w:rsidRDefault="00732076" w:rsidP="008C0F47">
            <w:pPr>
              <w:spacing w:line="340" w:lineRule="exact"/>
              <w:rPr>
                <w:rFonts w:cs="Times New Roman"/>
                <w:sz w:val="18"/>
                <w:szCs w:val="18"/>
              </w:rPr>
            </w:pPr>
            <w:r w:rsidRPr="001A04F7">
              <w:rPr>
                <w:rFonts w:cs="Times New Roman"/>
                <w:sz w:val="18"/>
                <w:szCs w:val="18"/>
              </w:rPr>
              <w:t xml:space="preserve">Samenwerking met </w:t>
            </w:r>
            <w:r w:rsidR="000167FD" w:rsidRPr="001A04F7">
              <w:rPr>
                <w:rFonts w:cs="Times New Roman"/>
                <w:sz w:val="18"/>
                <w:szCs w:val="18"/>
              </w:rPr>
              <w:t>collega</w:t>
            </w:r>
            <w:r w:rsidRPr="001A04F7">
              <w:rPr>
                <w:rFonts w:cs="Times New Roman"/>
                <w:sz w:val="18"/>
                <w:szCs w:val="18"/>
              </w:rPr>
              <w:t>’s</w:t>
            </w:r>
          </w:p>
        </w:tc>
        <w:tc>
          <w:tcPr>
            <w:tcW w:w="2694" w:type="dxa"/>
            <w:tcBorders>
              <w:top w:val="single" w:sz="4" w:space="0" w:color="auto"/>
              <w:left w:val="nil"/>
              <w:bottom w:val="single" w:sz="4" w:space="0" w:color="auto"/>
            </w:tcBorders>
          </w:tcPr>
          <w:p w14:paraId="01CC553E" w14:textId="39F25342" w:rsidR="002A5AB2" w:rsidRPr="001A04F7" w:rsidRDefault="00732076" w:rsidP="008C0F47">
            <w:pPr>
              <w:spacing w:line="340" w:lineRule="exact"/>
              <w:rPr>
                <w:rFonts w:cs="Times New Roman"/>
                <w:sz w:val="18"/>
                <w:szCs w:val="18"/>
              </w:rPr>
            </w:pPr>
            <w:r w:rsidRPr="001A04F7">
              <w:rPr>
                <w:rFonts w:cs="Times New Roman"/>
                <w:sz w:val="18"/>
                <w:szCs w:val="18"/>
              </w:rPr>
              <w:t>Afwisseling in de zorgverlening</w:t>
            </w:r>
          </w:p>
        </w:tc>
      </w:tr>
      <w:tr w:rsidR="002A5AB2" w:rsidRPr="001A04F7" w14:paraId="3DA247F5" w14:textId="77777777" w:rsidTr="00DF24C5">
        <w:trPr>
          <w:trHeight w:hRule="exact" w:val="420"/>
        </w:trPr>
        <w:tc>
          <w:tcPr>
            <w:tcW w:w="426" w:type="dxa"/>
            <w:tcBorders>
              <w:top w:val="single" w:sz="4" w:space="0" w:color="auto"/>
              <w:left w:val="nil"/>
              <w:bottom w:val="single" w:sz="4" w:space="0" w:color="auto"/>
              <w:right w:val="nil"/>
            </w:tcBorders>
          </w:tcPr>
          <w:p w14:paraId="63E280B3" w14:textId="77777777" w:rsidR="002A5AB2" w:rsidRPr="001A04F7" w:rsidRDefault="002A5AB2" w:rsidP="008C0F47">
            <w:pPr>
              <w:spacing w:line="340" w:lineRule="exact"/>
              <w:rPr>
                <w:rFonts w:cs="Times New Roman"/>
                <w:sz w:val="18"/>
                <w:szCs w:val="18"/>
              </w:rPr>
            </w:pPr>
            <w:r w:rsidRPr="001A04F7">
              <w:rPr>
                <w:rFonts w:cs="Times New Roman"/>
                <w:sz w:val="18"/>
                <w:szCs w:val="18"/>
              </w:rPr>
              <w:t>3</w:t>
            </w:r>
          </w:p>
        </w:tc>
        <w:tc>
          <w:tcPr>
            <w:tcW w:w="2693" w:type="dxa"/>
            <w:tcBorders>
              <w:top w:val="single" w:sz="4" w:space="0" w:color="auto"/>
              <w:left w:val="nil"/>
              <w:bottom w:val="single" w:sz="4" w:space="0" w:color="auto"/>
              <w:right w:val="nil"/>
            </w:tcBorders>
          </w:tcPr>
          <w:p w14:paraId="0370430D" w14:textId="49AB171F" w:rsidR="002A5AB2" w:rsidRPr="001A04F7" w:rsidRDefault="00732076" w:rsidP="008C0F47">
            <w:pPr>
              <w:spacing w:line="340" w:lineRule="exact"/>
              <w:rPr>
                <w:rFonts w:cs="Times New Roman"/>
                <w:sz w:val="18"/>
                <w:szCs w:val="18"/>
              </w:rPr>
            </w:pPr>
            <w:r w:rsidRPr="001A04F7">
              <w:rPr>
                <w:rFonts w:cs="Times New Roman"/>
                <w:sz w:val="18"/>
                <w:szCs w:val="18"/>
              </w:rPr>
              <w:t xml:space="preserve">Samenwerking met </w:t>
            </w:r>
            <w:r w:rsidR="000167FD" w:rsidRPr="001A04F7">
              <w:rPr>
                <w:rFonts w:cs="Times New Roman"/>
                <w:sz w:val="18"/>
                <w:szCs w:val="18"/>
              </w:rPr>
              <w:t>collega</w:t>
            </w:r>
            <w:r w:rsidRPr="001A04F7">
              <w:rPr>
                <w:rFonts w:cs="Times New Roman"/>
                <w:sz w:val="18"/>
                <w:szCs w:val="18"/>
              </w:rPr>
              <w:t>’s</w:t>
            </w:r>
          </w:p>
        </w:tc>
        <w:tc>
          <w:tcPr>
            <w:tcW w:w="2693" w:type="dxa"/>
            <w:tcBorders>
              <w:left w:val="nil"/>
              <w:right w:val="nil"/>
            </w:tcBorders>
          </w:tcPr>
          <w:p w14:paraId="04C8EC0B" w14:textId="2E2287EA" w:rsidR="002A5AB2" w:rsidRPr="001A04F7" w:rsidRDefault="00732076" w:rsidP="008C0F47">
            <w:pPr>
              <w:spacing w:line="340" w:lineRule="exact"/>
              <w:rPr>
                <w:rFonts w:cs="Times New Roman"/>
                <w:sz w:val="18"/>
                <w:szCs w:val="18"/>
              </w:rPr>
            </w:pPr>
            <w:r w:rsidRPr="001A04F7">
              <w:rPr>
                <w:rFonts w:cs="Times New Roman"/>
                <w:sz w:val="18"/>
                <w:szCs w:val="18"/>
              </w:rPr>
              <w:t>Plezierige relaties met patiënten</w:t>
            </w:r>
          </w:p>
        </w:tc>
        <w:tc>
          <w:tcPr>
            <w:tcW w:w="2694" w:type="dxa"/>
            <w:tcBorders>
              <w:top w:val="single" w:sz="4" w:space="0" w:color="auto"/>
              <w:left w:val="nil"/>
              <w:bottom w:val="single" w:sz="4" w:space="0" w:color="auto"/>
            </w:tcBorders>
          </w:tcPr>
          <w:p w14:paraId="2B141CD1" w14:textId="46D41E83" w:rsidR="002A5AB2" w:rsidRPr="001A04F7" w:rsidRDefault="00732076" w:rsidP="008C0F47">
            <w:pPr>
              <w:spacing w:line="340" w:lineRule="exact"/>
              <w:rPr>
                <w:rFonts w:cs="Times New Roman"/>
                <w:sz w:val="18"/>
                <w:szCs w:val="18"/>
              </w:rPr>
            </w:pPr>
            <w:r w:rsidRPr="001A04F7">
              <w:rPr>
                <w:rFonts w:cs="Times New Roman"/>
                <w:sz w:val="18"/>
                <w:szCs w:val="18"/>
              </w:rPr>
              <w:t>Verpleegtechnische handelingen</w:t>
            </w:r>
          </w:p>
        </w:tc>
      </w:tr>
      <w:tr w:rsidR="002A5AB2" w:rsidRPr="001A04F7" w14:paraId="640A0E95" w14:textId="77777777" w:rsidTr="00DF24C5">
        <w:trPr>
          <w:trHeight w:hRule="exact" w:val="411"/>
        </w:trPr>
        <w:tc>
          <w:tcPr>
            <w:tcW w:w="426" w:type="dxa"/>
            <w:tcBorders>
              <w:top w:val="single" w:sz="4" w:space="0" w:color="auto"/>
              <w:left w:val="nil"/>
              <w:bottom w:val="single" w:sz="4" w:space="0" w:color="auto"/>
              <w:right w:val="nil"/>
            </w:tcBorders>
          </w:tcPr>
          <w:p w14:paraId="15AF472A" w14:textId="77777777" w:rsidR="002A5AB2" w:rsidRPr="001A04F7" w:rsidRDefault="002A5AB2" w:rsidP="008C0F47">
            <w:pPr>
              <w:spacing w:line="340" w:lineRule="exact"/>
              <w:rPr>
                <w:rFonts w:cs="Times New Roman"/>
                <w:sz w:val="18"/>
                <w:szCs w:val="18"/>
              </w:rPr>
            </w:pPr>
            <w:r w:rsidRPr="001A04F7">
              <w:rPr>
                <w:rFonts w:cs="Times New Roman"/>
                <w:sz w:val="18"/>
                <w:szCs w:val="18"/>
              </w:rPr>
              <w:t>4</w:t>
            </w:r>
          </w:p>
        </w:tc>
        <w:tc>
          <w:tcPr>
            <w:tcW w:w="2693" w:type="dxa"/>
            <w:tcBorders>
              <w:top w:val="single" w:sz="4" w:space="0" w:color="auto"/>
              <w:left w:val="nil"/>
              <w:bottom w:val="single" w:sz="4" w:space="0" w:color="auto"/>
              <w:right w:val="nil"/>
            </w:tcBorders>
          </w:tcPr>
          <w:p w14:paraId="0049E2D7" w14:textId="4F03FDFB" w:rsidR="002A5AB2" w:rsidRPr="001A04F7" w:rsidRDefault="00732076" w:rsidP="008C0F47">
            <w:pPr>
              <w:spacing w:line="340" w:lineRule="exact"/>
              <w:rPr>
                <w:rFonts w:cs="Times New Roman"/>
                <w:sz w:val="18"/>
                <w:szCs w:val="18"/>
              </w:rPr>
            </w:pPr>
            <w:r w:rsidRPr="001A04F7">
              <w:rPr>
                <w:rFonts w:cs="Times New Roman"/>
                <w:sz w:val="18"/>
                <w:szCs w:val="18"/>
              </w:rPr>
              <w:t>Afwisseling in de zorgverlening</w:t>
            </w:r>
          </w:p>
        </w:tc>
        <w:tc>
          <w:tcPr>
            <w:tcW w:w="2693" w:type="dxa"/>
            <w:tcBorders>
              <w:left w:val="nil"/>
              <w:right w:val="nil"/>
            </w:tcBorders>
          </w:tcPr>
          <w:p w14:paraId="2D8FF7A5" w14:textId="75BF2B62" w:rsidR="002A5AB2" w:rsidRPr="001A04F7" w:rsidRDefault="00732076" w:rsidP="008C0F47">
            <w:pPr>
              <w:spacing w:line="340" w:lineRule="exact"/>
              <w:rPr>
                <w:rFonts w:cs="Times New Roman"/>
                <w:sz w:val="18"/>
                <w:szCs w:val="18"/>
              </w:rPr>
            </w:pPr>
            <w:r w:rsidRPr="001A04F7">
              <w:rPr>
                <w:rFonts w:cs="Times New Roman"/>
                <w:sz w:val="18"/>
                <w:szCs w:val="18"/>
              </w:rPr>
              <w:t>Afwisseling in de zorgverlening</w:t>
            </w:r>
          </w:p>
        </w:tc>
        <w:tc>
          <w:tcPr>
            <w:tcW w:w="2694" w:type="dxa"/>
            <w:tcBorders>
              <w:top w:val="single" w:sz="4" w:space="0" w:color="auto"/>
              <w:left w:val="nil"/>
              <w:bottom w:val="single" w:sz="4" w:space="0" w:color="auto"/>
            </w:tcBorders>
          </w:tcPr>
          <w:p w14:paraId="071C4EDC" w14:textId="46634120" w:rsidR="002A5AB2" w:rsidRPr="001A04F7" w:rsidRDefault="00732076" w:rsidP="008C0F47">
            <w:pPr>
              <w:spacing w:line="340" w:lineRule="exact"/>
              <w:rPr>
                <w:rFonts w:cs="Times New Roman"/>
                <w:sz w:val="18"/>
                <w:szCs w:val="18"/>
              </w:rPr>
            </w:pPr>
            <w:r w:rsidRPr="001A04F7">
              <w:rPr>
                <w:rFonts w:cs="Times New Roman"/>
                <w:sz w:val="18"/>
                <w:szCs w:val="18"/>
              </w:rPr>
              <w:t>Doorgroeimogelijkheden</w:t>
            </w:r>
          </w:p>
        </w:tc>
      </w:tr>
      <w:tr w:rsidR="002A5AB2" w:rsidRPr="001A04F7" w14:paraId="618E91DB" w14:textId="77777777" w:rsidTr="00DF24C5">
        <w:trPr>
          <w:trHeight w:hRule="exact" w:val="432"/>
        </w:trPr>
        <w:tc>
          <w:tcPr>
            <w:tcW w:w="426" w:type="dxa"/>
            <w:tcBorders>
              <w:top w:val="single" w:sz="4" w:space="0" w:color="auto"/>
              <w:left w:val="nil"/>
              <w:bottom w:val="single" w:sz="4" w:space="0" w:color="auto"/>
              <w:right w:val="nil"/>
            </w:tcBorders>
          </w:tcPr>
          <w:p w14:paraId="70DE60F6" w14:textId="77777777" w:rsidR="002A5AB2" w:rsidRPr="001A04F7" w:rsidRDefault="002A5AB2" w:rsidP="008C0F47">
            <w:pPr>
              <w:spacing w:line="340" w:lineRule="exact"/>
              <w:rPr>
                <w:rFonts w:cs="Times New Roman"/>
                <w:sz w:val="18"/>
                <w:szCs w:val="18"/>
              </w:rPr>
            </w:pPr>
            <w:r w:rsidRPr="001A04F7">
              <w:rPr>
                <w:rFonts w:cs="Times New Roman"/>
                <w:sz w:val="18"/>
                <w:szCs w:val="18"/>
              </w:rPr>
              <w:t>5</w:t>
            </w:r>
          </w:p>
        </w:tc>
        <w:tc>
          <w:tcPr>
            <w:tcW w:w="2693" w:type="dxa"/>
            <w:tcBorders>
              <w:top w:val="single" w:sz="4" w:space="0" w:color="auto"/>
              <w:left w:val="nil"/>
              <w:bottom w:val="single" w:sz="4" w:space="0" w:color="auto"/>
              <w:right w:val="nil"/>
            </w:tcBorders>
          </w:tcPr>
          <w:p w14:paraId="1E3AC0B8" w14:textId="51C338E8" w:rsidR="002A5AB2" w:rsidRPr="001A04F7" w:rsidRDefault="00732076" w:rsidP="008C0F47">
            <w:pPr>
              <w:spacing w:line="340" w:lineRule="exact"/>
              <w:rPr>
                <w:rFonts w:cs="Times New Roman"/>
                <w:sz w:val="18"/>
                <w:szCs w:val="18"/>
              </w:rPr>
            </w:pPr>
            <w:r w:rsidRPr="001A04F7">
              <w:rPr>
                <w:rFonts w:cs="Times New Roman"/>
                <w:sz w:val="18"/>
                <w:szCs w:val="18"/>
              </w:rPr>
              <w:t>Verpleegtechnische handelingen</w:t>
            </w:r>
          </w:p>
        </w:tc>
        <w:tc>
          <w:tcPr>
            <w:tcW w:w="2693" w:type="dxa"/>
            <w:tcBorders>
              <w:left w:val="nil"/>
              <w:right w:val="nil"/>
            </w:tcBorders>
          </w:tcPr>
          <w:p w14:paraId="4F00165B" w14:textId="2A1B0178" w:rsidR="002A5AB2" w:rsidRPr="001A04F7" w:rsidRDefault="00732076" w:rsidP="008C0F47">
            <w:pPr>
              <w:spacing w:line="340" w:lineRule="exact"/>
              <w:rPr>
                <w:rFonts w:cs="Times New Roman"/>
                <w:sz w:val="18"/>
                <w:szCs w:val="18"/>
              </w:rPr>
            </w:pPr>
            <w:r w:rsidRPr="001A04F7">
              <w:rPr>
                <w:rFonts w:cs="Times New Roman"/>
                <w:sz w:val="18"/>
                <w:szCs w:val="18"/>
              </w:rPr>
              <w:t>Verpleegtechnische handelingen</w:t>
            </w:r>
          </w:p>
        </w:tc>
        <w:tc>
          <w:tcPr>
            <w:tcW w:w="2694" w:type="dxa"/>
            <w:tcBorders>
              <w:top w:val="single" w:sz="4" w:space="0" w:color="auto"/>
              <w:left w:val="nil"/>
              <w:bottom w:val="single" w:sz="4" w:space="0" w:color="auto"/>
            </w:tcBorders>
          </w:tcPr>
          <w:p w14:paraId="51666DC9" w14:textId="0F0CC3FF" w:rsidR="002A5AB2" w:rsidRPr="001A04F7" w:rsidRDefault="00732076" w:rsidP="008C0F47">
            <w:pPr>
              <w:spacing w:line="340" w:lineRule="exact"/>
              <w:rPr>
                <w:rFonts w:cs="Times New Roman"/>
                <w:sz w:val="18"/>
                <w:szCs w:val="18"/>
              </w:rPr>
            </w:pPr>
            <w:r w:rsidRPr="001A04F7">
              <w:rPr>
                <w:rFonts w:cs="Times New Roman"/>
                <w:sz w:val="18"/>
                <w:szCs w:val="18"/>
              </w:rPr>
              <w:t>Contact met familie/ naasten</w:t>
            </w:r>
            <w:r w:rsidR="002A5AB2" w:rsidRPr="001A04F7">
              <w:rPr>
                <w:rFonts w:cs="Times New Roman"/>
                <w:sz w:val="18"/>
                <w:szCs w:val="18"/>
              </w:rPr>
              <w:t xml:space="preserve"> </w:t>
            </w:r>
          </w:p>
        </w:tc>
      </w:tr>
    </w:tbl>
    <w:p w14:paraId="357E7698" w14:textId="77777777" w:rsidR="002A5AB2" w:rsidRPr="001A04F7" w:rsidRDefault="002A5AB2" w:rsidP="008C0F47">
      <w:pPr>
        <w:spacing w:line="340" w:lineRule="exact"/>
        <w:rPr>
          <w:rFonts w:cs="Times New Roman"/>
          <w:sz w:val="18"/>
          <w:szCs w:val="18"/>
        </w:rPr>
      </w:pPr>
    </w:p>
    <w:p w14:paraId="36828888" w14:textId="6F26BDB6" w:rsidR="005E3462" w:rsidRPr="00222BC1" w:rsidRDefault="00222BC1" w:rsidP="008C0F47">
      <w:pPr>
        <w:spacing w:line="340" w:lineRule="exact"/>
        <w:rPr>
          <w:rFonts w:cs="Times New Roman"/>
          <w:b/>
          <w:color w:val="000000" w:themeColor="text1"/>
          <w:sz w:val="20"/>
          <w:szCs w:val="20"/>
          <w:lang w:val="en-GB"/>
        </w:rPr>
      </w:pPr>
      <w:r>
        <w:rPr>
          <w:rFonts w:cs="Times New Roman"/>
          <w:b/>
          <w:color w:val="000000" w:themeColor="text1"/>
          <w:sz w:val="20"/>
          <w:szCs w:val="20"/>
          <w:lang w:val="en-GB"/>
        </w:rPr>
        <w:t>Discussie</w:t>
      </w:r>
    </w:p>
    <w:p w14:paraId="7F0003D7" w14:textId="1F0CDC73" w:rsidR="006B53E1" w:rsidRPr="001A04F7" w:rsidRDefault="006B53E1" w:rsidP="008C0F47">
      <w:pPr>
        <w:spacing w:line="340" w:lineRule="exact"/>
        <w:rPr>
          <w:rFonts w:cs="Times New Roman"/>
          <w:color w:val="000000" w:themeColor="text1"/>
          <w:sz w:val="20"/>
          <w:szCs w:val="20"/>
        </w:rPr>
      </w:pPr>
      <w:r w:rsidRPr="001A04F7">
        <w:rPr>
          <w:rFonts w:cs="Times New Roman"/>
          <w:color w:val="000000" w:themeColor="text1"/>
          <w:sz w:val="20"/>
          <w:szCs w:val="20"/>
        </w:rPr>
        <w:t>Deze studie bevestigt het maatschappelijke probleem dat wijkverpleegkunde onder hbo-v studenten nauwelijks meer interesse wekt da</w:t>
      </w:r>
      <w:r w:rsidR="007770E8">
        <w:rPr>
          <w:rFonts w:cs="Times New Roman"/>
          <w:color w:val="000000" w:themeColor="text1"/>
          <w:sz w:val="20"/>
          <w:szCs w:val="20"/>
        </w:rPr>
        <w:t>n</w:t>
      </w:r>
      <w:r w:rsidR="00C56F1E" w:rsidRPr="001A04F7">
        <w:rPr>
          <w:rFonts w:cs="Times New Roman"/>
          <w:color w:val="000000" w:themeColor="text1"/>
          <w:sz w:val="20"/>
          <w:szCs w:val="20"/>
        </w:rPr>
        <w:t xml:space="preserve"> het minst populaire werkveld van de </w:t>
      </w:r>
      <w:r w:rsidRPr="001A04F7">
        <w:rPr>
          <w:rFonts w:cs="Times New Roman"/>
          <w:color w:val="000000" w:themeColor="text1"/>
          <w:sz w:val="20"/>
          <w:szCs w:val="20"/>
        </w:rPr>
        <w:t>ouderenzorg</w:t>
      </w:r>
      <w:r w:rsidR="00C56F1E" w:rsidRPr="001A04F7">
        <w:rPr>
          <w:rFonts w:cs="Times New Roman"/>
          <w:color w:val="000000" w:themeColor="text1"/>
          <w:sz w:val="20"/>
          <w:szCs w:val="20"/>
        </w:rPr>
        <w:t xml:space="preserve"> in instellingen</w:t>
      </w:r>
      <w:r w:rsidRPr="001A04F7">
        <w:rPr>
          <w:rFonts w:cs="Times New Roman"/>
          <w:color w:val="000000" w:themeColor="text1"/>
          <w:sz w:val="20"/>
          <w:szCs w:val="20"/>
        </w:rPr>
        <w:t xml:space="preserve">. De </w:t>
      </w:r>
      <w:r w:rsidR="00C46DFA">
        <w:rPr>
          <w:rFonts w:cs="Times New Roman"/>
          <w:color w:val="000000" w:themeColor="text1"/>
          <w:sz w:val="20"/>
          <w:szCs w:val="20"/>
        </w:rPr>
        <w:t>onderzoeks</w:t>
      </w:r>
      <w:r w:rsidRPr="001A04F7">
        <w:rPr>
          <w:rFonts w:cs="Times New Roman"/>
          <w:color w:val="000000" w:themeColor="text1"/>
          <w:sz w:val="20"/>
          <w:szCs w:val="20"/>
        </w:rPr>
        <w:t xml:space="preserve">resultaten geven </w:t>
      </w:r>
      <w:r w:rsidR="00C46DFA">
        <w:rPr>
          <w:rFonts w:cs="Times New Roman"/>
          <w:color w:val="000000" w:themeColor="text1"/>
          <w:sz w:val="20"/>
          <w:szCs w:val="20"/>
        </w:rPr>
        <w:t xml:space="preserve">hiervoor </w:t>
      </w:r>
      <w:r w:rsidRPr="001A04F7">
        <w:rPr>
          <w:rFonts w:cs="Times New Roman"/>
          <w:color w:val="000000" w:themeColor="text1"/>
          <w:sz w:val="20"/>
          <w:szCs w:val="20"/>
        </w:rPr>
        <w:t xml:space="preserve">vier verklaringen of indicaties. </w:t>
      </w:r>
    </w:p>
    <w:p w14:paraId="2562D614" w14:textId="5B8BDC8D" w:rsidR="006B53E1" w:rsidRPr="001A04F7" w:rsidRDefault="006B53E1" w:rsidP="008C0F47">
      <w:pPr>
        <w:spacing w:line="340" w:lineRule="exact"/>
        <w:rPr>
          <w:rFonts w:cs="Times New Roman"/>
          <w:color w:val="000000" w:themeColor="text1"/>
          <w:sz w:val="20"/>
          <w:szCs w:val="20"/>
        </w:rPr>
      </w:pPr>
      <w:r w:rsidRPr="00A26A12">
        <w:rPr>
          <w:rFonts w:cs="Times New Roman"/>
          <w:i/>
          <w:color w:val="000000" w:themeColor="text1"/>
          <w:sz w:val="20"/>
          <w:szCs w:val="20"/>
        </w:rPr>
        <w:t>Op de eerste plaats</w:t>
      </w:r>
      <w:r w:rsidRPr="001A04F7">
        <w:rPr>
          <w:rFonts w:cs="Times New Roman"/>
          <w:color w:val="000000" w:themeColor="text1"/>
          <w:sz w:val="20"/>
          <w:szCs w:val="20"/>
        </w:rPr>
        <w:t xml:space="preserve"> </w:t>
      </w:r>
      <w:r w:rsidR="004566EC">
        <w:rPr>
          <w:rFonts w:cs="Times New Roman"/>
          <w:color w:val="000000" w:themeColor="text1"/>
          <w:sz w:val="20"/>
          <w:szCs w:val="20"/>
        </w:rPr>
        <w:t xml:space="preserve">blijkt uit de gegevens in </w:t>
      </w:r>
      <w:r w:rsidR="005C7223">
        <w:rPr>
          <w:rFonts w:cs="Times New Roman"/>
          <w:color w:val="000000" w:themeColor="text1"/>
          <w:sz w:val="20"/>
          <w:szCs w:val="20"/>
        </w:rPr>
        <w:t>t</w:t>
      </w:r>
      <w:r w:rsidR="00C46DFA">
        <w:rPr>
          <w:rFonts w:cs="Times New Roman"/>
          <w:color w:val="000000" w:themeColor="text1"/>
          <w:sz w:val="20"/>
          <w:szCs w:val="20"/>
        </w:rPr>
        <w:t>abel 1</w:t>
      </w:r>
      <w:r w:rsidRPr="001A04F7">
        <w:rPr>
          <w:rFonts w:cs="Times New Roman"/>
          <w:color w:val="000000" w:themeColor="text1"/>
          <w:sz w:val="20"/>
          <w:szCs w:val="20"/>
        </w:rPr>
        <w:t xml:space="preserve"> dat studenten </w:t>
      </w:r>
      <w:r w:rsidR="00807230" w:rsidRPr="001A04F7">
        <w:rPr>
          <w:rFonts w:cs="Times New Roman"/>
          <w:color w:val="000000" w:themeColor="text1"/>
          <w:sz w:val="20"/>
          <w:szCs w:val="20"/>
        </w:rPr>
        <w:t xml:space="preserve">aantrekkelijkheid belangrijker vinden </w:t>
      </w:r>
      <w:r w:rsidR="00575FB4">
        <w:rPr>
          <w:rFonts w:cs="Times New Roman"/>
          <w:color w:val="000000" w:themeColor="text1"/>
          <w:sz w:val="20"/>
          <w:szCs w:val="20"/>
        </w:rPr>
        <w:t>voor</w:t>
      </w:r>
      <w:r w:rsidR="00575FB4" w:rsidRPr="001A04F7">
        <w:rPr>
          <w:rFonts w:cs="Times New Roman"/>
          <w:color w:val="000000" w:themeColor="text1"/>
          <w:sz w:val="20"/>
          <w:szCs w:val="20"/>
        </w:rPr>
        <w:t xml:space="preserve"> hun carri</w:t>
      </w:r>
      <w:r w:rsidR="00575FB4">
        <w:rPr>
          <w:rFonts w:cs="Times New Roman"/>
          <w:color w:val="000000" w:themeColor="text1"/>
          <w:sz w:val="20"/>
          <w:szCs w:val="20"/>
        </w:rPr>
        <w:t>è</w:t>
      </w:r>
      <w:r w:rsidR="00575FB4" w:rsidRPr="001A04F7">
        <w:rPr>
          <w:rFonts w:cs="Times New Roman"/>
          <w:color w:val="000000" w:themeColor="text1"/>
          <w:sz w:val="20"/>
          <w:szCs w:val="20"/>
        </w:rPr>
        <w:t xml:space="preserve">rekeuze </w:t>
      </w:r>
      <w:r w:rsidR="00807230" w:rsidRPr="001A04F7">
        <w:rPr>
          <w:rFonts w:cs="Times New Roman"/>
          <w:color w:val="000000" w:themeColor="text1"/>
          <w:sz w:val="20"/>
          <w:szCs w:val="20"/>
        </w:rPr>
        <w:t xml:space="preserve">dan relevantie of nut. Zij vinden wijkverpleegkunde weliswaar maatschappelijk relevant, maar het werkveld trekt hen </w:t>
      </w:r>
      <w:r w:rsidR="00C46DFA">
        <w:rPr>
          <w:rFonts w:cs="Times New Roman"/>
          <w:color w:val="000000" w:themeColor="text1"/>
          <w:sz w:val="20"/>
          <w:szCs w:val="20"/>
        </w:rPr>
        <w:t xml:space="preserve">in </w:t>
      </w:r>
      <w:r w:rsidR="00807230" w:rsidRPr="001A04F7">
        <w:rPr>
          <w:rFonts w:cs="Times New Roman"/>
          <w:color w:val="000000" w:themeColor="text1"/>
          <w:sz w:val="20"/>
          <w:szCs w:val="20"/>
        </w:rPr>
        <w:t>meer persoonlijk</w:t>
      </w:r>
      <w:r w:rsidR="00C46DFA">
        <w:rPr>
          <w:rFonts w:cs="Times New Roman"/>
          <w:color w:val="000000" w:themeColor="text1"/>
          <w:sz w:val="20"/>
          <w:szCs w:val="20"/>
        </w:rPr>
        <w:t>e zin</w:t>
      </w:r>
      <w:r w:rsidR="00807230" w:rsidRPr="001A04F7">
        <w:rPr>
          <w:rFonts w:cs="Times New Roman"/>
          <w:color w:val="000000" w:themeColor="text1"/>
          <w:sz w:val="20"/>
          <w:szCs w:val="20"/>
        </w:rPr>
        <w:t xml:space="preserve"> niet aan: items die relevantie representeren (zoals zinvol, belangrijk en goed) scoren hoog (&gt;8), terwijl items die belangstelling van meer persoonlijke aard representeren (zoals aantrekkelijk) </w:t>
      </w:r>
      <w:r w:rsidR="00976B81">
        <w:rPr>
          <w:rFonts w:cs="Times New Roman"/>
          <w:color w:val="000000" w:themeColor="text1"/>
          <w:sz w:val="20"/>
          <w:szCs w:val="20"/>
        </w:rPr>
        <w:t xml:space="preserve">relatief laag </w:t>
      </w:r>
      <w:r w:rsidR="00807230" w:rsidRPr="001A04F7">
        <w:rPr>
          <w:rFonts w:cs="Times New Roman"/>
          <w:color w:val="000000" w:themeColor="text1"/>
          <w:sz w:val="20"/>
          <w:szCs w:val="20"/>
        </w:rPr>
        <w:t>scoren (&lt;6.5).</w:t>
      </w:r>
      <w:r w:rsidR="00BD3F60" w:rsidRPr="001A04F7">
        <w:rPr>
          <w:rFonts w:cs="Times New Roman"/>
          <w:color w:val="000000" w:themeColor="text1"/>
          <w:sz w:val="20"/>
          <w:szCs w:val="20"/>
        </w:rPr>
        <w:t xml:space="preserve"> </w:t>
      </w:r>
      <w:r w:rsidR="00C46DFA">
        <w:rPr>
          <w:rFonts w:cs="Times New Roman"/>
          <w:color w:val="000000" w:themeColor="text1"/>
          <w:sz w:val="20"/>
          <w:szCs w:val="20"/>
        </w:rPr>
        <w:t>M</w:t>
      </w:r>
      <w:r w:rsidR="00BD3F60" w:rsidRPr="001A04F7">
        <w:rPr>
          <w:rFonts w:cs="Times New Roman"/>
          <w:color w:val="000000" w:themeColor="text1"/>
          <w:sz w:val="20"/>
          <w:szCs w:val="20"/>
        </w:rPr>
        <w:t xml:space="preserve">ogelijk </w:t>
      </w:r>
      <w:r w:rsidR="00C46DFA">
        <w:rPr>
          <w:rFonts w:cs="Times New Roman"/>
          <w:color w:val="000000" w:themeColor="text1"/>
          <w:sz w:val="20"/>
          <w:szCs w:val="20"/>
        </w:rPr>
        <w:t>speelt</w:t>
      </w:r>
      <w:r w:rsidR="00BD3F60" w:rsidRPr="001A04F7">
        <w:rPr>
          <w:rFonts w:cs="Times New Roman"/>
          <w:color w:val="000000" w:themeColor="text1"/>
          <w:sz w:val="20"/>
          <w:szCs w:val="20"/>
        </w:rPr>
        <w:t xml:space="preserve"> hier het probleem van </w:t>
      </w:r>
      <w:r w:rsidR="00C46DFA">
        <w:rPr>
          <w:rFonts w:cs="Times New Roman"/>
          <w:color w:val="000000" w:themeColor="text1"/>
          <w:sz w:val="20"/>
          <w:szCs w:val="20"/>
        </w:rPr>
        <w:t>media-</w:t>
      </w:r>
      <w:r w:rsidR="00BD3F60" w:rsidRPr="001A04F7">
        <w:rPr>
          <w:rFonts w:cs="Times New Roman"/>
          <w:color w:val="000000" w:themeColor="text1"/>
          <w:sz w:val="20"/>
          <w:szCs w:val="20"/>
        </w:rPr>
        <w:t xml:space="preserve">invloed </w:t>
      </w:r>
      <w:r w:rsidR="00C46DFA">
        <w:rPr>
          <w:rFonts w:cs="Times New Roman"/>
          <w:color w:val="000000" w:themeColor="text1"/>
          <w:sz w:val="20"/>
          <w:szCs w:val="20"/>
        </w:rPr>
        <w:t>op</w:t>
      </w:r>
      <w:r w:rsidR="00BD3F60" w:rsidRPr="001A04F7">
        <w:rPr>
          <w:rFonts w:cs="Times New Roman"/>
          <w:color w:val="000000" w:themeColor="text1"/>
          <w:sz w:val="20"/>
          <w:szCs w:val="20"/>
        </w:rPr>
        <w:t xml:space="preserve"> studenten</w:t>
      </w:r>
      <w:r w:rsidR="00C56F1E" w:rsidRPr="001A04F7">
        <w:rPr>
          <w:rFonts w:cs="Times New Roman"/>
          <w:color w:val="000000" w:themeColor="text1"/>
          <w:sz w:val="20"/>
          <w:szCs w:val="20"/>
        </w:rPr>
        <w:t xml:space="preserve"> die</w:t>
      </w:r>
      <w:r w:rsidR="00BD3F60" w:rsidRPr="001A04F7">
        <w:rPr>
          <w:rFonts w:cs="Times New Roman"/>
          <w:color w:val="000000" w:themeColor="text1"/>
          <w:sz w:val="20"/>
          <w:szCs w:val="20"/>
        </w:rPr>
        <w:t xml:space="preserve"> nog onvoldoende kennis hebben over het </w:t>
      </w:r>
      <w:r w:rsidR="00C56F1E" w:rsidRPr="001A04F7">
        <w:rPr>
          <w:rFonts w:cs="Times New Roman"/>
          <w:color w:val="000000" w:themeColor="text1"/>
          <w:sz w:val="20"/>
          <w:szCs w:val="20"/>
        </w:rPr>
        <w:t xml:space="preserve">verpleegkundig </w:t>
      </w:r>
      <w:r w:rsidR="00BD3F60" w:rsidRPr="001A04F7">
        <w:rPr>
          <w:rFonts w:cs="Times New Roman"/>
          <w:color w:val="000000" w:themeColor="text1"/>
          <w:sz w:val="20"/>
          <w:szCs w:val="20"/>
        </w:rPr>
        <w:t>beroep (</w:t>
      </w:r>
      <w:r w:rsidR="00996FF6">
        <w:rPr>
          <w:rFonts w:cs="Times New Roman"/>
          <w:color w:val="000000" w:themeColor="text1"/>
          <w:sz w:val="20"/>
          <w:szCs w:val="20"/>
        </w:rPr>
        <w:t xml:space="preserve">Kelly et al., 2012; </w:t>
      </w:r>
      <w:r w:rsidR="00BD3F60" w:rsidRPr="001A04F7">
        <w:rPr>
          <w:rFonts w:cs="Times New Roman"/>
          <w:color w:val="000000" w:themeColor="text1"/>
          <w:sz w:val="20"/>
          <w:szCs w:val="20"/>
        </w:rPr>
        <w:t xml:space="preserve">Phillips et al., 2015). </w:t>
      </w:r>
      <w:r w:rsidR="00C46DFA">
        <w:rPr>
          <w:rFonts w:cs="Times New Roman"/>
          <w:color w:val="000000" w:themeColor="text1"/>
          <w:sz w:val="20"/>
          <w:szCs w:val="20"/>
        </w:rPr>
        <w:t>Met regelmaat is er</w:t>
      </w:r>
      <w:r w:rsidR="00BD3F60" w:rsidRPr="001A04F7">
        <w:rPr>
          <w:rFonts w:cs="Times New Roman"/>
          <w:color w:val="000000" w:themeColor="text1"/>
          <w:sz w:val="20"/>
          <w:szCs w:val="20"/>
        </w:rPr>
        <w:t xml:space="preserve"> negatieve berichtgeving </w:t>
      </w:r>
      <w:r w:rsidR="00C56F1E" w:rsidRPr="001A04F7">
        <w:rPr>
          <w:rFonts w:cs="Times New Roman"/>
          <w:color w:val="000000" w:themeColor="text1"/>
          <w:sz w:val="20"/>
          <w:szCs w:val="20"/>
        </w:rPr>
        <w:t>over</w:t>
      </w:r>
      <w:r w:rsidR="00BD3F60" w:rsidRPr="001A04F7">
        <w:rPr>
          <w:rFonts w:cs="Times New Roman"/>
          <w:color w:val="000000" w:themeColor="text1"/>
          <w:sz w:val="20"/>
          <w:szCs w:val="20"/>
        </w:rPr>
        <w:t xml:space="preserve"> lager opgeleide thuiszorg</w:t>
      </w:r>
      <w:r w:rsidR="00C46DFA">
        <w:rPr>
          <w:rFonts w:cs="Times New Roman"/>
          <w:color w:val="000000" w:themeColor="text1"/>
          <w:sz w:val="20"/>
          <w:szCs w:val="20"/>
        </w:rPr>
        <w:t>medewerkers</w:t>
      </w:r>
      <w:r w:rsidR="005C7223">
        <w:rPr>
          <w:rFonts w:cs="Times New Roman"/>
          <w:color w:val="000000" w:themeColor="text1"/>
          <w:sz w:val="20"/>
          <w:szCs w:val="20"/>
        </w:rPr>
        <w:t>,</w:t>
      </w:r>
      <w:r w:rsidR="00BD3F60" w:rsidRPr="001A04F7">
        <w:rPr>
          <w:rFonts w:cs="Times New Roman"/>
          <w:color w:val="000000" w:themeColor="text1"/>
          <w:sz w:val="20"/>
          <w:szCs w:val="20"/>
        </w:rPr>
        <w:t xml:space="preserve"> </w:t>
      </w:r>
      <w:r w:rsidR="00575FB4">
        <w:rPr>
          <w:rFonts w:cs="Times New Roman"/>
          <w:color w:val="000000" w:themeColor="text1"/>
          <w:sz w:val="20"/>
          <w:szCs w:val="20"/>
        </w:rPr>
        <w:t xml:space="preserve">bijvoorbeeld </w:t>
      </w:r>
      <w:r w:rsidR="005C7223">
        <w:rPr>
          <w:rFonts w:cs="Times New Roman"/>
          <w:color w:val="000000" w:themeColor="text1"/>
          <w:sz w:val="20"/>
          <w:szCs w:val="20"/>
        </w:rPr>
        <w:t xml:space="preserve">over </w:t>
      </w:r>
      <w:r w:rsidR="00C46DFA">
        <w:rPr>
          <w:rFonts w:cs="Times New Roman"/>
          <w:color w:val="000000" w:themeColor="text1"/>
          <w:sz w:val="20"/>
          <w:szCs w:val="20"/>
        </w:rPr>
        <w:t>ontslagen of</w:t>
      </w:r>
      <w:r w:rsidR="00BD3F60" w:rsidRPr="001A04F7">
        <w:rPr>
          <w:rFonts w:cs="Times New Roman"/>
          <w:color w:val="000000" w:themeColor="text1"/>
          <w:sz w:val="20"/>
          <w:szCs w:val="20"/>
        </w:rPr>
        <w:t xml:space="preserve"> werkdruk, terwijl de belangrijke rol die aan de hbo-opgeleide wijkverpleegkundige wordt toegekend </w:t>
      </w:r>
      <w:r w:rsidR="00C46DFA">
        <w:rPr>
          <w:rFonts w:cs="Times New Roman"/>
          <w:color w:val="000000" w:themeColor="text1"/>
          <w:sz w:val="20"/>
          <w:szCs w:val="20"/>
        </w:rPr>
        <w:t>onderbelicht blijft</w:t>
      </w:r>
      <w:r w:rsidR="00BD3F60" w:rsidRPr="001A04F7">
        <w:rPr>
          <w:rFonts w:cs="Times New Roman"/>
          <w:color w:val="000000" w:themeColor="text1"/>
          <w:sz w:val="20"/>
          <w:szCs w:val="20"/>
        </w:rPr>
        <w:t xml:space="preserve">. Wanneer studenten zich </w:t>
      </w:r>
      <w:r w:rsidR="00C46DFA">
        <w:rPr>
          <w:rFonts w:cs="Times New Roman"/>
          <w:color w:val="000000" w:themeColor="text1"/>
          <w:sz w:val="20"/>
          <w:szCs w:val="20"/>
        </w:rPr>
        <w:t xml:space="preserve">van deze verschillen </w:t>
      </w:r>
      <w:r w:rsidR="00C56F1E" w:rsidRPr="001A04F7">
        <w:rPr>
          <w:rFonts w:cs="Times New Roman"/>
          <w:color w:val="000000" w:themeColor="text1"/>
          <w:sz w:val="20"/>
          <w:szCs w:val="20"/>
        </w:rPr>
        <w:t>on</w:t>
      </w:r>
      <w:r w:rsidR="00BD3F60" w:rsidRPr="001A04F7">
        <w:rPr>
          <w:rFonts w:cs="Times New Roman"/>
          <w:color w:val="000000" w:themeColor="text1"/>
          <w:sz w:val="20"/>
          <w:szCs w:val="20"/>
        </w:rPr>
        <w:t xml:space="preserve">voldoende bewust zijn leidt deze informatie mogelijk </w:t>
      </w:r>
      <w:r w:rsidR="00F0054F">
        <w:rPr>
          <w:rFonts w:cs="Times New Roman"/>
          <w:color w:val="000000" w:themeColor="text1"/>
          <w:sz w:val="20"/>
          <w:szCs w:val="20"/>
        </w:rPr>
        <w:t xml:space="preserve">tot </w:t>
      </w:r>
      <w:r w:rsidR="006D14FC">
        <w:rPr>
          <w:rFonts w:cs="Times New Roman"/>
          <w:color w:val="000000" w:themeColor="text1"/>
          <w:sz w:val="20"/>
          <w:szCs w:val="20"/>
        </w:rPr>
        <w:t>een te negatief beeld van hbo</w:t>
      </w:r>
      <w:r w:rsidR="004566EC">
        <w:rPr>
          <w:rFonts w:cs="Times New Roman"/>
          <w:color w:val="000000" w:themeColor="text1"/>
          <w:sz w:val="20"/>
          <w:szCs w:val="20"/>
        </w:rPr>
        <w:t>-</w:t>
      </w:r>
      <w:r w:rsidR="00BD3F60" w:rsidRPr="001A04F7">
        <w:rPr>
          <w:rFonts w:cs="Times New Roman"/>
          <w:color w:val="000000" w:themeColor="text1"/>
          <w:sz w:val="20"/>
          <w:szCs w:val="20"/>
        </w:rPr>
        <w:t>wijkverpleegkunde.</w:t>
      </w:r>
    </w:p>
    <w:p w14:paraId="5E429CC9" w14:textId="18F93D2B" w:rsidR="006B53E1" w:rsidRPr="001A04F7" w:rsidRDefault="00C56F1E" w:rsidP="008C0F47">
      <w:pPr>
        <w:spacing w:line="340" w:lineRule="exact"/>
        <w:rPr>
          <w:rFonts w:cs="Times New Roman"/>
          <w:color w:val="000000" w:themeColor="text1"/>
          <w:sz w:val="20"/>
          <w:szCs w:val="20"/>
        </w:rPr>
      </w:pPr>
      <w:r w:rsidRPr="00A26A12">
        <w:rPr>
          <w:rFonts w:cs="Times New Roman"/>
          <w:i/>
          <w:color w:val="000000" w:themeColor="text1"/>
          <w:sz w:val="20"/>
          <w:szCs w:val="20"/>
        </w:rPr>
        <w:t>Op de tweede plaats</w:t>
      </w:r>
      <w:r w:rsidR="00BD3F60" w:rsidRPr="001A04F7">
        <w:rPr>
          <w:rFonts w:cs="Times New Roman"/>
          <w:color w:val="000000" w:themeColor="text1"/>
          <w:sz w:val="20"/>
          <w:szCs w:val="20"/>
        </w:rPr>
        <w:t xml:space="preserve"> geven de studenten aan een stage in de wijk slechts een matige waardering</w:t>
      </w:r>
      <w:r w:rsidRPr="001A04F7">
        <w:rPr>
          <w:rFonts w:cs="Times New Roman"/>
          <w:color w:val="000000" w:themeColor="text1"/>
          <w:sz w:val="20"/>
          <w:szCs w:val="20"/>
        </w:rPr>
        <w:t>,</w:t>
      </w:r>
      <w:r w:rsidR="00BD3F60" w:rsidRPr="001A04F7">
        <w:rPr>
          <w:rFonts w:cs="Times New Roman"/>
          <w:color w:val="000000" w:themeColor="text1"/>
          <w:sz w:val="20"/>
          <w:szCs w:val="20"/>
        </w:rPr>
        <w:t xml:space="preserve"> en het werkveld heeft niet hun voorkeur. </w:t>
      </w:r>
      <w:r w:rsidR="00575FB4">
        <w:rPr>
          <w:rFonts w:cs="Times New Roman"/>
          <w:color w:val="000000" w:themeColor="text1"/>
          <w:sz w:val="20"/>
          <w:szCs w:val="20"/>
        </w:rPr>
        <w:t>Hierdoor dreigt er</w:t>
      </w:r>
      <w:r w:rsidRPr="001A04F7">
        <w:rPr>
          <w:rFonts w:cs="Times New Roman"/>
          <w:color w:val="000000" w:themeColor="text1"/>
          <w:sz w:val="20"/>
          <w:szCs w:val="20"/>
        </w:rPr>
        <w:t xml:space="preserve"> een vicieuze cirkel te ontstaan. Door de negatieve beeldvorming kiest de student</w:t>
      </w:r>
      <w:r w:rsidR="009F64E1" w:rsidRPr="001A04F7">
        <w:rPr>
          <w:rFonts w:cs="Times New Roman"/>
          <w:color w:val="000000" w:themeColor="text1"/>
          <w:sz w:val="20"/>
          <w:szCs w:val="20"/>
        </w:rPr>
        <w:t xml:space="preserve"> </w:t>
      </w:r>
      <w:r w:rsidRPr="001A04F7">
        <w:rPr>
          <w:rFonts w:cs="Times New Roman"/>
          <w:color w:val="000000" w:themeColor="text1"/>
          <w:sz w:val="20"/>
          <w:szCs w:val="20"/>
        </w:rPr>
        <w:t>liever niet voor een stage in de wijk</w:t>
      </w:r>
      <w:r w:rsidR="009F64E1" w:rsidRPr="001A04F7">
        <w:rPr>
          <w:rFonts w:cs="Times New Roman"/>
          <w:color w:val="000000" w:themeColor="text1"/>
          <w:sz w:val="20"/>
          <w:szCs w:val="20"/>
        </w:rPr>
        <w:t>, en door het gebrek aan ervaring in de praktijk, die</w:t>
      </w:r>
      <w:r w:rsidR="00F0054F">
        <w:rPr>
          <w:rFonts w:cs="Times New Roman"/>
          <w:color w:val="000000" w:themeColor="text1"/>
          <w:sz w:val="20"/>
          <w:szCs w:val="20"/>
        </w:rPr>
        <w:t xml:space="preserve"> invloedrijk is in beroepskeuze, </w:t>
      </w:r>
      <w:r w:rsidR="004E3E7C">
        <w:rPr>
          <w:rFonts w:cs="Times New Roman"/>
          <w:color w:val="000000" w:themeColor="text1"/>
          <w:sz w:val="20"/>
          <w:szCs w:val="20"/>
        </w:rPr>
        <w:t>kan</w:t>
      </w:r>
      <w:r w:rsidR="009F64E1" w:rsidRPr="001A04F7">
        <w:rPr>
          <w:rFonts w:cs="Times New Roman"/>
          <w:color w:val="000000" w:themeColor="text1"/>
          <w:sz w:val="20"/>
          <w:szCs w:val="20"/>
        </w:rPr>
        <w:t xml:space="preserve"> aanpassing van het negatieve beeld </w:t>
      </w:r>
      <w:r w:rsidR="004E3E7C">
        <w:rPr>
          <w:rFonts w:cs="Times New Roman"/>
          <w:color w:val="000000" w:themeColor="text1"/>
          <w:sz w:val="20"/>
          <w:szCs w:val="20"/>
        </w:rPr>
        <w:t xml:space="preserve">niet </w:t>
      </w:r>
      <w:r w:rsidR="009F64E1" w:rsidRPr="001A04F7">
        <w:rPr>
          <w:rFonts w:cs="Times New Roman"/>
          <w:color w:val="000000" w:themeColor="text1"/>
          <w:sz w:val="20"/>
          <w:szCs w:val="20"/>
        </w:rPr>
        <w:t>plaats</w:t>
      </w:r>
      <w:r w:rsidR="004E3E7C">
        <w:rPr>
          <w:rFonts w:cs="Times New Roman"/>
          <w:color w:val="000000" w:themeColor="text1"/>
          <w:sz w:val="20"/>
          <w:szCs w:val="20"/>
        </w:rPr>
        <w:t>vinden</w:t>
      </w:r>
      <w:r w:rsidR="009F64E1" w:rsidRPr="001A04F7">
        <w:rPr>
          <w:rFonts w:cs="Times New Roman"/>
          <w:color w:val="000000" w:themeColor="text1"/>
          <w:sz w:val="20"/>
          <w:szCs w:val="20"/>
        </w:rPr>
        <w:t xml:space="preserve">.  </w:t>
      </w:r>
    </w:p>
    <w:p w14:paraId="3C85B664" w14:textId="485AD400" w:rsidR="006B53E1" w:rsidRPr="001A04F7" w:rsidRDefault="004E3E7C" w:rsidP="008C0F47">
      <w:pPr>
        <w:spacing w:line="340" w:lineRule="exact"/>
        <w:rPr>
          <w:rFonts w:eastAsia="Times New Roman" w:cs="Times New Roman"/>
          <w:color w:val="000000" w:themeColor="text1"/>
          <w:sz w:val="20"/>
          <w:szCs w:val="20"/>
        </w:rPr>
      </w:pPr>
      <w:r w:rsidRPr="00A26A12">
        <w:rPr>
          <w:rFonts w:cs="Times New Roman"/>
          <w:i/>
          <w:color w:val="000000" w:themeColor="text1"/>
          <w:sz w:val="20"/>
          <w:szCs w:val="20"/>
        </w:rPr>
        <w:t>Ten derde</w:t>
      </w:r>
      <w:r w:rsidR="005C7223">
        <w:rPr>
          <w:rFonts w:cs="Times New Roman"/>
          <w:color w:val="000000" w:themeColor="text1"/>
          <w:sz w:val="20"/>
          <w:szCs w:val="20"/>
        </w:rPr>
        <w:t>:</w:t>
      </w:r>
      <w:r>
        <w:rPr>
          <w:rFonts w:cs="Times New Roman"/>
          <w:color w:val="000000" w:themeColor="text1"/>
          <w:sz w:val="20"/>
          <w:szCs w:val="20"/>
        </w:rPr>
        <w:t xml:space="preserve"> </w:t>
      </w:r>
      <w:r w:rsidR="009F64E1" w:rsidRPr="001A04F7">
        <w:rPr>
          <w:rFonts w:cs="Times New Roman"/>
          <w:color w:val="000000" w:themeColor="text1"/>
          <w:sz w:val="20"/>
          <w:szCs w:val="20"/>
        </w:rPr>
        <w:t xml:space="preserve">studenten </w:t>
      </w:r>
      <w:r>
        <w:rPr>
          <w:rFonts w:cs="Times New Roman"/>
          <w:color w:val="000000" w:themeColor="text1"/>
          <w:sz w:val="20"/>
          <w:szCs w:val="20"/>
        </w:rPr>
        <w:t xml:space="preserve">verwachten </w:t>
      </w:r>
      <w:r w:rsidR="009F64E1" w:rsidRPr="001A04F7">
        <w:rPr>
          <w:rFonts w:cs="Times New Roman"/>
          <w:color w:val="000000" w:themeColor="text1"/>
          <w:sz w:val="20"/>
          <w:szCs w:val="20"/>
        </w:rPr>
        <w:t xml:space="preserve">in de wijk veel oudere cliënten te verplegen. </w:t>
      </w:r>
      <w:r w:rsidR="0025394A">
        <w:rPr>
          <w:rFonts w:cs="Times New Roman"/>
          <w:color w:val="000000" w:themeColor="text1"/>
          <w:sz w:val="20"/>
          <w:szCs w:val="20"/>
        </w:rPr>
        <w:t xml:space="preserve">Uit eerder onderzoek </w:t>
      </w:r>
      <w:r w:rsidR="00F0054F">
        <w:rPr>
          <w:rFonts w:cs="Times New Roman"/>
          <w:color w:val="000000" w:themeColor="text1"/>
          <w:sz w:val="20"/>
          <w:szCs w:val="20"/>
        </w:rPr>
        <w:t>blijkt dat veel verpleegkundestudenten een</w:t>
      </w:r>
      <w:r w:rsidR="009F64E1" w:rsidRPr="001A04F7">
        <w:rPr>
          <w:rFonts w:cs="Times New Roman"/>
          <w:color w:val="000000" w:themeColor="text1"/>
          <w:sz w:val="20"/>
          <w:szCs w:val="20"/>
        </w:rPr>
        <w:t xml:space="preserve"> negat</w:t>
      </w:r>
      <w:r>
        <w:rPr>
          <w:rFonts w:cs="Times New Roman"/>
          <w:color w:val="000000" w:themeColor="text1"/>
          <w:sz w:val="20"/>
          <w:szCs w:val="20"/>
        </w:rPr>
        <w:t xml:space="preserve">ief beeld </w:t>
      </w:r>
      <w:r w:rsidR="0025394A">
        <w:rPr>
          <w:rFonts w:cs="Times New Roman"/>
          <w:color w:val="000000" w:themeColor="text1"/>
          <w:sz w:val="20"/>
          <w:szCs w:val="20"/>
        </w:rPr>
        <w:t>hebben van ouderen;</w:t>
      </w:r>
      <w:r w:rsidR="009F64E1" w:rsidRPr="001A04F7">
        <w:rPr>
          <w:rFonts w:cs="Times New Roman"/>
          <w:color w:val="000000" w:themeColor="text1"/>
          <w:sz w:val="20"/>
          <w:szCs w:val="20"/>
        </w:rPr>
        <w:t xml:space="preserve"> zij zien hen als ongezond en afhankelijk</w:t>
      </w:r>
      <w:r w:rsidR="0025394A">
        <w:rPr>
          <w:rFonts w:cs="Times New Roman"/>
          <w:color w:val="000000" w:themeColor="text1"/>
          <w:sz w:val="20"/>
          <w:szCs w:val="20"/>
        </w:rPr>
        <w:t xml:space="preserve"> </w:t>
      </w:r>
      <w:r w:rsidR="009F64E1" w:rsidRPr="001A04F7">
        <w:rPr>
          <w:rFonts w:eastAsia="Times New Roman" w:cs="Times New Roman"/>
          <w:sz w:val="20"/>
          <w:szCs w:val="20"/>
        </w:rPr>
        <w:t xml:space="preserve">(Koh, 2012; </w:t>
      </w:r>
      <w:r w:rsidR="009F64E1" w:rsidRPr="001A04F7">
        <w:rPr>
          <w:rFonts w:eastAsia="Times New Roman" w:cs="Times New Roman"/>
          <w:color w:val="000000" w:themeColor="text1"/>
          <w:sz w:val="20"/>
          <w:szCs w:val="20"/>
        </w:rPr>
        <w:t>Potter et al., 2013</w:t>
      </w:r>
      <w:r w:rsidR="00996FF6">
        <w:rPr>
          <w:rFonts w:eastAsia="Times New Roman" w:cs="Times New Roman"/>
          <w:color w:val="000000" w:themeColor="text1"/>
          <w:sz w:val="20"/>
          <w:szCs w:val="20"/>
        </w:rPr>
        <w:t>; Stevens, 2011</w:t>
      </w:r>
      <w:r w:rsidR="009F64E1" w:rsidRPr="001A04F7">
        <w:rPr>
          <w:rFonts w:eastAsia="Times New Roman" w:cs="Times New Roman"/>
          <w:color w:val="000000" w:themeColor="text1"/>
          <w:sz w:val="20"/>
          <w:szCs w:val="20"/>
        </w:rPr>
        <w:t>).</w:t>
      </w:r>
      <w:r w:rsidR="00B000BF" w:rsidRPr="001A04F7">
        <w:rPr>
          <w:rFonts w:eastAsia="Times New Roman" w:cs="Times New Roman"/>
          <w:color w:val="000000" w:themeColor="text1"/>
          <w:sz w:val="20"/>
          <w:szCs w:val="20"/>
        </w:rPr>
        <w:t xml:space="preserve"> </w:t>
      </w:r>
      <w:r>
        <w:rPr>
          <w:rFonts w:eastAsia="Times New Roman" w:cs="Times New Roman"/>
          <w:color w:val="000000" w:themeColor="text1"/>
          <w:sz w:val="20"/>
          <w:szCs w:val="20"/>
        </w:rPr>
        <w:t>Studenten vinden</w:t>
      </w:r>
      <w:r w:rsidR="00B000BF" w:rsidRPr="001A04F7">
        <w:rPr>
          <w:rFonts w:eastAsia="Times New Roman" w:cs="Times New Roman"/>
          <w:color w:val="000000" w:themeColor="text1"/>
          <w:sz w:val="20"/>
          <w:szCs w:val="20"/>
        </w:rPr>
        <w:t xml:space="preserve"> zorgverlening aan ouderen saai en oninteressant</w:t>
      </w:r>
      <w:r>
        <w:rPr>
          <w:rFonts w:eastAsia="Times New Roman" w:cs="Times New Roman"/>
          <w:color w:val="000000" w:themeColor="text1"/>
          <w:sz w:val="20"/>
          <w:szCs w:val="20"/>
        </w:rPr>
        <w:t xml:space="preserve">, </w:t>
      </w:r>
      <w:r w:rsidR="00F0054F">
        <w:rPr>
          <w:rFonts w:eastAsia="Times New Roman" w:cs="Times New Roman"/>
          <w:color w:val="000000" w:themeColor="text1"/>
          <w:sz w:val="20"/>
          <w:szCs w:val="20"/>
        </w:rPr>
        <w:t xml:space="preserve">en denken </w:t>
      </w:r>
      <w:r w:rsidR="00F17CF5">
        <w:rPr>
          <w:rFonts w:eastAsia="Times New Roman" w:cs="Times New Roman"/>
          <w:color w:val="000000" w:themeColor="text1"/>
          <w:sz w:val="20"/>
          <w:szCs w:val="20"/>
        </w:rPr>
        <w:t xml:space="preserve">bij hen </w:t>
      </w:r>
      <w:r w:rsidR="00F0054F">
        <w:rPr>
          <w:rFonts w:eastAsia="Times New Roman" w:cs="Times New Roman"/>
          <w:color w:val="000000" w:themeColor="text1"/>
          <w:sz w:val="20"/>
          <w:szCs w:val="20"/>
        </w:rPr>
        <w:t>weinig</w:t>
      </w:r>
      <w:r w:rsidR="00B000BF" w:rsidRPr="001A04F7">
        <w:rPr>
          <w:rFonts w:eastAsia="Times New Roman" w:cs="Times New Roman"/>
          <w:color w:val="000000" w:themeColor="text1"/>
          <w:sz w:val="20"/>
          <w:szCs w:val="20"/>
        </w:rPr>
        <w:t xml:space="preserve"> </w:t>
      </w:r>
      <w:r>
        <w:rPr>
          <w:rFonts w:eastAsia="Times New Roman" w:cs="Times New Roman"/>
          <w:color w:val="000000" w:themeColor="text1"/>
          <w:sz w:val="20"/>
          <w:szCs w:val="20"/>
        </w:rPr>
        <w:t xml:space="preserve">gezondheidswinst te </w:t>
      </w:r>
      <w:r w:rsidR="00F17CF5">
        <w:rPr>
          <w:rFonts w:eastAsia="Times New Roman" w:cs="Times New Roman"/>
          <w:color w:val="000000" w:themeColor="text1"/>
          <w:sz w:val="20"/>
          <w:szCs w:val="20"/>
        </w:rPr>
        <w:t xml:space="preserve">kunnen </w:t>
      </w:r>
      <w:r>
        <w:rPr>
          <w:rFonts w:eastAsia="Times New Roman" w:cs="Times New Roman"/>
          <w:color w:val="000000" w:themeColor="text1"/>
          <w:sz w:val="20"/>
          <w:szCs w:val="20"/>
        </w:rPr>
        <w:t>behalen</w:t>
      </w:r>
      <w:r w:rsidR="00B000BF" w:rsidRPr="001A04F7">
        <w:rPr>
          <w:rFonts w:eastAsia="Times New Roman" w:cs="Times New Roman"/>
          <w:color w:val="000000" w:themeColor="text1"/>
          <w:sz w:val="20"/>
          <w:szCs w:val="20"/>
        </w:rPr>
        <w:t xml:space="preserve"> (Henderson et al., 2008). De associatie die studenten leggen tussen zorg aan oudere cliënten en </w:t>
      </w:r>
      <w:r w:rsidR="00B000BF" w:rsidRPr="001A04F7">
        <w:rPr>
          <w:rFonts w:eastAsia="Times New Roman" w:cs="Times New Roman"/>
          <w:color w:val="000000" w:themeColor="text1"/>
          <w:sz w:val="20"/>
          <w:szCs w:val="20"/>
        </w:rPr>
        <w:lastRenderedPageBreak/>
        <w:t>wijkverpleegkunde beïnvloedt het beeld van wijkverpleegkunde dan ook waarschijnlijk negatief</w:t>
      </w:r>
      <w:r w:rsidR="007F1DA1" w:rsidRPr="001A04F7">
        <w:rPr>
          <w:rFonts w:eastAsia="Times New Roman" w:cs="Times New Roman"/>
          <w:color w:val="000000" w:themeColor="text1"/>
          <w:sz w:val="20"/>
          <w:szCs w:val="20"/>
        </w:rPr>
        <w:t xml:space="preserve"> (Van Iersel, 2016)</w:t>
      </w:r>
      <w:r w:rsidR="00B000BF" w:rsidRPr="001A04F7">
        <w:rPr>
          <w:rFonts w:eastAsia="Times New Roman" w:cs="Times New Roman"/>
          <w:color w:val="000000" w:themeColor="text1"/>
          <w:sz w:val="20"/>
          <w:szCs w:val="20"/>
        </w:rPr>
        <w:t>.</w:t>
      </w:r>
    </w:p>
    <w:p w14:paraId="6014C15F" w14:textId="7C79CEEB" w:rsidR="00B000BF" w:rsidRDefault="00B000BF" w:rsidP="008C0F47">
      <w:pPr>
        <w:spacing w:line="340" w:lineRule="exact"/>
        <w:rPr>
          <w:rFonts w:cs="Times New Roman"/>
          <w:color w:val="000000" w:themeColor="text1"/>
          <w:sz w:val="20"/>
          <w:szCs w:val="20"/>
        </w:rPr>
      </w:pPr>
      <w:r w:rsidRPr="00A26A12">
        <w:rPr>
          <w:rFonts w:eastAsia="Times New Roman" w:cs="Times New Roman"/>
          <w:i/>
          <w:color w:val="000000" w:themeColor="text1"/>
          <w:sz w:val="20"/>
          <w:szCs w:val="20"/>
        </w:rPr>
        <w:t>Ten slotte</w:t>
      </w:r>
      <w:r w:rsidR="0075584B">
        <w:rPr>
          <w:rFonts w:eastAsia="Times New Roman" w:cs="Times New Roman"/>
          <w:color w:val="000000" w:themeColor="text1"/>
          <w:sz w:val="20"/>
          <w:szCs w:val="20"/>
        </w:rPr>
        <w:t>:</w:t>
      </w:r>
      <w:r w:rsidRPr="001A04F7">
        <w:rPr>
          <w:rFonts w:eastAsia="Times New Roman" w:cs="Times New Roman"/>
          <w:color w:val="000000" w:themeColor="text1"/>
          <w:sz w:val="20"/>
          <w:szCs w:val="20"/>
        </w:rPr>
        <w:t xml:space="preserve"> de beelden van studenten over het beroep van wijkverpleegkundige komen niet overeen met hun redenen voor een </w:t>
      </w:r>
      <w:r w:rsidR="009850B3">
        <w:rPr>
          <w:rFonts w:eastAsia="Times New Roman" w:cs="Times New Roman"/>
          <w:color w:val="000000" w:themeColor="text1"/>
          <w:sz w:val="20"/>
          <w:szCs w:val="20"/>
        </w:rPr>
        <w:t>voorkeur</w:t>
      </w:r>
      <w:r w:rsidRPr="001A04F7">
        <w:rPr>
          <w:rFonts w:eastAsia="Times New Roman" w:cs="Times New Roman"/>
          <w:color w:val="000000" w:themeColor="text1"/>
          <w:sz w:val="20"/>
          <w:szCs w:val="20"/>
        </w:rPr>
        <w:t xml:space="preserve">stage. Een vergelijking tussen de resultaten uit tabel 3 en 4 toont een disbalans op twee manieren. Enerzijds, aspecten van het beroep met een lage score, zoals ‘doorgroeimogelijkheden’ en ‘afwisseling in de zorgverlening’ </w:t>
      </w:r>
      <w:r w:rsidRPr="001A04F7">
        <w:rPr>
          <w:rFonts w:cs="Times New Roman"/>
          <w:color w:val="000000" w:themeColor="text1"/>
          <w:sz w:val="20"/>
          <w:szCs w:val="20"/>
        </w:rPr>
        <w:t xml:space="preserve">(respectievelijk </w:t>
      </w:r>
      <w:r w:rsidR="000F302D" w:rsidRPr="001A04F7">
        <w:rPr>
          <w:rFonts w:cs="Times New Roman"/>
          <w:color w:val="000000" w:themeColor="text1"/>
          <w:sz w:val="20"/>
          <w:szCs w:val="20"/>
        </w:rPr>
        <w:t>5.69 en 6.39</w:t>
      </w:r>
      <w:r w:rsidRPr="001A04F7">
        <w:rPr>
          <w:rFonts w:cs="Times New Roman"/>
          <w:color w:val="000000" w:themeColor="text1"/>
          <w:sz w:val="20"/>
          <w:szCs w:val="20"/>
        </w:rPr>
        <w:t>)</w:t>
      </w:r>
      <w:r w:rsidR="000F302D" w:rsidRPr="001A04F7">
        <w:rPr>
          <w:rFonts w:cs="Times New Roman"/>
          <w:color w:val="000000" w:themeColor="text1"/>
          <w:sz w:val="20"/>
          <w:szCs w:val="20"/>
        </w:rPr>
        <w:t xml:space="preserve"> worden gezien als belangrijk voor een positieve keuze voor een stage. Anderzijds, elementen die studenten in de wijk verwachten aan te treffen zijn </w:t>
      </w:r>
      <w:r w:rsidR="009850B3">
        <w:rPr>
          <w:rFonts w:cs="Times New Roman"/>
          <w:color w:val="000000" w:themeColor="text1"/>
          <w:sz w:val="20"/>
          <w:szCs w:val="20"/>
        </w:rPr>
        <w:t xml:space="preserve">juist </w:t>
      </w:r>
      <w:r w:rsidR="000F302D" w:rsidRPr="001A04F7">
        <w:rPr>
          <w:rFonts w:cs="Times New Roman"/>
          <w:color w:val="000000" w:themeColor="text1"/>
          <w:sz w:val="20"/>
          <w:szCs w:val="20"/>
        </w:rPr>
        <w:t>niet bepalend voor een positieve keuze, zoals ‘ouderen’ (8.72), ‘eigen verantwoordelijkheid (8.13) en ‘contact met familie/naasten’ (7.82)</w:t>
      </w:r>
      <w:r w:rsidR="00863140" w:rsidRPr="001A04F7">
        <w:rPr>
          <w:rFonts w:cs="Times New Roman"/>
          <w:color w:val="000000" w:themeColor="text1"/>
          <w:sz w:val="20"/>
          <w:szCs w:val="20"/>
        </w:rPr>
        <w:t>. Ook geeft de meerderheid van de studenten aan samenwerking met collega’s belangrijk te vinden</w:t>
      </w:r>
      <w:r w:rsidR="009850B3">
        <w:rPr>
          <w:rFonts w:cs="Times New Roman"/>
          <w:color w:val="000000" w:themeColor="text1"/>
          <w:sz w:val="20"/>
          <w:szCs w:val="20"/>
        </w:rPr>
        <w:t>, wat</w:t>
      </w:r>
      <w:r w:rsidR="006B4EB2" w:rsidRPr="001A04F7">
        <w:rPr>
          <w:rFonts w:cs="Times New Roman"/>
          <w:color w:val="000000" w:themeColor="text1"/>
          <w:sz w:val="20"/>
          <w:szCs w:val="20"/>
        </w:rPr>
        <w:t xml:space="preserve"> </w:t>
      </w:r>
      <w:r w:rsidR="00863140" w:rsidRPr="001A04F7">
        <w:rPr>
          <w:rFonts w:cs="Times New Roman"/>
          <w:color w:val="000000" w:themeColor="text1"/>
          <w:sz w:val="20"/>
          <w:szCs w:val="20"/>
        </w:rPr>
        <w:t>belemmer</w:t>
      </w:r>
      <w:r w:rsidR="006B4EB2" w:rsidRPr="001A04F7">
        <w:rPr>
          <w:rFonts w:cs="Times New Roman"/>
          <w:color w:val="000000" w:themeColor="text1"/>
          <w:sz w:val="20"/>
          <w:szCs w:val="20"/>
        </w:rPr>
        <w:t xml:space="preserve">end </w:t>
      </w:r>
      <w:r w:rsidR="009850B3">
        <w:rPr>
          <w:rFonts w:cs="Times New Roman"/>
          <w:color w:val="000000" w:themeColor="text1"/>
          <w:sz w:val="20"/>
          <w:szCs w:val="20"/>
        </w:rPr>
        <w:t xml:space="preserve">kan </w:t>
      </w:r>
      <w:r w:rsidR="006B4EB2" w:rsidRPr="001A04F7">
        <w:rPr>
          <w:rFonts w:cs="Times New Roman"/>
          <w:color w:val="000000" w:themeColor="text1"/>
          <w:sz w:val="20"/>
          <w:szCs w:val="20"/>
        </w:rPr>
        <w:t>zijn voor een keuze voor de wijk</w:t>
      </w:r>
      <w:r w:rsidR="00996FF6">
        <w:rPr>
          <w:rFonts w:cs="Times New Roman"/>
          <w:color w:val="000000" w:themeColor="text1"/>
          <w:sz w:val="20"/>
          <w:szCs w:val="20"/>
        </w:rPr>
        <w:t xml:space="preserve"> (Larsen et al., 2012; Murphy et al., 2012)</w:t>
      </w:r>
      <w:r w:rsidR="006B4EB2" w:rsidRPr="001A04F7">
        <w:rPr>
          <w:rFonts w:cs="Times New Roman"/>
          <w:color w:val="000000" w:themeColor="text1"/>
          <w:sz w:val="20"/>
          <w:szCs w:val="20"/>
        </w:rPr>
        <w:t>.</w:t>
      </w:r>
      <w:r w:rsidR="00863140" w:rsidRPr="001A04F7">
        <w:rPr>
          <w:rFonts w:cs="Times New Roman"/>
          <w:color w:val="000000" w:themeColor="text1"/>
          <w:sz w:val="20"/>
          <w:szCs w:val="20"/>
        </w:rPr>
        <w:t xml:space="preserve"> </w:t>
      </w:r>
    </w:p>
    <w:p w14:paraId="6803FC30" w14:textId="77777777" w:rsidR="0075584B" w:rsidRPr="001A04F7" w:rsidRDefault="0075584B" w:rsidP="008C0F47">
      <w:pPr>
        <w:spacing w:line="340" w:lineRule="exact"/>
        <w:rPr>
          <w:rFonts w:eastAsia="Times New Roman" w:cs="Times New Roman"/>
          <w:color w:val="000000" w:themeColor="text1"/>
          <w:sz w:val="20"/>
          <w:szCs w:val="20"/>
        </w:rPr>
      </w:pPr>
    </w:p>
    <w:p w14:paraId="677FAA43" w14:textId="7F1B9145" w:rsidR="00907B74" w:rsidRPr="001A04F7" w:rsidRDefault="00A16F58" w:rsidP="008C0F47">
      <w:pPr>
        <w:spacing w:line="340" w:lineRule="exact"/>
        <w:rPr>
          <w:rFonts w:cs="Times New Roman"/>
          <w:color w:val="000000" w:themeColor="text1"/>
          <w:sz w:val="20"/>
          <w:szCs w:val="20"/>
        </w:rPr>
      </w:pPr>
      <w:r w:rsidRPr="001A04F7">
        <w:rPr>
          <w:rFonts w:cs="Times New Roman"/>
          <w:color w:val="000000" w:themeColor="text1"/>
          <w:sz w:val="20"/>
          <w:szCs w:val="20"/>
        </w:rPr>
        <w:t xml:space="preserve">De resultaten </w:t>
      </w:r>
      <w:r w:rsidR="009850B3">
        <w:rPr>
          <w:rFonts w:cs="Times New Roman"/>
          <w:color w:val="000000" w:themeColor="text1"/>
          <w:sz w:val="20"/>
          <w:szCs w:val="20"/>
        </w:rPr>
        <w:t>tonen</w:t>
      </w:r>
      <w:r w:rsidRPr="001A04F7">
        <w:rPr>
          <w:rFonts w:cs="Times New Roman"/>
          <w:color w:val="000000" w:themeColor="text1"/>
          <w:sz w:val="20"/>
          <w:szCs w:val="20"/>
        </w:rPr>
        <w:t xml:space="preserve"> dat </w:t>
      </w:r>
      <w:r w:rsidR="006B4EB2" w:rsidRPr="001A04F7">
        <w:rPr>
          <w:rFonts w:cs="Times New Roman"/>
          <w:color w:val="000000" w:themeColor="text1"/>
          <w:sz w:val="20"/>
          <w:szCs w:val="20"/>
        </w:rPr>
        <w:t>eerstejaars</w:t>
      </w:r>
      <w:r w:rsidRPr="001A04F7">
        <w:rPr>
          <w:rFonts w:cs="Times New Roman"/>
          <w:color w:val="000000" w:themeColor="text1"/>
          <w:sz w:val="20"/>
          <w:szCs w:val="20"/>
        </w:rPr>
        <w:t xml:space="preserve">studenten beperkt zicht hebben op wijkverpleegkunde, en dat zij de </w:t>
      </w:r>
      <w:r w:rsidR="00D86DA7">
        <w:rPr>
          <w:rFonts w:cs="Times New Roman"/>
          <w:color w:val="000000" w:themeColor="text1"/>
          <w:sz w:val="20"/>
          <w:szCs w:val="20"/>
        </w:rPr>
        <w:t xml:space="preserve">complexiteit van </w:t>
      </w:r>
      <w:r w:rsidRPr="001A04F7">
        <w:rPr>
          <w:rFonts w:cs="Times New Roman"/>
          <w:color w:val="000000" w:themeColor="text1"/>
          <w:sz w:val="20"/>
          <w:szCs w:val="20"/>
        </w:rPr>
        <w:t xml:space="preserve">zorgverlening aan mensen in hun thuissituatie onderschatten. </w:t>
      </w:r>
      <w:r w:rsidR="006B4EB2" w:rsidRPr="001A04F7">
        <w:rPr>
          <w:rFonts w:cs="Times New Roman"/>
          <w:color w:val="000000" w:themeColor="text1"/>
          <w:sz w:val="20"/>
          <w:szCs w:val="20"/>
        </w:rPr>
        <w:t>Zij</w:t>
      </w:r>
      <w:r w:rsidRPr="001A04F7">
        <w:rPr>
          <w:rFonts w:cs="Times New Roman"/>
          <w:color w:val="000000" w:themeColor="text1"/>
          <w:sz w:val="20"/>
          <w:szCs w:val="20"/>
        </w:rPr>
        <w:t xml:space="preserve"> realiseren zich daarnaast onvoldoende dat de patiënt</w:t>
      </w:r>
      <w:r w:rsidR="00CF7919">
        <w:rPr>
          <w:rFonts w:cs="Times New Roman"/>
          <w:color w:val="000000" w:themeColor="text1"/>
          <w:sz w:val="20"/>
          <w:szCs w:val="20"/>
        </w:rPr>
        <w:t>en</w:t>
      </w:r>
      <w:r w:rsidRPr="001A04F7">
        <w:rPr>
          <w:rFonts w:cs="Times New Roman"/>
          <w:color w:val="000000" w:themeColor="text1"/>
          <w:sz w:val="20"/>
          <w:szCs w:val="20"/>
        </w:rPr>
        <w:t xml:space="preserve">populatie in het ziekenhuis minder divers is dan in de wijk, en vaak </w:t>
      </w:r>
      <w:r w:rsidR="00907B74" w:rsidRPr="001A04F7">
        <w:rPr>
          <w:rFonts w:cs="Times New Roman"/>
          <w:color w:val="000000" w:themeColor="text1"/>
          <w:sz w:val="20"/>
          <w:szCs w:val="20"/>
        </w:rPr>
        <w:t>óó</w:t>
      </w:r>
      <w:r w:rsidRPr="001A04F7">
        <w:rPr>
          <w:rFonts w:cs="Times New Roman"/>
          <w:color w:val="000000" w:themeColor="text1"/>
          <w:sz w:val="20"/>
          <w:szCs w:val="20"/>
        </w:rPr>
        <w:t xml:space="preserve">k van oudere leeftijd (Bleijenberg et al., 2012). Hoewel niet te verwachten is dat net gestarte studenten een volledig beeld hebben van het verpleegkundig beroep, toont deze studie dat zij hun voorkeuren voor bepaalde werkvelden </w:t>
      </w:r>
      <w:r w:rsidR="00EB3D52">
        <w:rPr>
          <w:rFonts w:cs="Times New Roman"/>
          <w:color w:val="000000" w:themeColor="text1"/>
          <w:sz w:val="20"/>
          <w:szCs w:val="20"/>
        </w:rPr>
        <w:t xml:space="preserve">op deze beperkte beelden </w:t>
      </w:r>
      <w:r w:rsidRPr="001A04F7">
        <w:rPr>
          <w:rFonts w:cs="Times New Roman"/>
          <w:color w:val="000000" w:themeColor="text1"/>
          <w:sz w:val="20"/>
          <w:szCs w:val="20"/>
        </w:rPr>
        <w:t xml:space="preserve">baseren </w:t>
      </w:r>
      <w:r w:rsidR="00EB3D52">
        <w:rPr>
          <w:rFonts w:cs="Times New Roman"/>
          <w:color w:val="000000" w:themeColor="text1"/>
          <w:sz w:val="20"/>
          <w:szCs w:val="20"/>
        </w:rPr>
        <w:t>zonder dat zij zich hiervan</w:t>
      </w:r>
      <w:r w:rsidRPr="001A04F7">
        <w:rPr>
          <w:rFonts w:cs="Times New Roman"/>
          <w:color w:val="000000" w:themeColor="text1"/>
          <w:sz w:val="20"/>
          <w:szCs w:val="20"/>
        </w:rPr>
        <w:t xml:space="preserve"> bewust zijn. Wanneer </w:t>
      </w:r>
      <w:r w:rsidR="00EB3D52">
        <w:rPr>
          <w:rFonts w:cs="Times New Roman"/>
          <w:color w:val="000000" w:themeColor="text1"/>
          <w:sz w:val="20"/>
          <w:szCs w:val="20"/>
        </w:rPr>
        <w:t>de</w:t>
      </w:r>
      <w:r w:rsidRPr="001A04F7">
        <w:rPr>
          <w:rFonts w:cs="Times New Roman"/>
          <w:color w:val="000000" w:themeColor="text1"/>
          <w:sz w:val="20"/>
          <w:szCs w:val="20"/>
        </w:rPr>
        <w:t xml:space="preserve"> </w:t>
      </w:r>
      <w:r w:rsidR="00B87002" w:rsidRPr="001A04F7">
        <w:rPr>
          <w:rFonts w:cs="Times New Roman"/>
          <w:color w:val="000000" w:themeColor="text1"/>
          <w:sz w:val="20"/>
          <w:szCs w:val="20"/>
        </w:rPr>
        <w:t xml:space="preserve">stagevoorkeuren van studenten zich </w:t>
      </w:r>
      <w:r w:rsidR="00EB3D52">
        <w:rPr>
          <w:rFonts w:cs="Times New Roman"/>
          <w:color w:val="000000" w:themeColor="text1"/>
          <w:sz w:val="20"/>
          <w:szCs w:val="20"/>
        </w:rPr>
        <w:t xml:space="preserve">hierdoor </w:t>
      </w:r>
      <w:r w:rsidR="00B87002" w:rsidRPr="001A04F7">
        <w:rPr>
          <w:rFonts w:cs="Times New Roman"/>
          <w:color w:val="000000" w:themeColor="text1"/>
          <w:sz w:val="20"/>
          <w:szCs w:val="20"/>
        </w:rPr>
        <w:t>op andere werkvelden richten is dit een gemiste kans voor hen én voor het werkveld: studenten</w:t>
      </w:r>
      <w:r w:rsidR="006B4EB2" w:rsidRPr="001A04F7">
        <w:rPr>
          <w:rFonts w:cs="Times New Roman"/>
          <w:color w:val="000000" w:themeColor="text1"/>
          <w:sz w:val="20"/>
          <w:szCs w:val="20"/>
        </w:rPr>
        <w:t xml:space="preserve"> </w:t>
      </w:r>
      <w:r w:rsidR="00B87002" w:rsidRPr="001A04F7">
        <w:rPr>
          <w:rFonts w:cs="Times New Roman"/>
          <w:color w:val="000000" w:themeColor="text1"/>
          <w:sz w:val="20"/>
          <w:szCs w:val="20"/>
        </w:rPr>
        <w:t>die ervaring opdeden</w:t>
      </w:r>
      <w:r w:rsidR="004C6592" w:rsidRPr="001A04F7">
        <w:rPr>
          <w:rFonts w:cs="Times New Roman"/>
          <w:color w:val="000000" w:themeColor="text1"/>
          <w:sz w:val="20"/>
          <w:szCs w:val="20"/>
        </w:rPr>
        <w:t xml:space="preserve"> in de wijk</w:t>
      </w:r>
      <w:r w:rsidR="00EB3D52">
        <w:rPr>
          <w:rFonts w:cs="Times New Roman"/>
          <w:color w:val="000000" w:themeColor="text1"/>
          <w:sz w:val="20"/>
          <w:szCs w:val="20"/>
        </w:rPr>
        <w:t xml:space="preserve"> </w:t>
      </w:r>
      <w:r w:rsidR="00907B74" w:rsidRPr="001A04F7">
        <w:rPr>
          <w:rFonts w:cs="Times New Roman"/>
          <w:color w:val="000000" w:themeColor="text1"/>
          <w:sz w:val="20"/>
          <w:szCs w:val="20"/>
        </w:rPr>
        <w:t>ervoeren</w:t>
      </w:r>
      <w:r w:rsidR="00B87002" w:rsidRPr="001A04F7">
        <w:rPr>
          <w:rFonts w:cs="Times New Roman"/>
          <w:color w:val="000000" w:themeColor="text1"/>
          <w:sz w:val="20"/>
          <w:szCs w:val="20"/>
        </w:rPr>
        <w:t xml:space="preserve"> dat zij </w:t>
      </w:r>
      <w:r w:rsidR="006B4EB2" w:rsidRPr="001A04F7">
        <w:rPr>
          <w:rFonts w:cs="Times New Roman"/>
          <w:color w:val="000000" w:themeColor="text1"/>
          <w:sz w:val="20"/>
          <w:szCs w:val="20"/>
        </w:rPr>
        <w:t>de</w:t>
      </w:r>
      <w:r w:rsidR="00907B74" w:rsidRPr="001A04F7">
        <w:rPr>
          <w:rFonts w:cs="Times New Roman"/>
          <w:color w:val="000000" w:themeColor="text1"/>
          <w:sz w:val="20"/>
          <w:szCs w:val="20"/>
        </w:rPr>
        <w:t xml:space="preserve"> rol aannamen van</w:t>
      </w:r>
      <w:r w:rsidR="00B87002" w:rsidRPr="001A04F7">
        <w:rPr>
          <w:rFonts w:cs="Times New Roman"/>
          <w:color w:val="000000" w:themeColor="text1"/>
          <w:sz w:val="20"/>
          <w:szCs w:val="20"/>
        </w:rPr>
        <w:t xml:space="preserve"> ‘</w:t>
      </w:r>
      <w:r w:rsidR="00907B74" w:rsidRPr="001A04F7">
        <w:rPr>
          <w:rFonts w:cs="Times New Roman"/>
          <w:color w:val="000000" w:themeColor="text1"/>
          <w:sz w:val="20"/>
          <w:szCs w:val="20"/>
        </w:rPr>
        <w:t>een echte verpleegkundige</w:t>
      </w:r>
      <w:r w:rsidR="00B87002" w:rsidRPr="001A04F7">
        <w:rPr>
          <w:rFonts w:cs="Times New Roman"/>
          <w:color w:val="000000" w:themeColor="text1"/>
          <w:sz w:val="20"/>
          <w:szCs w:val="20"/>
        </w:rPr>
        <w:t>’.</w:t>
      </w:r>
      <w:r w:rsidR="00907B74" w:rsidRPr="001A04F7">
        <w:rPr>
          <w:rFonts w:cs="Times New Roman"/>
          <w:color w:val="000000" w:themeColor="text1"/>
          <w:sz w:val="20"/>
          <w:szCs w:val="20"/>
        </w:rPr>
        <w:t xml:space="preserve"> Zij leerden zorg te coördineren en zich zelfstandig op te stellen naar cliënten en collega’s, wat hen veel z</w:t>
      </w:r>
      <w:r w:rsidR="00EB3D52">
        <w:rPr>
          <w:rFonts w:cs="Times New Roman"/>
          <w:color w:val="000000" w:themeColor="text1"/>
          <w:sz w:val="20"/>
          <w:szCs w:val="20"/>
        </w:rPr>
        <w:t xml:space="preserve">elfvertrouwen gaf (Anderson en </w:t>
      </w:r>
      <w:r w:rsidR="00907B74" w:rsidRPr="001A04F7">
        <w:rPr>
          <w:rFonts w:cs="Times New Roman"/>
          <w:color w:val="000000" w:themeColor="text1"/>
          <w:sz w:val="20"/>
          <w:szCs w:val="20"/>
        </w:rPr>
        <w:t xml:space="preserve">Kiger, 2008; Babenko-Mould et al., 2016). </w:t>
      </w:r>
    </w:p>
    <w:p w14:paraId="52E8B003" w14:textId="798FC10A" w:rsidR="00B57078" w:rsidRPr="001A04F7" w:rsidRDefault="004C6592" w:rsidP="008C0F47">
      <w:pPr>
        <w:spacing w:line="340" w:lineRule="exact"/>
        <w:rPr>
          <w:rFonts w:cs="Times New Roman"/>
          <w:color w:val="000000" w:themeColor="text1"/>
          <w:sz w:val="20"/>
          <w:szCs w:val="20"/>
        </w:rPr>
      </w:pPr>
      <w:r w:rsidRPr="001A04F7">
        <w:rPr>
          <w:rFonts w:cs="Times New Roman"/>
          <w:color w:val="000000" w:themeColor="text1"/>
          <w:sz w:val="20"/>
          <w:szCs w:val="20"/>
        </w:rPr>
        <w:t>Opleiders kunnen proberen invloed uit te oefenen op beelden over werkvelden va</w:t>
      </w:r>
      <w:r w:rsidR="006B4EB2" w:rsidRPr="001A04F7">
        <w:rPr>
          <w:rFonts w:cs="Times New Roman"/>
          <w:color w:val="000000" w:themeColor="text1"/>
          <w:sz w:val="20"/>
          <w:szCs w:val="20"/>
        </w:rPr>
        <w:t>naf het begin van de opleiding.</w:t>
      </w:r>
      <w:r w:rsidR="00B57078" w:rsidRPr="001A04F7">
        <w:rPr>
          <w:rFonts w:cs="Times New Roman"/>
          <w:color w:val="000000" w:themeColor="text1"/>
          <w:sz w:val="20"/>
          <w:szCs w:val="20"/>
        </w:rPr>
        <w:t xml:space="preserve"> </w:t>
      </w:r>
      <w:r w:rsidR="00DC329F" w:rsidRPr="001A04F7">
        <w:rPr>
          <w:rFonts w:cs="Times New Roman"/>
          <w:color w:val="000000" w:themeColor="text1"/>
          <w:sz w:val="20"/>
          <w:szCs w:val="20"/>
        </w:rPr>
        <w:t xml:space="preserve">Doordat het nieuwe opleidingsprofiel BN2020 de focus </w:t>
      </w:r>
      <w:r w:rsidR="00CC40F3">
        <w:rPr>
          <w:rFonts w:cs="Times New Roman"/>
          <w:color w:val="000000" w:themeColor="text1"/>
          <w:sz w:val="20"/>
          <w:szCs w:val="20"/>
        </w:rPr>
        <w:t xml:space="preserve">deels </w:t>
      </w:r>
      <w:r w:rsidR="00DC329F" w:rsidRPr="001A04F7">
        <w:rPr>
          <w:rFonts w:cs="Times New Roman"/>
          <w:color w:val="000000" w:themeColor="text1"/>
          <w:sz w:val="20"/>
          <w:szCs w:val="20"/>
        </w:rPr>
        <w:t xml:space="preserve">heeft verlegd naar extramuraal werken en het meer thema’s bevat die aansluiten op de actuele rol van de wijkverpleegkundige is het een motor voor de wijkverpleegkunde. </w:t>
      </w:r>
      <w:r w:rsidR="009850B3">
        <w:rPr>
          <w:rFonts w:cs="Times New Roman"/>
          <w:color w:val="000000" w:themeColor="text1"/>
          <w:sz w:val="20"/>
          <w:szCs w:val="20"/>
        </w:rPr>
        <w:t>W</w:t>
      </w:r>
      <w:r w:rsidR="009850B3" w:rsidRPr="001A04F7">
        <w:rPr>
          <w:rFonts w:cs="Times New Roman"/>
          <w:color w:val="000000" w:themeColor="text1"/>
          <w:sz w:val="20"/>
          <w:szCs w:val="20"/>
        </w:rPr>
        <w:t>at de student in de bero</w:t>
      </w:r>
      <w:r w:rsidR="009850B3">
        <w:rPr>
          <w:rFonts w:cs="Times New Roman"/>
          <w:color w:val="000000" w:themeColor="text1"/>
          <w:sz w:val="20"/>
          <w:szCs w:val="20"/>
        </w:rPr>
        <w:t>epspraktijk tegenkomt</w:t>
      </w:r>
      <w:r w:rsidR="009850B3" w:rsidRPr="001A04F7">
        <w:rPr>
          <w:rFonts w:cs="Times New Roman"/>
          <w:color w:val="000000" w:themeColor="text1"/>
          <w:sz w:val="20"/>
          <w:szCs w:val="20"/>
        </w:rPr>
        <w:t xml:space="preserve"> </w:t>
      </w:r>
      <w:r w:rsidR="009850B3">
        <w:rPr>
          <w:rFonts w:cs="Times New Roman"/>
          <w:color w:val="000000" w:themeColor="text1"/>
          <w:sz w:val="20"/>
          <w:szCs w:val="20"/>
        </w:rPr>
        <w:t xml:space="preserve">dient wel aan te sluiten bij de actuele </w:t>
      </w:r>
      <w:r w:rsidR="00DC329F" w:rsidRPr="001A04F7">
        <w:rPr>
          <w:rFonts w:cs="Times New Roman"/>
          <w:color w:val="000000" w:themeColor="text1"/>
          <w:sz w:val="20"/>
          <w:szCs w:val="20"/>
        </w:rPr>
        <w:t>onderwijs</w:t>
      </w:r>
      <w:r w:rsidR="009850B3">
        <w:rPr>
          <w:rFonts w:cs="Times New Roman"/>
          <w:color w:val="000000" w:themeColor="text1"/>
          <w:sz w:val="20"/>
          <w:szCs w:val="20"/>
        </w:rPr>
        <w:t xml:space="preserve">thema’s, omdat de student </w:t>
      </w:r>
      <w:r w:rsidR="00DC329F" w:rsidRPr="001A04F7">
        <w:rPr>
          <w:rFonts w:cs="Times New Roman"/>
          <w:color w:val="000000" w:themeColor="text1"/>
          <w:sz w:val="20"/>
          <w:szCs w:val="20"/>
        </w:rPr>
        <w:t xml:space="preserve">anders bevestigd wordt in het beeld van laag-complexe zorg, </w:t>
      </w:r>
      <w:r w:rsidR="009850B3">
        <w:rPr>
          <w:rFonts w:cs="Times New Roman"/>
          <w:color w:val="000000" w:themeColor="text1"/>
          <w:sz w:val="20"/>
          <w:szCs w:val="20"/>
        </w:rPr>
        <w:t>met als gevolg een</w:t>
      </w:r>
      <w:r w:rsidR="00DC329F" w:rsidRPr="001A04F7">
        <w:rPr>
          <w:rFonts w:cs="Times New Roman"/>
          <w:color w:val="000000" w:themeColor="text1"/>
          <w:sz w:val="20"/>
          <w:szCs w:val="20"/>
        </w:rPr>
        <w:t xml:space="preserve"> tegengest</w:t>
      </w:r>
      <w:r w:rsidR="00DE4DB5" w:rsidRPr="001A04F7">
        <w:rPr>
          <w:rFonts w:cs="Times New Roman"/>
          <w:color w:val="000000" w:themeColor="text1"/>
          <w:sz w:val="20"/>
          <w:szCs w:val="20"/>
        </w:rPr>
        <w:t xml:space="preserve">eld effect. </w:t>
      </w:r>
      <w:r w:rsidR="009850B3">
        <w:rPr>
          <w:rFonts w:cs="Times New Roman"/>
          <w:color w:val="000000" w:themeColor="text1"/>
          <w:sz w:val="20"/>
          <w:szCs w:val="20"/>
        </w:rPr>
        <w:t>Het bieden van</w:t>
      </w:r>
      <w:r w:rsidR="00DC329F" w:rsidRPr="001A04F7">
        <w:rPr>
          <w:rFonts w:cs="Times New Roman"/>
          <w:color w:val="000000" w:themeColor="text1"/>
          <w:sz w:val="20"/>
          <w:szCs w:val="20"/>
        </w:rPr>
        <w:t xml:space="preserve"> uitdagende stageplekken </w:t>
      </w:r>
      <w:r w:rsidR="00865D43">
        <w:rPr>
          <w:rFonts w:cs="Times New Roman"/>
          <w:color w:val="000000" w:themeColor="text1"/>
          <w:sz w:val="20"/>
          <w:szCs w:val="20"/>
        </w:rPr>
        <w:t xml:space="preserve">in </w:t>
      </w:r>
      <w:r w:rsidR="00DC329F" w:rsidRPr="001A04F7">
        <w:rPr>
          <w:rFonts w:cs="Times New Roman"/>
          <w:color w:val="000000" w:themeColor="text1"/>
          <w:sz w:val="20"/>
          <w:szCs w:val="20"/>
        </w:rPr>
        <w:t xml:space="preserve">een </w:t>
      </w:r>
      <w:r w:rsidR="00DE4DB5" w:rsidRPr="001A04F7">
        <w:rPr>
          <w:rFonts w:cs="Times New Roman"/>
          <w:color w:val="000000" w:themeColor="text1"/>
          <w:sz w:val="20"/>
          <w:szCs w:val="20"/>
        </w:rPr>
        <w:t>krap gevulde arbeidsmarkt</w:t>
      </w:r>
      <w:r w:rsidR="00DC329F" w:rsidRPr="001A04F7">
        <w:rPr>
          <w:rFonts w:cs="Times New Roman"/>
          <w:color w:val="000000" w:themeColor="text1"/>
          <w:sz w:val="20"/>
          <w:szCs w:val="20"/>
        </w:rPr>
        <w:t xml:space="preserve"> legt </w:t>
      </w:r>
      <w:r w:rsidR="00DE4DB5" w:rsidRPr="001A04F7">
        <w:rPr>
          <w:rFonts w:cs="Times New Roman"/>
          <w:color w:val="000000" w:themeColor="text1"/>
          <w:sz w:val="20"/>
          <w:szCs w:val="20"/>
        </w:rPr>
        <w:t xml:space="preserve">hiermee </w:t>
      </w:r>
      <w:r w:rsidR="00DC329F" w:rsidRPr="001A04F7">
        <w:rPr>
          <w:rFonts w:cs="Times New Roman"/>
          <w:color w:val="000000" w:themeColor="text1"/>
          <w:sz w:val="20"/>
          <w:szCs w:val="20"/>
        </w:rPr>
        <w:t>e</w:t>
      </w:r>
      <w:r w:rsidR="00CC40F3">
        <w:rPr>
          <w:rFonts w:cs="Times New Roman"/>
          <w:color w:val="000000" w:themeColor="text1"/>
          <w:sz w:val="20"/>
          <w:szCs w:val="20"/>
        </w:rPr>
        <w:t>en grote verantwoordelijkheid bij</w:t>
      </w:r>
      <w:r w:rsidR="00DC329F" w:rsidRPr="001A04F7">
        <w:rPr>
          <w:rFonts w:cs="Times New Roman"/>
          <w:color w:val="000000" w:themeColor="text1"/>
          <w:sz w:val="20"/>
          <w:szCs w:val="20"/>
        </w:rPr>
        <w:t xml:space="preserve"> de stageverlenende </w:t>
      </w:r>
      <w:r w:rsidR="00DE4DB5" w:rsidRPr="001A04F7">
        <w:rPr>
          <w:rFonts w:cs="Times New Roman"/>
          <w:color w:val="000000" w:themeColor="text1"/>
          <w:sz w:val="20"/>
          <w:szCs w:val="20"/>
        </w:rPr>
        <w:t>thuiszorg</w:t>
      </w:r>
      <w:r w:rsidR="00DC329F" w:rsidRPr="001A04F7">
        <w:rPr>
          <w:rFonts w:cs="Times New Roman"/>
          <w:color w:val="000000" w:themeColor="text1"/>
          <w:sz w:val="20"/>
          <w:szCs w:val="20"/>
        </w:rPr>
        <w:t>instellingen</w:t>
      </w:r>
      <w:r w:rsidR="00DE4DB5" w:rsidRPr="001A04F7">
        <w:rPr>
          <w:rFonts w:cs="Times New Roman"/>
          <w:color w:val="000000" w:themeColor="text1"/>
          <w:sz w:val="20"/>
          <w:szCs w:val="20"/>
        </w:rPr>
        <w:t>.</w:t>
      </w:r>
      <w:r w:rsidR="00DC329F" w:rsidRPr="001A04F7">
        <w:rPr>
          <w:rFonts w:cs="Times New Roman"/>
          <w:color w:val="000000" w:themeColor="text1"/>
          <w:sz w:val="20"/>
          <w:szCs w:val="20"/>
        </w:rPr>
        <w:t xml:space="preserve"> </w:t>
      </w:r>
      <w:r w:rsidR="00DE4DB5" w:rsidRPr="001A04F7">
        <w:rPr>
          <w:rFonts w:cs="Times New Roman"/>
          <w:color w:val="000000" w:themeColor="text1"/>
          <w:sz w:val="20"/>
          <w:szCs w:val="20"/>
        </w:rPr>
        <w:t xml:space="preserve">Mocht </w:t>
      </w:r>
      <w:r w:rsidR="009850B3">
        <w:rPr>
          <w:rFonts w:cs="Times New Roman"/>
          <w:color w:val="000000" w:themeColor="text1"/>
          <w:sz w:val="20"/>
          <w:szCs w:val="20"/>
        </w:rPr>
        <w:t>een combinatie van diepgaand onderwijs en een uitdagende stage echter</w:t>
      </w:r>
      <w:r w:rsidR="00DE4DB5" w:rsidRPr="001A04F7">
        <w:rPr>
          <w:rFonts w:cs="Times New Roman"/>
          <w:color w:val="000000" w:themeColor="text1"/>
          <w:sz w:val="20"/>
          <w:szCs w:val="20"/>
        </w:rPr>
        <w:t xml:space="preserve"> wel worden bereikt, en hier zijn voldoende voorbeelden van, dan is het waarschijnlijk dat meer studenten wijkverpleegkunde als een aantrekkelijke keuze zien voor een stage, </w:t>
      </w:r>
      <w:r w:rsidR="00DE62B6">
        <w:rPr>
          <w:rFonts w:cs="Times New Roman"/>
          <w:color w:val="000000" w:themeColor="text1"/>
          <w:sz w:val="20"/>
          <w:szCs w:val="20"/>
        </w:rPr>
        <w:t>en wellicht als opstap</w:t>
      </w:r>
      <w:r w:rsidR="00DE4DB5" w:rsidRPr="001A04F7">
        <w:rPr>
          <w:rFonts w:cs="Times New Roman"/>
          <w:color w:val="000000" w:themeColor="text1"/>
          <w:sz w:val="20"/>
          <w:szCs w:val="20"/>
        </w:rPr>
        <w:t xml:space="preserve"> naar </w:t>
      </w:r>
      <w:r w:rsidR="00DE62B6">
        <w:rPr>
          <w:rFonts w:cs="Times New Roman"/>
          <w:color w:val="000000" w:themeColor="text1"/>
          <w:sz w:val="20"/>
          <w:szCs w:val="20"/>
        </w:rPr>
        <w:t>het</w:t>
      </w:r>
      <w:r w:rsidR="00DE4DB5" w:rsidRPr="001A04F7">
        <w:rPr>
          <w:rFonts w:cs="Times New Roman"/>
          <w:color w:val="000000" w:themeColor="text1"/>
          <w:sz w:val="20"/>
          <w:szCs w:val="20"/>
        </w:rPr>
        <w:t xml:space="preserve"> toekomstig beroep. </w:t>
      </w:r>
    </w:p>
    <w:p w14:paraId="36AA9D14" w14:textId="77777777" w:rsidR="00CC40F3" w:rsidRDefault="00CC40F3" w:rsidP="008C0F47">
      <w:pPr>
        <w:spacing w:line="340" w:lineRule="exact"/>
        <w:rPr>
          <w:rFonts w:cs="Times New Roman"/>
          <w:b/>
          <w:color w:val="000000" w:themeColor="text1"/>
          <w:sz w:val="20"/>
          <w:szCs w:val="20"/>
        </w:rPr>
      </w:pPr>
    </w:p>
    <w:p w14:paraId="233A9D6F" w14:textId="6249CBAC" w:rsidR="005E3462" w:rsidRPr="001A04F7" w:rsidRDefault="005318F7" w:rsidP="008C0F47">
      <w:pPr>
        <w:spacing w:line="340" w:lineRule="exact"/>
        <w:rPr>
          <w:rFonts w:cs="Times New Roman"/>
          <w:b/>
          <w:color w:val="000000" w:themeColor="text1"/>
          <w:sz w:val="20"/>
          <w:szCs w:val="20"/>
        </w:rPr>
      </w:pPr>
      <w:r>
        <w:rPr>
          <w:rFonts w:cs="Times New Roman"/>
          <w:b/>
          <w:color w:val="000000" w:themeColor="text1"/>
          <w:sz w:val="20"/>
          <w:szCs w:val="20"/>
        </w:rPr>
        <w:t>C</w:t>
      </w:r>
      <w:r w:rsidR="00222BC1">
        <w:rPr>
          <w:rFonts w:cs="Times New Roman"/>
          <w:b/>
          <w:color w:val="000000" w:themeColor="text1"/>
          <w:sz w:val="20"/>
          <w:szCs w:val="20"/>
        </w:rPr>
        <w:t>onclusie</w:t>
      </w:r>
    </w:p>
    <w:p w14:paraId="5021A5D2" w14:textId="1D90FE67" w:rsidR="00980F2F" w:rsidRPr="001A04F7" w:rsidRDefault="00980F2F" w:rsidP="008C0F47">
      <w:pPr>
        <w:spacing w:line="340" w:lineRule="exact"/>
        <w:rPr>
          <w:rFonts w:cs="Times New Roman"/>
          <w:color w:val="000000" w:themeColor="text1"/>
          <w:sz w:val="20"/>
          <w:szCs w:val="20"/>
        </w:rPr>
      </w:pPr>
      <w:r w:rsidRPr="001A04F7">
        <w:rPr>
          <w:rFonts w:cs="Times New Roman"/>
          <w:color w:val="000000" w:themeColor="text1"/>
          <w:sz w:val="20"/>
          <w:szCs w:val="20"/>
        </w:rPr>
        <w:t xml:space="preserve">De resultaten in dit onderzoek tonen dat de tekorten op de arbeidsmarkt aan wijkverpleegkundigen </w:t>
      </w:r>
      <w:r w:rsidR="0076634C" w:rsidRPr="001A04F7">
        <w:rPr>
          <w:rFonts w:cs="Times New Roman"/>
          <w:color w:val="000000" w:themeColor="text1"/>
          <w:sz w:val="20"/>
          <w:szCs w:val="20"/>
        </w:rPr>
        <w:t xml:space="preserve">waarschijnlijk </w:t>
      </w:r>
      <w:r w:rsidRPr="001A04F7">
        <w:rPr>
          <w:rFonts w:cs="Times New Roman"/>
          <w:color w:val="000000" w:themeColor="text1"/>
          <w:sz w:val="20"/>
          <w:szCs w:val="20"/>
        </w:rPr>
        <w:t>ni</w:t>
      </w:r>
      <w:r w:rsidR="00DE62B6">
        <w:rPr>
          <w:rFonts w:cs="Times New Roman"/>
          <w:color w:val="000000" w:themeColor="text1"/>
          <w:sz w:val="20"/>
          <w:szCs w:val="20"/>
        </w:rPr>
        <w:t>et op korte termijn opgelost zullen worden met een grote</w:t>
      </w:r>
      <w:r w:rsidRPr="001A04F7">
        <w:rPr>
          <w:rFonts w:cs="Times New Roman"/>
          <w:color w:val="000000" w:themeColor="text1"/>
          <w:sz w:val="20"/>
          <w:szCs w:val="20"/>
        </w:rPr>
        <w:t xml:space="preserve"> instroom van gemotiveerde afstuderende studenten. De meeste studenten beginnen hun opleiding met een oriëntatie op het </w:t>
      </w:r>
      <w:r w:rsidRPr="001A04F7">
        <w:rPr>
          <w:rFonts w:cs="Times New Roman"/>
          <w:color w:val="000000" w:themeColor="text1"/>
          <w:sz w:val="20"/>
          <w:szCs w:val="20"/>
        </w:rPr>
        <w:lastRenderedPageBreak/>
        <w:t xml:space="preserve">algemeen ziekenhuis, en er zijn een aantal duidelijke redenen waarom slechts </w:t>
      </w:r>
      <w:r w:rsidR="00DE62B6">
        <w:rPr>
          <w:rFonts w:cs="Times New Roman"/>
          <w:color w:val="000000" w:themeColor="text1"/>
          <w:sz w:val="20"/>
          <w:szCs w:val="20"/>
        </w:rPr>
        <w:t>sommigen</w:t>
      </w:r>
      <w:r w:rsidRPr="001A04F7">
        <w:rPr>
          <w:rFonts w:cs="Times New Roman"/>
          <w:color w:val="000000" w:themeColor="text1"/>
          <w:sz w:val="20"/>
          <w:szCs w:val="20"/>
        </w:rPr>
        <w:t xml:space="preserve"> </w:t>
      </w:r>
      <w:r w:rsidR="00865D43">
        <w:rPr>
          <w:rFonts w:cs="Times New Roman"/>
          <w:color w:val="000000" w:themeColor="text1"/>
          <w:sz w:val="20"/>
          <w:szCs w:val="20"/>
        </w:rPr>
        <w:t xml:space="preserve">van hen </w:t>
      </w:r>
      <w:r w:rsidRPr="001A04F7">
        <w:rPr>
          <w:rFonts w:cs="Times New Roman"/>
          <w:color w:val="000000" w:themeColor="text1"/>
          <w:sz w:val="20"/>
          <w:szCs w:val="20"/>
        </w:rPr>
        <w:t xml:space="preserve">een interesse hebben voor het beroep van wijkverpleegkundige. </w:t>
      </w:r>
      <w:r w:rsidR="0025394A">
        <w:rPr>
          <w:rFonts w:cs="Times New Roman"/>
          <w:color w:val="000000" w:themeColor="text1"/>
          <w:sz w:val="20"/>
          <w:szCs w:val="20"/>
        </w:rPr>
        <w:t>O</w:t>
      </w:r>
      <w:r w:rsidR="0025394A" w:rsidRPr="001A04F7">
        <w:rPr>
          <w:rFonts w:cs="Times New Roman"/>
          <w:color w:val="000000" w:themeColor="text1"/>
          <w:sz w:val="20"/>
          <w:szCs w:val="20"/>
        </w:rPr>
        <w:t xml:space="preserve">m instroom van studenten naar het werkveld te bevorderen </w:t>
      </w:r>
      <w:r w:rsidR="0025394A">
        <w:rPr>
          <w:rFonts w:cs="Times New Roman"/>
          <w:color w:val="000000" w:themeColor="text1"/>
          <w:sz w:val="20"/>
          <w:szCs w:val="20"/>
        </w:rPr>
        <w:t>kunnen o</w:t>
      </w:r>
      <w:r w:rsidRPr="001A04F7">
        <w:rPr>
          <w:rFonts w:cs="Times New Roman"/>
          <w:color w:val="000000" w:themeColor="text1"/>
          <w:sz w:val="20"/>
          <w:szCs w:val="20"/>
        </w:rPr>
        <w:t xml:space="preserve">pleiders en vertegenwoordigers van </w:t>
      </w:r>
      <w:r w:rsidR="006B4EB2" w:rsidRPr="001A04F7">
        <w:rPr>
          <w:rFonts w:cs="Times New Roman"/>
          <w:color w:val="000000" w:themeColor="text1"/>
          <w:sz w:val="20"/>
          <w:szCs w:val="20"/>
        </w:rPr>
        <w:t>thuiszorgorganisatie</w:t>
      </w:r>
      <w:r w:rsidR="0025394A">
        <w:rPr>
          <w:rFonts w:cs="Times New Roman"/>
          <w:color w:val="000000" w:themeColor="text1"/>
          <w:sz w:val="20"/>
          <w:szCs w:val="20"/>
        </w:rPr>
        <w:t xml:space="preserve">s </w:t>
      </w:r>
      <w:r w:rsidRPr="001A04F7">
        <w:rPr>
          <w:rFonts w:cs="Times New Roman"/>
          <w:color w:val="000000" w:themeColor="text1"/>
          <w:sz w:val="20"/>
          <w:szCs w:val="20"/>
        </w:rPr>
        <w:t xml:space="preserve">samenwerken in het aanbieden van </w:t>
      </w:r>
      <w:r w:rsidR="0025394A">
        <w:rPr>
          <w:rFonts w:cs="Times New Roman"/>
          <w:color w:val="000000" w:themeColor="text1"/>
          <w:sz w:val="20"/>
          <w:szCs w:val="20"/>
        </w:rPr>
        <w:t>aantrekkelijke</w:t>
      </w:r>
      <w:r w:rsidRPr="001A04F7">
        <w:rPr>
          <w:rFonts w:cs="Times New Roman"/>
          <w:color w:val="000000" w:themeColor="text1"/>
          <w:sz w:val="20"/>
          <w:szCs w:val="20"/>
        </w:rPr>
        <w:t xml:space="preserve"> leerervaringen die een </w:t>
      </w:r>
      <w:r w:rsidR="003A0562" w:rsidRPr="001A04F7">
        <w:rPr>
          <w:rFonts w:cs="Times New Roman"/>
          <w:color w:val="000000" w:themeColor="text1"/>
          <w:sz w:val="20"/>
          <w:szCs w:val="20"/>
        </w:rPr>
        <w:t xml:space="preserve">positieve kijk op </w:t>
      </w:r>
      <w:r w:rsidR="00DE62B6">
        <w:rPr>
          <w:rFonts w:cs="Times New Roman"/>
          <w:color w:val="000000" w:themeColor="text1"/>
          <w:sz w:val="20"/>
          <w:szCs w:val="20"/>
        </w:rPr>
        <w:t>wijkverpleegkunde</w:t>
      </w:r>
      <w:r w:rsidR="003A0562" w:rsidRPr="001A04F7">
        <w:rPr>
          <w:rFonts w:cs="Times New Roman"/>
          <w:color w:val="000000" w:themeColor="text1"/>
          <w:sz w:val="20"/>
          <w:szCs w:val="20"/>
        </w:rPr>
        <w:t xml:space="preserve"> bevorderen.</w:t>
      </w:r>
    </w:p>
    <w:p w14:paraId="1B35BD8E" w14:textId="77777777" w:rsidR="005E3462" w:rsidRPr="001A04F7" w:rsidRDefault="005E3462" w:rsidP="008C0F47">
      <w:pPr>
        <w:spacing w:line="340" w:lineRule="exact"/>
        <w:rPr>
          <w:rFonts w:cs="Times New Roman"/>
          <w:b/>
          <w:sz w:val="20"/>
          <w:szCs w:val="20"/>
        </w:rPr>
      </w:pPr>
    </w:p>
    <w:p w14:paraId="72502C52" w14:textId="77777777" w:rsidR="00F17CF5" w:rsidRDefault="00F17CF5" w:rsidP="008C0F47">
      <w:pPr>
        <w:spacing w:line="340" w:lineRule="exact"/>
        <w:rPr>
          <w:rFonts w:cs="Times New Roman"/>
          <w:b/>
          <w:sz w:val="20"/>
          <w:szCs w:val="20"/>
        </w:rPr>
      </w:pPr>
    </w:p>
    <w:p w14:paraId="7DCDB5A1" w14:textId="57BAED7F" w:rsidR="00FC0474" w:rsidRPr="001A04F7" w:rsidRDefault="00FC0474" w:rsidP="008C0F47">
      <w:pPr>
        <w:spacing w:line="340" w:lineRule="exact"/>
        <w:rPr>
          <w:rFonts w:cs="Times New Roman"/>
          <w:b/>
          <w:sz w:val="20"/>
          <w:szCs w:val="20"/>
        </w:rPr>
      </w:pPr>
      <w:r w:rsidRPr="001A04F7">
        <w:rPr>
          <w:rFonts w:cs="Times New Roman"/>
          <w:b/>
          <w:sz w:val="20"/>
          <w:szCs w:val="20"/>
        </w:rPr>
        <w:t xml:space="preserve">Oorspronkelijk artikel </w:t>
      </w:r>
    </w:p>
    <w:p w14:paraId="7A83622F" w14:textId="149AEFBE" w:rsidR="008A0C1E" w:rsidRPr="00BE510D" w:rsidRDefault="00FC0474" w:rsidP="008C0F47">
      <w:pPr>
        <w:spacing w:line="340" w:lineRule="exact"/>
        <w:rPr>
          <w:rFonts w:cs="Times New Roman"/>
          <w:sz w:val="20"/>
          <w:szCs w:val="20"/>
          <w:u w:val="single"/>
        </w:rPr>
      </w:pPr>
      <w:r w:rsidRPr="001A04F7">
        <w:rPr>
          <w:rFonts w:cs="Times New Roman"/>
          <w:sz w:val="20"/>
          <w:szCs w:val="20"/>
        </w:rPr>
        <w:t xml:space="preserve">De tekst is gebaseerd op het artikel: </w:t>
      </w:r>
      <w:r w:rsidR="008A0C1E" w:rsidRPr="001A04F7">
        <w:rPr>
          <w:rFonts w:cs="Times New Roman"/>
          <w:sz w:val="20"/>
          <w:szCs w:val="20"/>
        </w:rPr>
        <w:t>Iersel, M. van, Latour, C. H. M., Vos, R. de, Kirschner, P. A., &amp; Scholte op Reimer, W. J</w:t>
      </w:r>
      <w:r w:rsidR="00BE510D">
        <w:rPr>
          <w:rFonts w:cs="Times New Roman"/>
          <w:sz w:val="20"/>
          <w:szCs w:val="20"/>
        </w:rPr>
        <w:t>. M</w:t>
      </w:r>
      <w:r w:rsidR="008A0C1E" w:rsidRPr="001A04F7">
        <w:rPr>
          <w:rFonts w:cs="Times New Roman"/>
          <w:sz w:val="20"/>
          <w:szCs w:val="20"/>
        </w:rPr>
        <w:t xml:space="preserve">. </w:t>
      </w:r>
      <w:r w:rsidR="008A0C1E" w:rsidRPr="00FF24A3">
        <w:rPr>
          <w:rFonts w:cs="Times New Roman"/>
          <w:sz w:val="20"/>
          <w:szCs w:val="20"/>
        </w:rPr>
        <w:t xml:space="preserve">Perceptions of community care </w:t>
      </w:r>
      <w:proofErr w:type="spellStart"/>
      <w:r w:rsidR="008A0C1E" w:rsidRPr="00FF24A3">
        <w:rPr>
          <w:rFonts w:cs="Times New Roman"/>
          <w:sz w:val="20"/>
          <w:szCs w:val="20"/>
        </w:rPr>
        <w:t>and</w:t>
      </w:r>
      <w:proofErr w:type="spellEnd"/>
      <w:r w:rsidR="008A0C1E" w:rsidRPr="00FF24A3">
        <w:rPr>
          <w:rFonts w:cs="Times New Roman"/>
          <w:sz w:val="20"/>
          <w:szCs w:val="20"/>
        </w:rPr>
        <w:t xml:space="preserve"> placement </w:t>
      </w:r>
      <w:proofErr w:type="spellStart"/>
      <w:r w:rsidR="008A0C1E" w:rsidRPr="00FF24A3">
        <w:rPr>
          <w:rFonts w:cs="Times New Roman"/>
          <w:sz w:val="20"/>
          <w:szCs w:val="20"/>
        </w:rPr>
        <w:t>preferences</w:t>
      </w:r>
      <w:proofErr w:type="spellEnd"/>
      <w:r w:rsidR="008A0C1E" w:rsidRPr="00FF24A3">
        <w:rPr>
          <w:rFonts w:cs="Times New Roman"/>
          <w:sz w:val="20"/>
          <w:szCs w:val="20"/>
        </w:rPr>
        <w:t xml:space="preserve"> in first-</w:t>
      </w:r>
      <w:proofErr w:type="spellStart"/>
      <w:r w:rsidR="008A0C1E" w:rsidRPr="00FF24A3">
        <w:rPr>
          <w:rFonts w:cs="Times New Roman"/>
          <w:sz w:val="20"/>
          <w:szCs w:val="20"/>
        </w:rPr>
        <w:t>year</w:t>
      </w:r>
      <w:proofErr w:type="spellEnd"/>
      <w:r w:rsidR="008A0C1E" w:rsidRPr="00FF24A3">
        <w:rPr>
          <w:rFonts w:cs="Times New Roman"/>
          <w:sz w:val="20"/>
          <w:szCs w:val="20"/>
        </w:rPr>
        <w:t xml:space="preserve"> </w:t>
      </w:r>
      <w:proofErr w:type="spellStart"/>
      <w:r w:rsidR="008A0C1E" w:rsidRPr="00FF24A3">
        <w:rPr>
          <w:rFonts w:cs="Times New Roman"/>
          <w:sz w:val="20"/>
          <w:szCs w:val="20"/>
        </w:rPr>
        <w:t>nursing</w:t>
      </w:r>
      <w:proofErr w:type="spellEnd"/>
      <w:r w:rsidR="008A0C1E" w:rsidRPr="00FF24A3">
        <w:rPr>
          <w:rFonts w:cs="Times New Roman"/>
          <w:sz w:val="20"/>
          <w:szCs w:val="20"/>
        </w:rPr>
        <w:t xml:space="preserve"> </w:t>
      </w:r>
      <w:proofErr w:type="spellStart"/>
      <w:r w:rsidR="008A0C1E" w:rsidRPr="00FF24A3">
        <w:rPr>
          <w:rFonts w:cs="Times New Roman"/>
          <w:sz w:val="20"/>
          <w:szCs w:val="20"/>
        </w:rPr>
        <w:t>students</w:t>
      </w:r>
      <w:proofErr w:type="spellEnd"/>
      <w:r w:rsidR="008A0C1E" w:rsidRPr="00FF24A3">
        <w:rPr>
          <w:rFonts w:cs="Times New Roman"/>
          <w:sz w:val="20"/>
          <w:szCs w:val="20"/>
        </w:rPr>
        <w:t xml:space="preserve">: a </w:t>
      </w:r>
      <w:proofErr w:type="spellStart"/>
      <w:r w:rsidR="008A0C1E" w:rsidRPr="00FF24A3">
        <w:rPr>
          <w:rFonts w:cs="Times New Roman"/>
          <w:sz w:val="20"/>
          <w:szCs w:val="20"/>
        </w:rPr>
        <w:t>multicentre</w:t>
      </w:r>
      <w:proofErr w:type="spellEnd"/>
      <w:r w:rsidR="008A0C1E" w:rsidRPr="00FF24A3">
        <w:rPr>
          <w:rFonts w:cs="Times New Roman"/>
          <w:sz w:val="20"/>
          <w:szCs w:val="20"/>
        </w:rPr>
        <w:t>, cross-</w:t>
      </w:r>
      <w:proofErr w:type="spellStart"/>
      <w:r w:rsidR="008A0C1E" w:rsidRPr="00FF24A3">
        <w:rPr>
          <w:rFonts w:cs="Times New Roman"/>
          <w:sz w:val="20"/>
          <w:szCs w:val="20"/>
        </w:rPr>
        <w:t>sectional</w:t>
      </w:r>
      <w:proofErr w:type="spellEnd"/>
      <w:r w:rsidR="008A0C1E" w:rsidRPr="00FF24A3">
        <w:rPr>
          <w:rFonts w:cs="Times New Roman"/>
          <w:sz w:val="20"/>
          <w:szCs w:val="20"/>
        </w:rPr>
        <w:t xml:space="preserve"> </w:t>
      </w:r>
      <w:proofErr w:type="spellStart"/>
      <w:r w:rsidR="008A0C1E" w:rsidRPr="00FF24A3">
        <w:rPr>
          <w:rFonts w:cs="Times New Roman"/>
          <w:sz w:val="20"/>
          <w:szCs w:val="20"/>
        </w:rPr>
        <w:t>study</w:t>
      </w:r>
      <w:proofErr w:type="spellEnd"/>
      <w:r w:rsidR="008A0C1E" w:rsidRPr="00FF24A3">
        <w:rPr>
          <w:rFonts w:cs="Times New Roman"/>
          <w:sz w:val="20"/>
          <w:szCs w:val="20"/>
        </w:rPr>
        <w:t xml:space="preserve">. </w:t>
      </w:r>
      <w:r w:rsidR="008A0C1E" w:rsidRPr="00BE510D">
        <w:rPr>
          <w:rFonts w:cs="Times New Roman"/>
          <w:sz w:val="20"/>
          <w:szCs w:val="20"/>
        </w:rPr>
        <w:t xml:space="preserve">Nurse </w:t>
      </w:r>
      <w:proofErr w:type="spellStart"/>
      <w:r w:rsidR="008A0C1E" w:rsidRPr="00BE510D">
        <w:rPr>
          <w:rFonts w:cs="Times New Roman"/>
          <w:sz w:val="20"/>
          <w:szCs w:val="20"/>
        </w:rPr>
        <w:t>Education</w:t>
      </w:r>
      <w:proofErr w:type="spellEnd"/>
      <w:r w:rsidR="008A0C1E" w:rsidRPr="00BE510D">
        <w:rPr>
          <w:rFonts w:cs="Times New Roman"/>
          <w:sz w:val="20"/>
          <w:szCs w:val="20"/>
        </w:rPr>
        <w:t xml:space="preserve"> </w:t>
      </w:r>
      <w:proofErr w:type="spellStart"/>
      <w:r w:rsidR="008A0C1E" w:rsidRPr="00BE510D">
        <w:rPr>
          <w:rFonts w:cs="Times New Roman"/>
          <w:sz w:val="20"/>
          <w:szCs w:val="20"/>
        </w:rPr>
        <w:t>Today</w:t>
      </w:r>
      <w:proofErr w:type="spellEnd"/>
      <w:r w:rsidR="00CF7919">
        <w:rPr>
          <w:rFonts w:cs="Times New Roman"/>
          <w:sz w:val="20"/>
          <w:szCs w:val="20"/>
        </w:rPr>
        <w:t xml:space="preserve"> </w:t>
      </w:r>
      <w:r w:rsidR="00BE510D">
        <w:rPr>
          <w:rFonts w:cs="Times New Roman"/>
          <w:sz w:val="20"/>
          <w:szCs w:val="20"/>
        </w:rPr>
        <w:t>(2018),</w:t>
      </w:r>
      <w:r w:rsidR="008A0C1E" w:rsidRPr="00BE510D">
        <w:rPr>
          <w:rFonts w:cs="Times New Roman"/>
          <w:sz w:val="20"/>
          <w:szCs w:val="20"/>
        </w:rPr>
        <w:t xml:space="preserve"> 60, </w:t>
      </w:r>
      <w:r w:rsidR="00BE510D">
        <w:rPr>
          <w:rFonts w:cs="Times New Roman"/>
          <w:sz w:val="20"/>
          <w:szCs w:val="20"/>
        </w:rPr>
        <w:t xml:space="preserve">pp. </w:t>
      </w:r>
      <w:r w:rsidR="008A0C1E" w:rsidRPr="00BE510D">
        <w:rPr>
          <w:rFonts w:cs="Times New Roman"/>
          <w:sz w:val="20"/>
          <w:szCs w:val="20"/>
        </w:rPr>
        <w:t>92-97.</w:t>
      </w:r>
    </w:p>
    <w:p w14:paraId="6E66F437" w14:textId="77777777" w:rsidR="00222BC1" w:rsidRPr="00FD28AE" w:rsidRDefault="00222BC1" w:rsidP="00222BC1">
      <w:pPr>
        <w:spacing w:line="340" w:lineRule="exact"/>
        <w:rPr>
          <w:rFonts w:cs="Times New Roman"/>
          <w:sz w:val="20"/>
          <w:szCs w:val="20"/>
        </w:rPr>
      </w:pPr>
    </w:p>
    <w:p w14:paraId="4B5CFC40" w14:textId="7EB3CB1A" w:rsidR="00FC0474" w:rsidRPr="00FD28AE" w:rsidRDefault="00222BC1" w:rsidP="008C0F47">
      <w:pPr>
        <w:spacing w:line="340" w:lineRule="exact"/>
        <w:rPr>
          <w:rFonts w:cs="Times New Roman"/>
          <w:b/>
          <w:sz w:val="20"/>
          <w:szCs w:val="20"/>
        </w:rPr>
      </w:pPr>
      <w:r w:rsidRPr="00FD28AE">
        <w:rPr>
          <w:rFonts w:cs="Times New Roman"/>
          <w:sz w:val="20"/>
          <w:szCs w:val="20"/>
        </w:rPr>
        <w:t>Dit onderzoek kwam tot stand met subsidie van ZonMw en de NWO.</w:t>
      </w:r>
    </w:p>
    <w:p w14:paraId="77EC9F8D" w14:textId="1DA7CC7D" w:rsidR="00864A82" w:rsidRPr="00FD28AE" w:rsidRDefault="00864A82" w:rsidP="008C0F47">
      <w:pPr>
        <w:spacing w:line="340" w:lineRule="exact"/>
        <w:rPr>
          <w:rFonts w:cs="Times New Roman"/>
          <w:sz w:val="20"/>
          <w:szCs w:val="20"/>
        </w:rPr>
      </w:pPr>
      <w:r w:rsidRPr="00FD28AE">
        <w:rPr>
          <w:rFonts w:cs="Times New Roman"/>
          <w:sz w:val="20"/>
          <w:szCs w:val="20"/>
        </w:rPr>
        <w:t>Met dank aan</w:t>
      </w:r>
      <w:r w:rsidR="00865D43" w:rsidRPr="00FD28AE">
        <w:rPr>
          <w:rFonts w:cs="Times New Roman"/>
          <w:sz w:val="20"/>
          <w:szCs w:val="20"/>
        </w:rPr>
        <w:t xml:space="preserve"> de deelnemende studenten, </w:t>
      </w:r>
      <w:r w:rsidRPr="00FD28AE">
        <w:rPr>
          <w:rFonts w:cs="Times New Roman"/>
          <w:sz w:val="20"/>
          <w:szCs w:val="20"/>
        </w:rPr>
        <w:t xml:space="preserve">en de </w:t>
      </w:r>
      <w:r w:rsidR="00865D43" w:rsidRPr="00FD28AE">
        <w:rPr>
          <w:rFonts w:cs="Times New Roman"/>
          <w:sz w:val="20"/>
          <w:szCs w:val="20"/>
        </w:rPr>
        <w:t>opleidingsmanagers en docenten van Saxion Hogeschool, Hanze Hogeschool, Hogeschool Utrecht,</w:t>
      </w:r>
      <w:r w:rsidR="0056439C" w:rsidRPr="00FD28AE">
        <w:rPr>
          <w:rFonts w:cs="Times New Roman"/>
          <w:sz w:val="20"/>
          <w:szCs w:val="20"/>
        </w:rPr>
        <w:t xml:space="preserve"> Christelijke Hogeschool Ede,</w:t>
      </w:r>
      <w:r w:rsidR="00865D43" w:rsidRPr="00FD28AE">
        <w:rPr>
          <w:rFonts w:cs="Times New Roman"/>
          <w:sz w:val="20"/>
          <w:szCs w:val="20"/>
        </w:rPr>
        <w:t xml:space="preserve"> Hogeschool Zeeland </w:t>
      </w:r>
      <w:r w:rsidR="00D24B28">
        <w:rPr>
          <w:rFonts w:cs="Times New Roman"/>
          <w:sz w:val="20"/>
          <w:szCs w:val="20"/>
        </w:rPr>
        <w:t>en</w:t>
      </w:r>
      <w:r w:rsidR="0056439C" w:rsidRPr="00FD28AE">
        <w:rPr>
          <w:rFonts w:cs="Times New Roman"/>
          <w:sz w:val="20"/>
          <w:szCs w:val="20"/>
        </w:rPr>
        <w:t xml:space="preserve"> Hogeschool van Amsterdam </w:t>
      </w:r>
      <w:r w:rsidR="00865D43" w:rsidRPr="00FD28AE">
        <w:rPr>
          <w:rFonts w:cs="Times New Roman"/>
          <w:sz w:val="20"/>
          <w:szCs w:val="20"/>
        </w:rPr>
        <w:t xml:space="preserve">voor de samenwerking bij de dataverzameling. </w:t>
      </w:r>
    </w:p>
    <w:p w14:paraId="2824E60E" w14:textId="77777777" w:rsidR="00996FF6" w:rsidRPr="00FD28AE" w:rsidRDefault="00996FF6">
      <w:pPr>
        <w:rPr>
          <w:rFonts w:cs="Times New Roman"/>
          <w:b/>
          <w:sz w:val="20"/>
          <w:szCs w:val="20"/>
        </w:rPr>
      </w:pPr>
    </w:p>
    <w:p w14:paraId="001F7799" w14:textId="77777777" w:rsidR="00864A82" w:rsidRPr="00FD28AE" w:rsidRDefault="00864A82">
      <w:pPr>
        <w:rPr>
          <w:rFonts w:cs="Times New Roman"/>
          <w:b/>
          <w:sz w:val="20"/>
          <w:szCs w:val="20"/>
        </w:rPr>
      </w:pPr>
    </w:p>
    <w:p w14:paraId="2A9A66B4" w14:textId="68528812" w:rsidR="00996FF6" w:rsidRPr="00FD28AE" w:rsidRDefault="00996FF6">
      <w:pPr>
        <w:rPr>
          <w:rFonts w:cs="Times New Roman"/>
          <w:b/>
          <w:sz w:val="20"/>
          <w:szCs w:val="20"/>
        </w:rPr>
      </w:pPr>
      <w:r w:rsidRPr="00FD28AE">
        <w:rPr>
          <w:rFonts w:cs="Times New Roman"/>
          <w:b/>
          <w:sz w:val="20"/>
          <w:szCs w:val="20"/>
        </w:rPr>
        <w:t>Bronnen</w:t>
      </w:r>
    </w:p>
    <w:p w14:paraId="1D139C94" w14:textId="513EEBAE" w:rsidR="00996FF6" w:rsidRPr="001A04F7" w:rsidRDefault="00996FF6" w:rsidP="00996FF6">
      <w:pPr>
        <w:spacing w:line="340" w:lineRule="exact"/>
        <w:rPr>
          <w:rFonts w:cs="Times New Roman"/>
          <w:sz w:val="20"/>
          <w:szCs w:val="20"/>
        </w:rPr>
      </w:pPr>
      <w:r w:rsidRPr="00996FF6">
        <w:rPr>
          <w:rFonts w:cs="Times New Roman"/>
          <w:sz w:val="20"/>
          <w:szCs w:val="20"/>
        </w:rPr>
        <w:t xml:space="preserve">Bij dit artikel zijn vijf belangrijke </w:t>
      </w:r>
      <w:r w:rsidR="00BE510D">
        <w:rPr>
          <w:rFonts w:cs="Times New Roman"/>
          <w:sz w:val="20"/>
          <w:szCs w:val="20"/>
        </w:rPr>
        <w:t xml:space="preserve">bronnen vermeld. Een </w:t>
      </w:r>
      <w:r w:rsidRPr="00996FF6">
        <w:rPr>
          <w:rFonts w:cs="Times New Roman"/>
          <w:sz w:val="20"/>
          <w:szCs w:val="20"/>
        </w:rPr>
        <w:t xml:space="preserve">overzicht van </w:t>
      </w:r>
      <w:r w:rsidR="00BE510D">
        <w:rPr>
          <w:rFonts w:cs="Times New Roman"/>
          <w:sz w:val="20"/>
          <w:szCs w:val="20"/>
        </w:rPr>
        <w:t xml:space="preserve">overige </w:t>
      </w:r>
      <w:r w:rsidRPr="00996FF6">
        <w:rPr>
          <w:rFonts w:cs="Times New Roman"/>
          <w:sz w:val="20"/>
          <w:szCs w:val="20"/>
        </w:rPr>
        <w:t>bronnen is online te vinden</w:t>
      </w:r>
      <w:r>
        <w:rPr>
          <w:rFonts w:cs="Times New Roman"/>
          <w:sz w:val="20"/>
          <w:szCs w:val="20"/>
        </w:rPr>
        <w:t>.</w:t>
      </w:r>
    </w:p>
    <w:p w14:paraId="413B0B4E" w14:textId="77777777" w:rsidR="00996FF6" w:rsidRPr="00FD28AE" w:rsidRDefault="00996FF6">
      <w:pPr>
        <w:rPr>
          <w:rFonts w:cs="Times New Roman"/>
          <w:b/>
          <w:sz w:val="20"/>
          <w:szCs w:val="20"/>
        </w:rPr>
      </w:pPr>
    </w:p>
    <w:p w14:paraId="432025B3" w14:textId="233ECDF5" w:rsidR="00996FF6" w:rsidRPr="00FD28AE" w:rsidRDefault="00996FF6" w:rsidP="00A21595">
      <w:pPr>
        <w:widowControl w:val="0"/>
        <w:autoSpaceDE w:val="0"/>
        <w:autoSpaceDN w:val="0"/>
        <w:adjustRightInd w:val="0"/>
        <w:spacing w:line="340" w:lineRule="exact"/>
        <w:ind w:left="284" w:hanging="284"/>
        <w:rPr>
          <w:rFonts w:ascii="Calibri" w:hAnsi="Calibri" w:cs="Calibri"/>
          <w:sz w:val="20"/>
          <w:szCs w:val="20"/>
        </w:rPr>
      </w:pPr>
      <w:proofErr w:type="spellStart"/>
      <w:r w:rsidRPr="001A04F7">
        <w:rPr>
          <w:rFonts w:cs="Times New Roman"/>
          <w:sz w:val="20"/>
          <w:szCs w:val="20"/>
          <w:lang w:val="en-GB"/>
        </w:rPr>
        <w:t>Babenko</w:t>
      </w:r>
      <w:proofErr w:type="spellEnd"/>
      <w:r w:rsidRPr="001A04F7">
        <w:rPr>
          <w:rFonts w:cs="Times New Roman"/>
          <w:sz w:val="20"/>
          <w:szCs w:val="20"/>
          <w:lang w:val="en-GB"/>
        </w:rPr>
        <w:t>-Mould</w:t>
      </w:r>
      <w:r w:rsidR="00F17CF5">
        <w:rPr>
          <w:rFonts w:cs="Times New Roman"/>
          <w:sz w:val="20"/>
          <w:szCs w:val="20"/>
          <w:lang w:val="en-GB"/>
        </w:rPr>
        <w:t xml:space="preserve">, Y., Ferguson, K., </w:t>
      </w:r>
      <w:proofErr w:type="spellStart"/>
      <w:r w:rsidR="00F17CF5">
        <w:rPr>
          <w:rFonts w:cs="Times New Roman"/>
          <w:sz w:val="20"/>
          <w:szCs w:val="20"/>
          <w:lang w:val="en-GB"/>
        </w:rPr>
        <w:t>Atthill</w:t>
      </w:r>
      <w:proofErr w:type="spellEnd"/>
      <w:r w:rsidR="00F17CF5">
        <w:rPr>
          <w:rFonts w:cs="Times New Roman"/>
          <w:sz w:val="20"/>
          <w:szCs w:val="20"/>
          <w:lang w:val="en-GB"/>
        </w:rPr>
        <w:t>, S</w:t>
      </w:r>
      <w:r w:rsidRPr="001A04F7">
        <w:rPr>
          <w:rFonts w:cs="Times New Roman"/>
          <w:sz w:val="20"/>
          <w:szCs w:val="20"/>
          <w:lang w:val="en-GB"/>
        </w:rPr>
        <w:t xml:space="preserve">. Neighbourhood as community: A qualitative descriptive study of nursing students' experiences of community health nursing. </w:t>
      </w:r>
      <w:r w:rsidRPr="00FD28AE">
        <w:rPr>
          <w:rFonts w:cs="Times New Roman"/>
          <w:iCs/>
          <w:sz w:val="20"/>
          <w:szCs w:val="20"/>
        </w:rPr>
        <w:t>Nurse Education in Practice</w:t>
      </w:r>
      <w:r w:rsidR="00F17CF5">
        <w:rPr>
          <w:rFonts w:cs="Times New Roman"/>
          <w:iCs/>
          <w:sz w:val="20"/>
          <w:szCs w:val="20"/>
        </w:rPr>
        <w:t>,(</w:t>
      </w:r>
      <w:r w:rsidR="00F17CF5" w:rsidRPr="00FF24A3">
        <w:rPr>
          <w:rFonts w:cs="Times New Roman"/>
          <w:sz w:val="20"/>
          <w:szCs w:val="20"/>
        </w:rPr>
        <w:t>2016),</w:t>
      </w:r>
      <w:r w:rsidRPr="00FD28AE">
        <w:rPr>
          <w:rFonts w:cs="Times New Roman"/>
          <w:iCs/>
          <w:sz w:val="20"/>
          <w:szCs w:val="20"/>
        </w:rPr>
        <w:t xml:space="preserve"> 17</w:t>
      </w:r>
      <w:r w:rsidRPr="00FD28AE">
        <w:rPr>
          <w:rFonts w:cs="Times New Roman"/>
          <w:sz w:val="20"/>
          <w:szCs w:val="20"/>
        </w:rPr>
        <w:t xml:space="preserve">, </w:t>
      </w:r>
      <w:r w:rsidR="00F17CF5">
        <w:rPr>
          <w:rFonts w:cs="Times New Roman"/>
          <w:sz w:val="20"/>
          <w:szCs w:val="20"/>
        </w:rPr>
        <w:t xml:space="preserve">pp. </w:t>
      </w:r>
      <w:r w:rsidRPr="00FD28AE">
        <w:rPr>
          <w:rFonts w:cs="Times New Roman"/>
          <w:sz w:val="20"/>
          <w:szCs w:val="20"/>
        </w:rPr>
        <w:t>223-228.</w:t>
      </w:r>
    </w:p>
    <w:p w14:paraId="3FCA0272" w14:textId="453169DD" w:rsidR="0042671C" w:rsidRPr="00FD28AE" w:rsidRDefault="0042671C" w:rsidP="00A21595">
      <w:pPr>
        <w:widowControl w:val="0"/>
        <w:autoSpaceDE w:val="0"/>
        <w:autoSpaceDN w:val="0"/>
        <w:adjustRightInd w:val="0"/>
        <w:spacing w:line="340" w:lineRule="exact"/>
        <w:ind w:left="284" w:hanging="284"/>
        <w:rPr>
          <w:rFonts w:ascii="Calibri" w:hAnsi="Calibri" w:cs="Calibri"/>
          <w:sz w:val="20"/>
          <w:szCs w:val="20"/>
        </w:rPr>
      </w:pPr>
      <w:r w:rsidRPr="00FD28AE">
        <w:rPr>
          <w:rFonts w:cs="Times New Roman"/>
          <w:sz w:val="20"/>
          <w:szCs w:val="20"/>
        </w:rPr>
        <w:t>Bloemendaal, I., Van Essen, G.</w:t>
      </w:r>
      <w:r w:rsidR="00F17CF5">
        <w:rPr>
          <w:rFonts w:cs="Times New Roman"/>
          <w:sz w:val="20"/>
          <w:szCs w:val="20"/>
        </w:rPr>
        <w:t>, Kramer, S., Van der Windt, G</w:t>
      </w:r>
      <w:r w:rsidRPr="00FD28AE">
        <w:rPr>
          <w:rFonts w:cs="Times New Roman"/>
          <w:sz w:val="20"/>
          <w:szCs w:val="20"/>
        </w:rPr>
        <w:t xml:space="preserve">. Vraag en aanbod van wijkverpleegkundigen 2015-2019. </w:t>
      </w:r>
      <w:r w:rsidRPr="001A04F7">
        <w:rPr>
          <w:rFonts w:cs="Times New Roman"/>
          <w:sz w:val="20"/>
          <w:szCs w:val="20"/>
        </w:rPr>
        <w:t xml:space="preserve">Centrum Arbeidsverhoudingen Overheidspersoneel (CAOP), </w:t>
      </w:r>
      <w:r w:rsidR="000C105A">
        <w:rPr>
          <w:rFonts w:cs="Times New Roman"/>
          <w:sz w:val="20"/>
          <w:szCs w:val="20"/>
        </w:rPr>
        <w:t>Den Haag</w:t>
      </w:r>
      <w:r w:rsidR="00F17CF5">
        <w:rPr>
          <w:rFonts w:cs="Times New Roman"/>
          <w:sz w:val="20"/>
          <w:szCs w:val="20"/>
        </w:rPr>
        <w:t>,</w:t>
      </w:r>
      <w:r w:rsidR="00F17CF5" w:rsidRPr="00F17CF5">
        <w:rPr>
          <w:rFonts w:cs="Times New Roman"/>
          <w:sz w:val="20"/>
          <w:szCs w:val="20"/>
        </w:rPr>
        <w:t xml:space="preserve"> </w:t>
      </w:r>
      <w:r w:rsidR="00F17CF5" w:rsidRPr="00FD28AE">
        <w:rPr>
          <w:rFonts w:cs="Times New Roman"/>
          <w:sz w:val="20"/>
          <w:szCs w:val="20"/>
        </w:rPr>
        <w:t>2015</w:t>
      </w:r>
      <w:r w:rsidRPr="001A04F7">
        <w:rPr>
          <w:rFonts w:cs="Times New Roman"/>
          <w:sz w:val="20"/>
          <w:szCs w:val="20"/>
        </w:rPr>
        <w:t xml:space="preserve">. </w:t>
      </w:r>
    </w:p>
    <w:p w14:paraId="2EA908DB" w14:textId="18A5A3FC" w:rsidR="00996FF6" w:rsidRPr="00C10F2A" w:rsidRDefault="00BD0A30" w:rsidP="00A21595">
      <w:pPr>
        <w:widowControl w:val="0"/>
        <w:autoSpaceDE w:val="0"/>
        <w:autoSpaceDN w:val="0"/>
        <w:adjustRightInd w:val="0"/>
        <w:spacing w:line="340" w:lineRule="exact"/>
        <w:ind w:left="284" w:hanging="284"/>
        <w:rPr>
          <w:rFonts w:ascii="Calibri" w:hAnsi="Calibri" w:cs="Calibri"/>
          <w:sz w:val="20"/>
          <w:szCs w:val="20"/>
          <w:lang w:val="en-US"/>
        </w:rPr>
      </w:pPr>
      <w:r>
        <w:rPr>
          <w:rFonts w:ascii="Calibri" w:hAnsi="Calibri" w:cs="Calibri"/>
          <w:sz w:val="20"/>
          <w:szCs w:val="20"/>
        </w:rPr>
        <w:t>De Veer, J.E., Verkleij, K.A.</w:t>
      </w:r>
      <w:r w:rsidR="00996FF6" w:rsidRPr="00FD28AE">
        <w:rPr>
          <w:rFonts w:ascii="Calibri" w:hAnsi="Calibri" w:cs="Calibri"/>
          <w:sz w:val="20"/>
          <w:szCs w:val="20"/>
        </w:rPr>
        <w:t>M., Pe</w:t>
      </w:r>
      <w:r>
        <w:rPr>
          <w:rFonts w:ascii="Calibri" w:hAnsi="Calibri" w:cs="Calibri"/>
          <w:sz w:val="20"/>
          <w:szCs w:val="20"/>
        </w:rPr>
        <w:t>eters, J.M., &amp; Francke, A.</w:t>
      </w:r>
      <w:r w:rsidR="00F17CF5">
        <w:rPr>
          <w:rFonts w:ascii="Calibri" w:hAnsi="Calibri" w:cs="Calibri"/>
          <w:sz w:val="20"/>
          <w:szCs w:val="20"/>
        </w:rPr>
        <w:t>L</w:t>
      </w:r>
      <w:r w:rsidR="00996FF6" w:rsidRPr="00FD28AE">
        <w:rPr>
          <w:rFonts w:ascii="Calibri" w:hAnsi="Calibri" w:cs="Calibri"/>
          <w:sz w:val="20"/>
          <w:szCs w:val="20"/>
        </w:rPr>
        <w:t xml:space="preserve">. Naar een toekomst met meer wijkverpleegkundigen? De aantrekkelijkheid van het werken in de thuiszorg en het doorstromen van </w:t>
      </w:r>
      <w:r w:rsidR="00A33DF1">
        <w:rPr>
          <w:rFonts w:ascii="Calibri" w:hAnsi="Calibri" w:cs="Calibri"/>
          <w:sz w:val="20"/>
          <w:szCs w:val="20"/>
        </w:rPr>
        <w:t>M</w:t>
      </w:r>
      <w:r w:rsidR="00A33DF1" w:rsidRPr="00FD28AE">
        <w:rPr>
          <w:rFonts w:ascii="Calibri" w:hAnsi="Calibri" w:cs="Calibri"/>
          <w:sz w:val="20"/>
          <w:szCs w:val="20"/>
        </w:rPr>
        <w:t>bo</w:t>
      </w:r>
      <w:r w:rsidR="00996FF6" w:rsidRPr="00FD28AE">
        <w:rPr>
          <w:rFonts w:ascii="Calibri" w:hAnsi="Calibri" w:cs="Calibri"/>
          <w:sz w:val="20"/>
          <w:szCs w:val="20"/>
        </w:rPr>
        <w:t xml:space="preserve"> </w:t>
      </w:r>
      <w:r w:rsidR="00A33DF1">
        <w:rPr>
          <w:rFonts w:ascii="Calibri" w:hAnsi="Calibri" w:cs="Calibri"/>
          <w:sz w:val="20"/>
          <w:szCs w:val="20"/>
        </w:rPr>
        <w:t>naar Hbo-v</w:t>
      </w:r>
      <w:r w:rsidR="00996FF6" w:rsidRPr="00FD28AE">
        <w:rPr>
          <w:rFonts w:ascii="Calibri" w:hAnsi="Calibri" w:cs="Calibri"/>
          <w:sz w:val="20"/>
          <w:szCs w:val="20"/>
        </w:rPr>
        <w:t xml:space="preserve">erpleegkunde. </w:t>
      </w:r>
      <w:r w:rsidR="00A33DF1" w:rsidRPr="00C10F2A">
        <w:rPr>
          <w:rFonts w:ascii="Calibri" w:hAnsi="Calibri" w:cs="Calibri"/>
          <w:sz w:val="20"/>
          <w:szCs w:val="20"/>
          <w:lang w:val="en-US"/>
        </w:rPr>
        <w:t>Nivel, Utrecht</w:t>
      </w:r>
      <w:r w:rsidR="00F17CF5">
        <w:rPr>
          <w:rFonts w:ascii="Calibri" w:hAnsi="Calibri" w:cs="Calibri"/>
          <w:sz w:val="20"/>
          <w:szCs w:val="20"/>
          <w:lang w:val="en-US"/>
        </w:rPr>
        <w:t xml:space="preserve">, </w:t>
      </w:r>
      <w:r w:rsidR="00F17CF5" w:rsidRPr="00FF24A3">
        <w:rPr>
          <w:rFonts w:ascii="Calibri" w:hAnsi="Calibri" w:cs="Calibri"/>
          <w:sz w:val="20"/>
          <w:szCs w:val="20"/>
          <w:lang w:val="en-US"/>
        </w:rPr>
        <w:t>2016</w:t>
      </w:r>
      <w:r w:rsidR="00A33DF1" w:rsidRPr="00C10F2A">
        <w:rPr>
          <w:rFonts w:ascii="Calibri" w:hAnsi="Calibri" w:cs="Calibri"/>
          <w:sz w:val="20"/>
          <w:szCs w:val="20"/>
          <w:lang w:val="en-US"/>
        </w:rPr>
        <w:t>.</w:t>
      </w:r>
    </w:p>
    <w:p w14:paraId="3F2D48EA" w14:textId="3B6FE714" w:rsidR="00996FF6" w:rsidRDefault="00996FF6" w:rsidP="00A21595">
      <w:pPr>
        <w:widowControl w:val="0"/>
        <w:autoSpaceDE w:val="0"/>
        <w:autoSpaceDN w:val="0"/>
        <w:adjustRightInd w:val="0"/>
        <w:spacing w:line="340" w:lineRule="exact"/>
        <w:ind w:left="284" w:hanging="284"/>
        <w:rPr>
          <w:rFonts w:cs="Times New Roman"/>
          <w:b/>
          <w:sz w:val="20"/>
          <w:szCs w:val="20"/>
          <w:lang w:val="en-US"/>
        </w:rPr>
      </w:pPr>
      <w:r w:rsidRPr="00FD28AE">
        <w:rPr>
          <w:rFonts w:cs="Times New Roman"/>
          <w:sz w:val="20"/>
          <w:szCs w:val="20"/>
          <w:lang w:val="en-US"/>
        </w:rPr>
        <w:t xml:space="preserve">Larsen, R., </w:t>
      </w:r>
      <w:proofErr w:type="spellStart"/>
      <w:r w:rsidRPr="00FD28AE">
        <w:rPr>
          <w:rFonts w:cs="Times New Roman"/>
          <w:sz w:val="20"/>
          <w:szCs w:val="20"/>
          <w:lang w:val="en-US"/>
        </w:rPr>
        <w:t>Reif</w:t>
      </w:r>
      <w:proofErr w:type="spellEnd"/>
      <w:r w:rsidR="00F17CF5">
        <w:rPr>
          <w:rFonts w:cs="Times New Roman"/>
          <w:sz w:val="20"/>
          <w:szCs w:val="20"/>
          <w:lang w:val="en-US"/>
        </w:rPr>
        <w:t xml:space="preserve">, L., </w:t>
      </w:r>
      <w:proofErr w:type="spellStart"/>
      <w:r w:rsidR="00F17CF5">
        <w:rPr>
          <w:rFonts w:cs="Times New Roman"/>
          <w:sz w:val="20"/>
          <w:szCs w:val="20"/>
          <w:lang w:val="en-US"/>
        </w:rPr>
        <w:t>Frauendienst</w:t>
      </w:r>
      <w:proofErr w:type="spellEnd"/>
      <w:r w:rsidR="00F17CF5">
        <w:rPr>
          <w:rFonts w:cs="Times New Roman"/>
          <w:sz w:val="20"/>
          <w:szCs w:val="20"/>
          <w:lang w:val="en-US"/>
        </w:rPr>
        <w:t>, R</w:t>
      </w:r>
      <w:r w:rsidRPr="00FD28AE">
        <w:rPr>
          <w:rFonts w:cs="Times New Roman"/>
          <w:sz w:val="20"/>
          <w:szCs w:val="20"/>
          <w:lang w:val="en-US"/>
        </w:rPr>
        <w:t xml:space="preserve">. </w:t>
      </w:r>
      <w:r w:rsidRPr="001A04F7">
        <w:rPr>
          <w:rFonts w:cs="Times New Roman"/>
          <w:sz w:val="20"/>
          <w:szCs w:val="20"/>
          <w:lang w:val="en-GB"/>
        </w:rPr>
        <w:t xml:space="preserve">Baccalaureate nursing students' intention to choose a public health career. </w:t>
      </w:r>
      <w:r w:rsidRPr="001A04F7">
        <w:rPr>
          <w:rFonts w:cs="Times New Roman"/>
          <w:iCs/>
          <w:sz w:val="20"/>
          <w:szCs w:val="20"/>
          <w:lang w:val="en-GB"/>
        </w:rPr>
        <w:t>Public Health Nursing</w:t>
      </w:r>
      <w:r w:rsidR="00F17CF5">
        <w:rPr>
          <w:rFonts w:cs="Times New Roman"/>
          <w:iCs/>
          <w:sz w:val="20"/>
          <w:szCs w:val="20"/>
          <w:lang w:val="en-GB"/>
        </w:rPr>
        <w:t>,(</w:t>
      </w:r>
      <w:r w:rsidR="00F17CF5" w:rsidRPr="00FD28AE">
        <w:rPr>
          <w:rFonts w:cs="Times New Roman"/>
          <w:sz w:val="20"/>
          <w:szCs w:val="20"/>
          <w:lang w:val="en-US"/>
        </w:rPr>
        <w:t>2012</w:t>
      </w:r>
      <w:r w:rsidR="00F17CF5">
        <w:rPr>
          <w:rFonts w:cs="Times New Roman"/>
          <w:sz w:val="20"/>
          <w:szCs w:val="20"/>
          <w:lang w:val="en-US"/>
        </w:rPr>
        <w:t>),</w:t>
      </w:r>
      <w:r w:rsidRPr="001A04F7">
        <w:rPr>
          <w:rFonts w:cs="Times New Roman"/>
          <w:iCs/>
          <w:sz w:val="20"/>
          <w:szCs w:val="20"/>
          <w:lang w:val="en-GB"/>
        </w:rPr>
        <w:t xml:space="preserve"> 29</w:t>
      </w:r>
      <w:r w:rsidR="00F17CF5">
        <w:rPr>
          <w:rFonts w:cs="Times New Roman"/>
          <w:iCs/>
          <w:sz w:val="20"/>
          <w:szCs w:val="20"/>
          <w:lang w:val="en-GB"/>
        </w:rPr>
        <w:t xml:space="preserve">, </w:t>
      </w:r>
      <w:r w:rsidRPr="001A04F7">
        <w:rPr>
          <w:rFonts w:cs="Times New Roman"/>
          <w:sz w:val="20"/>
          <w:szCs w:val="20"/>
          <w:lang w:val="en-GB"/>
        </w:rPr>
        <w:t xml:space="preserve">5, </w:t>
      </w:r>
      <w:r w:rsidR="00F17CF5">
        <w:rPr>
          <w:rFonts w:cs="Times New Roman"/>
          <w:sz w:val="20"/>
          <w:szCs w:val="20"/>
          <w:lang w:val="en-GB"/>
        </w:rPr>
        <w:t xml:space="preserve">pp. </w:t>
      </w:r>
      <w:r w:rsidRPr="001A04F7">
        <w:rPr>
          <w:rFonts w:cs="Times New Roman"/>
          <w:sz w:val="20"/>
          <w:szCs w:val="20"/>
          <w:lang w:val="en-GB"/>
        </w:rPr>
        <w:t>424-432.</w:t>
      </w:r>
    </w:p>
    <w:p w14:paraId="0062C30A" w14:textId="117C0112" w:rsidR="00996FF6" w:rsidRPr="00FD28AE" w:rsidRDefault="00996FF6" w:rsidP="00A21595">
      <w:pPr>
        <w:spacing w:line="340" w:lineRule="exact"/>
        <w:ind w:left="284" w:hanging="284"/>
        <w:rPr>
          <w:rFonts w:cs="Times New Roman"/>
          <w:sz w:val="20"/>
          <w:szCs w:val="20"/>
          <w:lang w:val="en-US"/>
        </w:rPr>
      </w:pPr>
      <w:r w:rsidRPr="001A04F7">
        <w:rPr>
          <w:rFonts w:cs="Times New Roman"/>
          <w:sz w:val="20"/>
          <w:szCs w:val="20"/>
          <w:lang w:val="en-GB"/>
        </w:rPr>
        <w:t>Van Iersel, M., Latour, C.H.M., de Vos, R., Kirschner, P.A., Scholte Op Reimer, W.J.M</w:t>
      </w:r>
      <w:r w:rsidRPr="001A04F7">
        <w:rPr>
          <w:rFonts w:cs="Times New Roman"/>
          <w:color w:val="000000" w:themeColor="text1"/>
          <w:sz w:val="20"/>
          <w:szCs w:val="20"/>
          <w:lang w:val="en-GB"/>
        </w:rPr>
        <w:t xml:space="preserve">. </w:t>
      </w:r>
      <w:r w:rsidRPr="001A04F7">
        <w:rPr>
          <w:rFonts w:cs="Times New Roman"/>
          <w:sz w:val="20"/>
          <w:szCs w:val="20"/>
          <w:lang w:val="en-GB"/>
        </w:rPr>
        <w:t xml:space="preserve">Nursing students' perceptions of community care and other areas of nursing practice - A review of the literature. </w:t>
      </w:r>
      <w:r w:rsidRPr="00FD28AE">
        <w:rPr>
          <w:rFonts w:cs="Times New Roman"/>
          <w:iCs/>
          <w:sz w:val="20"/>
          <w:szCs w:val="20"/>
          <w:lang w:val="en-US"/>
        </w:rPr>
        <w:t>International Journal of Nursing Studies</w:t>
      </w:r>
      <w:r w:rsidR="00F17CF5">
        <w:rPr>
          <w:rFonts w:cs="Times New Roman"/>
          <w:iCs/>
          <w:sz w:val="20"/>
          <w:szCs w:val="20"/>
          <w:lang w:val="en-US"/>
        </w:rPr>
        <w:t>,(</w:t>
      </w:r>
      <w:r w:rsidR="00F17CF5" w:rsidRPr="00F17CF5">
        <w:rPr>
          <w:rFonts w:cs="Times New Roman"/>
          <w:color w:val="000000" w:themeColor="text1"/>
          <w:sz w:val="20"/>
          <w:szCs w:val="20"/>
          <w:lang w:val="en-GB"/>
        </w:rPr>
        <w:t xml:space="preserve"> </w:t>
      </w:r>
      <w:r w:rsidR="00F17CF5" w:rsidRPr="001A04F7">
        <w:rPr>
          <w:rFonts w:cs="Times New Roman"/>
          <w:color w:val="000000" w:themeColor="text1"/>
          <w:sz w:val="20"/>
          <w:szCs w:val="20"/>
          <w:lang w:val="en-GB"/>
        </w:rPr>
        <w:t>2016</w:t>
      </w:r>
      <w:r w:rsidR="00F17CF5">
        <w:rPr>
          <w:rFonts w:cs="Times New Roman"/>
          <w:color w:val="000000" w:themeColor="text1"/>
          <w:sz w:val="20"/>
          <w:szCs w:val="20"/>
          <w:lang w:val="en-GB"/>
        </w:rPr>
        <w:t>),</w:t>
      </w:r>
      <w:r w:rsidRPr="00FD28AE">
        <w:rPr>
          <w:rFonts w:cs="Times New Roman"/>
          <w:iCs/>
          <w:sz w:val="20"/>
          <w:szCs w:val="20"/>
          <w:lang w:val="en-US"/>
        </w:rPr>
        <w:t xml:space="preserve"> 61</w:t>
      </w:r>
      <w:r w:rsidRPr="00FD28AE">
        <w:rPr>
          <w:rFonts w:cs="Times New Roman"/>
          <w:sz w:val="20"/>
          <w:szCs w:val="20"/>
          <w:lang w:val="en-US"/>
        </w:rPr>
        <w:t xml:space="preserve">, </w:t>
      </w:r>
      <w:r w:rsidR="00F17CF5">
        <w:rPr>
          <w:rFonts w:cs="Times New Roman"/>
          <w:sz w:val="20"/>
          <w:szCs w:val="20"/>
          <w:lang w:val="en-US"/>
        </w:rPr>
        <w:t xml:space="preserve">pp. </w:t>
      </w:r>
      <w:r w:rsidRPr="00FD28AE">
        <w:rPr>
          <w:rFonts w:cs="Times New Roman"/>
          <w:sz w:val="20"/>
          <w:szCs w:val="20"/>
          <w:lang w:val="en-US"/>
        </w:rPr>
        <w:t>1-19.</w:t>
      </w:r>
    </w:p>
    <w:p w14:paraId="0311A650" w14:textId="6CD36A0D" w:rsidR="00996FF6" w:rsidRDefault="00996FF6">
      <w:pPr>
        <w:rPr>
          <w:rFonts w:cs="Times New Roman"/>
          <w:b/>
          <w:sz w:val="20"/>
          <w:szCs w:val="20"/>
          <w:lang w:val="en-US"/>
        </w:rPr>
      </w:pPr>
    </w:p>
    <w:sectPr w:rsidR="00996FF6" w:rsidSect="006D14FC">
      <w:footerReference w:type="even" r:id="rId12"/>
      <w:footerReference w:type="default" r:id="rId13"/>
      <w:pgSz w:w="11900" w:h="16840"/>
      <w:pgMar w:top="1560" w:right="1701" w:bottom="1701"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7BEA6" w14:textId="77777777" w:rsidR="00B02CFF" w:rsidRDefault="00B02CFF" w:rsidP="00DA0643">
      <w:r>
        <w:separator/>
      </w:r>
    </w:p>
  </w:endnote>
  <w:endnote w:type="continuationSeparator" w:id="0">
    <w:p w14:paraId="4610FA25" w14:textId="77777777" w:rsidR="00B02CFF" w:rsidRDefault="00B02CFF" w:rsidP="00DA0643">
      <w:r>
        <w:continuationSeparator/>
      </w:r>
    </w:p>
  </w:endnote>
  <w:endnote w:type="continuationNotice" w:id="1">
    <w:p w14:paraId="3B5D5157" w14:textId="77777777" w:rsidR="00B02CFF" w:rsidRDefault="00B02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BA30" w14:textId="77777777" w:rsidR="00227287" w:rsidRDefault="00227287" w:rsidP="00FB4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3D3CF" w14:textId="77777777" w:rsidR="00227287" w:rsidRDefault="00227287" w:rsidP="00DA0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B20D0" w14:textId="20A197B6" w:rsidR="00227287" w:rsidRDefault="00227287" w:rsidP="00FB4A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2927">
      <w:rPr>
        <w:rStyle w:val="PageNumber"/>
        <w:noProof/>
      </w:rPr>
      <w:t>7</w:t>
    </w:r>
    <w:r>
      <w:rPr>
        <w:rStyle w:val="PageNumber"/>
      </w:rPr>
      <w:fldChar w:fldCharType="end"/>
    </w:r>
  </w:p>
  <w:p w14:paraId="50B4F07F" w14:textId="77777777" w:rsidR="00227287" w:rsidRDefault="00227287" w:rsidP="00DA06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7712" w14:textId="77777777" w:rsidR="00B02CFF" w:rsidRDefault="00B02CFF" w:rsidP="00DA0643">
      <w:r>
        <w:separator/>
      </w:r>
    </w:p>
  </w:footnote>
  <w:footnote w:type="continuationSeparator" w:id="0">
    <w:p w14:paraId="5781E026" w14:textId="77777777" w:rsidR="00B02CFF" w:rsidRDefault="00B02CFF" w:rsidP="00DA0643">
      <w:r>
        <w:continuationSeparator/>
      </w:r>
    </w:p>
  </w:footnote>
  <w:footnote w:type="continuationNotice" w:id="1">
    <w:p w14:paraId="69CB7FE1" w14:textId="77777777" w:rsidR="00B02CFF" w:rsidRDefault="00B02CFF"/>
  </w:footnote>
  <w:footnote w:id="2">
    <w:p w14:paraId="66120246" w14:textId="2F0FCAB2" w:rsidR="00227287" w:rsidRPr="00D20BA1" w:rsidRDefault="00227287">
      <w:pPr>
        <w:pStyle w:val="FootnoteText"/>
        <w:rPr>
          <w:sz w:val="16"/>
          <w:szCs w:val="16"/>
        </w:rPr>
      </w:pPr>
      <w:r w:rsidRPr="00D20BA1">
        <w:rPr>
          <w:rStyle w:val="FootnoteReference"/>
          <w:sz w:val="16"/>
          <w:szCs w:val="16"/>
        </w:rPr>
        <w:footnoteRef/>
      </w:r>
      <w:r w:rsidRPr="00D20BA1">
        <w:rPr>
          <w:sz w:val="16"/>
          <w:szCs w:val="16"/>
        </w:rPr>
        <w:t xml:space="preserve"> Een maat voor de betrouwbaarheid</w:t>
      </w:r>
    </w:p>
  </w:footnote>
  <w:footnote w:id="3">
    <w:p w14:paraId="7AC7CC9C" w14:textId="718E4BC7" w:rsidR="00227287" w:rsidRDefault="00227287">
      <w:pPr>
        <w:pStyle w:val="FootnoteText"/>
      </w:pPr>
      <w:r>
        <w:rPr>
          <w:rStyle w:val="FootnoteReference"/>
        </w:rPr>
        <w:footnoteRef/>
      </w:r>
      <w:r>
        <w:t xml:space="preserve"> </w:t>
      </w:r>
      <w:r>
        <w:rPr>
          <w:rFonts w:cs="Times New Roman"/>
          <w:color w:val="000000" w:themeColor="text1"/>
          <w:sz w:val="16"/>
          <w:szCs w:val="16"/>
        </w:rPr>
        <w:t>*</w:t>
      </w:r>
      <w:r w:rsidRPr="00D43DEE">
        <w:rPr>
          <w:rFonts w:cs="Times New Roman"/>
          <w:color w:val="000000" w:themeColor="text1"/>
          <w:sz w:val="16"/>
          <w:szCs w:val="16"/>
        </w:rPr>
        <w:t xml:space="preserve">De tabellen </w:t>
      </w:r>
      <w:r>
        <w:rPr>
          <w:rFonts w:cs="Times New Roman"/>
          <w:color w:val="000000" w:themeColor="text1"/>
          <w:sz w:val="16"/>
          <w:szCs w:val="16"/>
        </w:rPr>
        <w:t xml:space="preserve">1, 2 en 3 </w:t>
      </w:r>
      <w:r w:rsidRPr="00D43DEE">
        <w:rPr>
          <w:rFonts w:cs="Times New Roman"/>
          <w:color w:val="000000" w:themeColor="text1"/>
          <w:sz w:val="16"/>
          <w:szCs w:val="16"/>
        </w:rPr>
        <w:t xml:space="preserve">in het originele </w:t>
      </w:r>
      <w:r>
        <w:rPr>
          <w:rFonts w:cs="Times New Roman"/>
          <w:color w:val="000000" w:themeColor="text1"/>
          <w:sz w:val="16"/>
          <w:szCs w:val="16"/>
        </w:rPr>
        <w:t xml:space="preserve">wetenschappelijke </w:t>
      </w:r>
      <w:r w:rsidRPr="00D43DEE">
        <w:rPr>
          <w:rFonts w:cs="Times New Roman"/>
          <w:color w:val="000000" w:themeColor="text1"/>
          <w:sz w:val="16"/>
          <w:szCs w:val="16"/>
        </w:rPr>
        <w:t xml:space="preserve">artikel bevatten meer </w:t>
      </w:r>
      <w:r>
        <w:rPr>
          <w:rFonts w:cs="Times New Roman"/>
          <w:color w:val="000000" w:themeColor="text1"/>
          <w:sz w:val="16"/>
          <w:szCs w:val="16"/>
        </w:rPr>
        <w:t xml:space="preserve">en gedetailleerdere </w:t>
      </w:r>
      <w:r w:rsidRPr="00D43DEE">
        <w:rPr>
          <w:rFonts w:cs="Times New Roman"/>
          <w:color w:val="000000" w:themeColor="text1"/>
          <w:sz w:val="16"/>
          <w:szCs w:val="16"/>
        </w:rPr>
        <w:t>gegevens</w:t>
      </w:r>
      <w:r>
        <w:rPr>
          <w:rFonts w:cs="Times New Roman"/>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30269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5F5A0D"/>
    <w:multiLevelType w:val="hybridMultilevel"/>
    <w:tmpl w:val="E5F0ED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21577"/>
    <w:multiLevelType w:val="hybridMultilevel"/>
    <w:tmpl w:val="C9A41620"/>
    <w:lvl w:ilvl="0" w:tplc="909429D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A4A97"/>
    <w:multiLevelType w:val="hybridMultilevel"/>
    <w:tmpl w:val="AC942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74FE7"/>
    <w:multiLevelType w:val="hybridMultilevel"/>
    <w:tmpl w:val="4C327944"/>
    <w:lvl w:ilvl="0" w:tplc="0DA23D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72534"/>
    <w:multiLevelType w:val="hybridMultilevel"/>
    <w:tmpl w:val="F05CAA9C"/>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B3011B7"/>
    <w:multiLevelType w:val="multilevel"/>
    <w:tmpl w:val="83803A6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3F50110E"/>
    <w:multiLevelType w:val="hybridMultilevel"/>
    <w:tmpl w:val="5A3C3D9C"/>
    <w:lvl w:ilvl="0" w:tplc="B9D48400">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35563"/>
    <w:multiLevelType w:val="hybridMultilevel"/>
    <w:tmpl w:val="9670F5B0"/>
    <w:lvl w:ilvl="0" w:tplc="0DA23D9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A7D2B"/>
    <w:multiLevelType w:val="hybridMultilevel"/>
    <w:tmpl w:val="41164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024DA"/>
    <w:multiLevelType w:val="multilevel"/>
    <w:tmpl w:val="05560A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65221C99"/>
    <w:multiLevelType w:val="multilevel"/>
    <w:tmpl w:val="C4129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70025E1C"/>
    <w:multiLevelType w:val="hybridMultilevel"/>
    <w:tmpl w:val="302C9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E96EA4"/>
    <w:multiLevelType w:val="hybridMultilevel"/>
    <w:tmpl w:val="915E7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64103"/>
    <w:multiLevelType w:val="hybridMultilevel"/>
    <w:tmpl w:val="C876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5"/>
  </w:num>
  <w:num w:numId="4">
    <w:abstractNumId w:val="10"/>
  </w:num>
  <w:num w:numId="5">
    <w:abstractNumId w:val="6"/>
  </w:num>
  <w:num w:numId="6">
    <w:abstractNumId w:val="11"/>
  </w:num>
  <w:num w:numId="7">
    <w:abstractNumId w:val="13"/>
  </w:num>
  <w:num w:numId="8">
    <w:abstractNumId w:val="12"/>
  </w:num>
  <w:num w:numId="9">
    <w:abstractNumId w:val="3"/>
  </w:num>
  <w:num w:numId="10">
    <w:abstractNumId w:val="1"/>
  </w:num>
  <w:num w:numId="11">
    <w:abstractNumId w:val="8"/>
  </w:num>
  <w:num w:numId="12">
    <w:abstractNumId w:val="4"/>
  </w:num>
  <w:num w:numId="13">
    <w:abstractNumId w:val="7"/>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266B6"/>
    <w:rsid w:val="000014C1"/>
    <w:rsid w:val="00001AB1"/>
    <w:rsid w:val="00004C40"/>
    <w:rsid w:val="00004E1C"/>
    <w:rsid w:val="00005187"/>
    <w:rsid w:val="00011BBA"/>
    <w:rsid w:val="0001356B"/>
    <w:rsid w:val="00013D65"/>
    <w:rsid w:val="00014D2A"/>
    <w:rsid w:val="000167FD"/>
    <w:rsid w:val="00022507"/>
    <w:rsid w:val="00022743"/>
    <w:rsid w:val="00022963"/>
    <w:rsid w:val="000230E7"/>
    <w:rsid w:val="00025295"/>
    <w:rsid w:val="00026C68"/>
    <w:rsid w:val="00027F91"/>
    <w:rsid w:val="00030708"/>
    <w:rsid w:val="00030A23"/>
    <w:rsid w:val="000310E0"/>
    <w:rsid w:val="00031E77"/>
    <w:rsid w:val="00033AC9"/>
    <w:rsid w:val="000368B7"/>
    <w:rsid w:val="00036FF7"/>
    <w:rsid w:val="000370CC"/>
    <w:rsid w:val="00040112"/>
    <w:rsid w:val="000409DF"/>
    <w:rsid w:val="000414F6"/>
    <w:rsid w:val="000422DD"/>
    <w:rsid w:val="00046091"/>
    <w:rsid w:val="00047894"/>
    <w:rsid w:val="0005001E"/>
    <w:rsid w:val="00052B77"/>
    <w:rsid w:val="00053482"/>
    <w:rsid w:val="000559E3"/>
    <w:rsid w:val="00060D65"/>
    <w:rsid w:val="00062F66"/>
    <w:rsid w:val="000637D6"/>
    <w:rsid w:val="00065CCF"/>
    <w:rsid w:val="00070184"/>
    <w:rsid w:val="00071402"/>
    <w:rsid w:val="00071871"/>
    <w:rsid w:val="000744A9"/>
    <w:rsid w:val="000764FE"/>
    <w:rsid w:val="00077FFC"/>
    <w:rsid w:val="0008245A"/>
    <w:rsid w:val="00083FC4"/>
    <w:rsid w:val="00086AA7"/>
    <w:rsid w:val="00087C4F"/>
    <w:rsid w:val="00090449"/>
    <w:rsid w:val="00091282"/>
    <w:rsid w:val="000919ED"/>
    <w:rsid w:val="00092906"/>
    <w:rsid w:val="00092B2E"/>
    <w:rsid w:val="00093926"/>
    <w:rsid w:val="00094FD7"/>
    <w:rsid w:val="00095315"/>
    <w:rsid w:val="000A003F"/>
    <w:rsid w:val="000A05AC"/>
    <w:rsid w:val="000A0BEE"/>
    <w:rsid w:val="000A4714"/>
    <w:rsid w:val="000A4EC7"/>
    <w:rsid w:val="000A547D"/>
    <w:rsid w:val="000A55F4"/>
    <w:rsid w:val="000B014E"/>
    <w:rsid w:val="000B0495"/>
    <w:rsid w:val="000B2ED3"/>
    <w:rsid w:val="000B3D46"/>
    <w:rsid w:val="000B6611"/>
    <w:rsid w:val="000C049F"/>
    <w:rsid w:val="000C105A"/>
    <w:rsid w:val="000C4FAA"/>
    <w:rsid w:val="000C64F0"/>
    <w:rsid w:val="000D0E9F"/>
    <w:rsid w:val="000D245D"/>
    <w:rsid w:val="000D25E8"/>
    <w:rsid w:val="000D2B36"/>
    <w:rsid w:val="000D38DE"/>
    <w:rsid w:val="000D5F50"/>
    <w:rsid w:val="000D61A0"/>
    <w:rsid w:val="000D6D58"/>
    <w:rsid w:val="000D7E1A"/>
    <w:rsid w:val="000E02C0"/>
    <w:rsid w:val="000E1257"/>
    <w:rsid w:val="000E1C62"/>
    <w:rsid w:val="000E5266"/>
    <w:rsid w:val="000E7627"/>
    <w:rsid w:val="000F2E5C"/>
    <w:rsid w:val="000F302D"/>
    <w:rsid w:val="000F524C"/>
    <w:rsid w:val="00101BD3"/>
    <w:rsid w:val="001034A6"/>
    <w:rsid w:val="00103896"/>
    <w:rsid w:val="001058CC"/>
    <w:rsid w:val="00107136"/>
    <w:rsid w:val="001073C1"/>
    <w:rsid w:val="00111159"/>
    <w:rsid w:val="00115298"/>
    <w:rsid w:val="00116EC2"/>
    <w:rsid w:val="001211E5"/>
    <w:rsid w:val="00122E79"/>
    <w:rsid w:val="00124E20"/>
    <w:rsid w:val="0012589B"/>
    <w:rsid w:val="00126EAD"/>
    <w:rsid w:val="001274DE"/>
    <w:rsid w:val="001305B5"/>
    <w:rsid w:val="00133E21"/>
    <w:rsid w:val="00134ADF"/>
    <w:rsid w:val="00137507"/>
    <w:rsid w:val="0014096F"/>
    <w:rsid w:val="001424A9"/>
    <w:rsid w:val="001428B0"/>
    <w:rsid w:val="00144FFC"/>
    <w:rsid w:val="001479DE"/>
    <w:rsid w:val="00150B3C"/>
    <w:rsid w:val="00152A1C"/>
    <w:rsid w:val="00153A41"/>
    <w:rsid w:val="00153F07"/>
    <w:rsid w:val="00155DA0"/>
    <w:rsid w:val="00157C3B"/>
    <w:rsid w:val="00160457"/>
    <w:rsid w:val="0016052B"/>
    <w:rsid w:val="00160E66"/>
    <w:rsid w:val="00161008"/>
    <w:rsid w:val="00161716"/>
    <w:rsid w:val="00163A68"/>
    <w:rsid w:val="0016557E"/>
    <w:rsid w:val="00166860"/>
    <w:rsid w:val="00170FB1"/>
    <w:rsid w:val="00173EB5"/>
    <w:rsid w:val="00174567"/>
    <w:rsid w:val="00174F7F"/>
    <w:rsid w:val="00175351"/>
    <w:rsid w:val="001753A6"/>
    <w:rsid w:val="00175E46"/>
    <w:rsid w:val="001816EA"/>
    <w:rsid w:val="00186880"/>
    <w:rsid w:val="00187CDD"/>
    <w:rsid w:val="00187F83"/>
    <w:rsid w:val="0019056F"/>
    <w:rsid w:val="0019066D"/>
    <w:rsid w:val="00190A2C"/>
    <w:rsid w:val="001936EF"/>
    <w:rsid w:val="00196382"/>
    <w:rsid w:val="00196B64"/>
    <w:rsid w:val="001A04F7"/>
    <w:rsid w:val="001A3557"/>
    <w:rsid w:val="001A42A3"/>
    <w:rsid w:val="001A42F0"/>
    <w:rsid w:val="001A4806"/>
    <w:rsid w:val="001A4A34"/>
    <w:rsid w:val="001A4BC6"/>
    <w:rsid w:val="001B05CA"/>
    <w:rsid w:val="001B15BD"/>
    <w:rsid w:val="001B3020"/>
    <w:rsid w:val="001B511F"/>
    <w:rsid w:val="001B533F"/>
    <w:rsid w:val="001B5463"/>
    <w:rsid w:val="001B5E7B"/>
    <w:rsid w:val="001B78F0"/>
    <w:rsid w:val="001C1B8E"/>
    <w:rsid w:val="001C6B30"/>
    <w:rsid w:val="001D01A1"/>
    <w:rsid w:val="001D179B"/>
    <w:rsid w:val="001E08DF"/>
    <w:rsid w:val="001E2180"/>
    <w:rsid w:val="001E27CD"/>
    <w:rsid w:val="001E3577"/>
    <w:rsid w:val="001E4921"/>
    <w:rsid w:val="001E49E2"/>
    <w:rsid w:val="001E4EB7"/>
    <w:rsid w:val="001E60D8"/>
    <w:rsid w:val="001F009B"/>
    <w:rsid w:val="001F11BB"/>
    <w:rsid w:val="001F3577"/>
    <w:rsid w:val="001F3999"/>
    <w:rsid w:val="001F4386"/>
    <w:rsid w:val="001F4C37"/>
    <w:rsid w:val="001F6763"/>
    <w:rsid w:val="001F68FE"/>
    <w:rsid w:val="001F7B2C"/>
    <w:rsid w:val="001F7BFB"/>
    <w:rsid w:val="002019B1"/>
    <w:rsid w:val="0020207F"/>
    <w:rsid w:val="00203D27"/>
    <w:rsid w:val="00204ABC"/>
    <w:rsid w:val="0020637D"/>
    <w:rsid w:val="00211322"/>
    <w:rsid w:val="00213677"/>
    <w:rsid w:val="002146E5"/>
    <w:rsid w:val="002171EE"/>
    <w:rsid w:val="0021744D"/>
    <w:rsid w:val="00217792"/>
    <w:rsid w:val="002201F5"/>
    <w:rsid w:val="00221D33"/>
    <w:rsid w:val="00222488"/>
    <w:rsid w:val="00222BC1"/>
    <w:rsid w:val="00224F6A"/>
    <w:rsid w:val="00227287"/>
    <w:rsid w:val="00231EFE"/>
    <w:rsid w:val="002326EB"/>
    <w:rsid w:val="00236148"/>
    <w:rsid w:val="0024214E"/>
    <w:rsid w:val="002432F7"/>
    <w:rsid w:val="00243869"/>
    <w:rsid w:val="00244540"/>
    <w:rsid w:val="002446CD"/>
    <w:rsid w:val="00244CC0"/>
    <w:rsid w:val="00246D21"/>
    <w:rsid w:val="00246EDA"/>
    <w:rsid w:val="00251D81"/>
    <w:rsid w:val="00252024"/>
    <w:rsid w:val="0025394A"/>
    <w:rsid w:val="00260291"/>
    <w:rsid w:val="002610BC"/>
    <w:rsid w:val="00263113"/>
    <w:rsid w:val="00263838"/>
    <w:rsid w:val="00271CD9"/>
    <w:rsid w:val="00275B2A"/>
    <w:rsid w:val="00276E17"/>
    <w:rsid w:val="002804C7"/>
    <w:rsid w:val="00281D44"/>
    <w:rsid w:val="00283D74"/>
    <w:rsid w:val="00284091"/>
    <w:rsid w:val="002861B4"/>
    <w:rsid w:val="0028726C"/>
    <w:rsid w:val="00287397"/>
    <w:rsid w:val="0029043E"/>
    <w:rsid w:val="0029246A"/>
    <w:rsid w:val="00293954"/>
    <w:rsid w:val="0029395E"/>
    <w:rsid w:val="002A14A9"/>
    <w:rsid w:val="002A3651"/>
    <w:rsid w:val="002A56A0"/>
    <w:rsid w:val="002A5AB2"/>
    <w:rsid w:val="002B09DD"/>
    <w:rsid w:val="002B17F3"/>
    <w:rsid w:val="002B4841"/>
    <w:rsid w:val="002B7F95"/>
    <w:rsid w:val="002C0ABC"/>
    <w:rsid w:val="002C0F96"/>
    <w:rsid w:val="002C1B3A"/>
    <w:rsid w:val="002C2516"/>
    <w:rsid w:val="002C3576"/>
    <w:rsid w:val="002C4E7D"/>
    <w:rsid w:val="002D3FD5"/>
    <w:rsid w:val="002D5923"/>
    <w:rsid w:val="002E4FB0"/>
    <w:rsid w:val="002E571D"/>
    <w:rsid w:val="002F0550"/>
    <w:rsid w:val="002F106F"/>
    <w:rsid w:val="002F14BB"/>
    <w:rsid w:val="002F1D3C"/>
    <w:rsid w:val="002F2929"/>
    <w:rsid w:val="002F43DB"/>
    <w:rsid w:val="002F440A"/>
    <w:rsid w:val="002F5194"/>
    <w:rsid w:val="002F67D7"/>
    <w:rsid w:val="002F7141"/>
    <w:rsid w:val="002F7D79"/>
    <w:rsid w:val="0030205D"/>
    <w:rsid w:val="003030F0"/>
    <w:rsid w:val="0030433A"/>
    <w:rsid w:val="0030472A"/>
    <w:rsid w:val="00305B0B"/>
    <w:rsid w:val="00310753"/>
    <w:rsid w:val="0031138E"/>
    <w:rsid w:val="003135D1"/>
    <w:rsid w:val="00314311"/>
    <w:rsid w:val="00315C94"/>
    <w:rsid w:val="00316C36"/>
    <w:rsid w:val="003170E0"/>
    <w:rsid w:val="00317EA2"/>
    <w:rsid w:val="0032065C"/>
    <w:rsid w:val="00320CF3"/>
    <w:rsid w:val="00320D47"/>
    <w:rsid w:val="00322879"/>
    <w:rsid w:val="00325829"/>
    <w:rsid w:val="003266B6"/>
    <w:rsid w:val="00330F17"/>
    <w:rsid w:val="0033659E"/>
    <w:rsid w:val="00336A47"/>
    <w:rsid w:val="00337DC8"/>
    <w:rsid w:val="00340516"/>
    <w:rsid w:val="003411B2"/>
    <w:rsid w:val="00341348"/>
    <w:rsid w:val="0034289B"/>
    <w:rsid w:val="003429C8"/>
    <w:rsid w:val="00343352"/>
    <w:rsid w:val="0034434D"/>
    <w:rsid w:val="00350651"/>
    <w:rsid w:val="00352AD2"/>
    <w:rsid w:val="003535C6"/>
    <w:rsid w:val="00355166"/>
    <w:rsid w:val="00360293"/>
    <w:rsid w:val="003616C8"/>
    <w:rsid w:val="00364065"/>
    <w:rsid w:val="00364331"/>
    <w:rsid w:val="0036554B"/>
    <w:rsid w:val="003673EA"/>
    <w:rsid w:val="0036749A"/>
    <w:rsid w:val="00367D5B"/>
    <w:rsid w:val="0037158D"/>
    <w:rsid w:val="00372202"/>
    <w:rsid w:val="00375C01"/>
    <w:rsid w:val="0037793A"/>
    <w:rsid w:val="0038249F"/>
    <w:rsid w:val="003849B2"/>
    <w:rsid w:val="003868B7"/>
    <w:rsid w:val="00394FFC"/>
    <w:rsid w:val="003A0562"/>
    <w:rsid w:val="003A1299"/>
    <w:rsid w:val="003A1659"/>
    <w:rsid w:val="003A17DB"/>
    <w:rsid w:val="003A271D"/>
    <w:rsid w:val="003A55C6"/>
    <w:rsid w:val="003A5D58"/>
    <w:rsid w:val="003A7142"/>
    <w:rsid w:val="003A7FA7"/>
    <w:rsid w:val="003B0C6A"/>
    <w:rsid w:val="003B26C5"/>
    <w:rsid w:val="003B4354"/>
    <w:rsid w:val="003B4A57"/>
    <w:rsid w:val="003B57A1"/>
    <w:rsid w:val="003B63A2"/>
    <w:rsid w:val="003B63E4"/>
    <w:rsid w:val="003B6997"/>
    <w:rsid w:val="003B78A7"/>
    <w:rsid w:val="003C236F"/>
    <w:rsid w:val="003C2A89"/>
    <w:rsid w:val="003C329D"/>
    <w:rsid w:val="003C7130"/>
    <w:rsid w:val="003C72FC"/>
    <w:rsid w:val="003D2A4A"/>
    <w:rsid w:val="003D38DE"/>
    <w:rsid w:val="003D4008"/>
    <w:rsid w:val="003D4A0C"/>
    <w:rsid w:val="003D4C7E"/>
    <w:rsid w:val="003D5481"/>
    <w:rsid w:val="003D74F9"/>
    <w:rsid w:val="003D7E76"/>
    <w:rsid w:val="003E0C19"/>
    <w:rsid w:val="003E2C0C"/>
    <w:rsid w:val="003E4449"/>
    <w:rsid w:val="003E50F3"/>
    <w:rsid w:val="003E5433"/>
    <w:rsid w:val="003E6F6F"/>
    <w:rsid w:val="003E7D76"/>
    <w:rsid w:val="003F1ABA"/>
    <w:rsid w:val="003F328A"/>
    <w:rsid w:val="003F36E7"/>
    <w:rsid w:val="003F457B"/>
    <w:rsid w:val="003F6B27"/>
    <w:rsid w:val="00400D5F"/>
    <w:rsid w:val="004111EC"/>
    <w:rsid w:val="00413D78"/>
    <w:rsid w:val="004155E0"/>
    <w:rsid w:val="00416AC4"/>
    <w:rsid w:val="0041739A"/>
    <w:rsid w:val="00417B39"/>
    <w:rsid w:val="00420271"/>
    <w:rsid w:val="0042031C"/>
    <w:rsid w:val="004232FE"/>
    <w:rsid w:val="00425F51"/>
    <w:rsid w:val="0042671C"/>
    <w:rsid w:val="00430D80"/>
    <w:rsid w:val="00431224"/>
    <w:rsid w:val="0043136C"/>
    <w:rsid w:val="00433D5E"/>
    <w:rsid w:val="0043403A"/>
    <w:rsid w:val="00435BF8"/>
    <w:rsid w:val="00435D51"/>
    <w:rsid w:val="0044242C"/>
    <w:rsid w:val="00443402"/>
    <w:rsid w:val="0044349C"/>
    <w:rsid w:val="00444011"/>
    <w:rsid w:val="00444196"/>
    <w:rsid w:val="0044598F"/>
    <w:rsid w:val="004464EB"/>
    <w:rsid w:val="00453534"/>
    <w:rsid w:val="004548CA"/>
    <w:rsid w:val="004566EC"/>
    <w:rsid w:val="00456777"/>
    <w:rsid w:val="004572DF"/>
    <w:rsid w:val="00460CDC"/>
    <w:rsid w:val="00462383"/>
    <w:rsid w:val="004633F3"/>
    <w:rsid w:val="00464396"/>
    <w:rsid w:val="00464971"/>
    <w:rsid w:val="00465FF1"/>
    <w:rsid w:val="00466C54"/>
    <w:rsid w:val="004676AA"/>
    <w:rsid w:val="00470443"/>
    <w:rsid w:val="00473202"/>
    <w:rsid w:val="00474B47"/>
    <w:rsid w:val="00474C26"/>
    <w:rsid w:val="00474D47"/>
    <w:rsid w:val="004751C7"/>
    <w:rsid w:val="00475E8D"/>
    <w:rsid w:val="00483D15"/>
    <w:rsid w:val="00484912"/>
    <w:rsid w:val="00486E62"/>
    <w:rsid w:val="00491F0A"/>
    <w:rsid w:val="004938E8"/>
    <w:rsid w:val="0049511B"/>
    <w:rsid w:val="00497953"/>
    <w:rsid w:val="004A00BD"/>
    <w:rsid w:val="004A0FB6"/>
    <w:rsid w:val="004A2574"/>
    <w:rsid w:val="004A2683"/>
    <w:rsid w:val="004A2ECD"/>
    <w:rsid w:val="004A3214"/>
    <w:rsid w:val="004A5B9F"/>
    <w:rsid w:val="004A68F2"/>
    <w:rsid w:val="004A6B4A"/>
    <w:rsid w:val="004A6C67"/>
    <w:rsid w:val="004A7C53"/>
    <w:rsid w:val="004B0088"/>
    <w:rsid w:val="004B1C37"/>
    <w:rsid w:val="004B298E"/>
    <w:rsid w:val="004B3F7C"/>
    <w:rsid w:val="004B6C5A"/>
    <w:rsid w:val="004B7CDE"/>
    <w:rsid w:val="004C155F"/>
    <w:rsid w:val="004C2351"/>
    <w:rsid w:val="004C334F"/>
    <w:rsid w:val="004C4D20"/>
    <w:rsid w:val="004C6592"/>
    <w:rsid w:val="004D14A5"/>
    <w:rsid w:val="004D1563"/>
    <w:rsid w:val="004D1F65"/>
    <w:rsid w:val="004D2A2A"/>
    <w:rsid w:val="004D6941"/>
    <w:rsid w:val="004D7260"/>
    <w:rsid w:val="004D72C1"/>
    <w:rsid w:val="004D742C"/>
    <w:rsid w:val="004E142D"/>
    <w:rsid w:val="004E3E7C"/>
    <w:rsid w:val="004E559B"/>
    <w:rsid w:val="004E5880"/>
    <w:rsid w:val="004E6A8A"/>
    <w:rsid w:val="004F21B8"/>
    <w:rsid w:val="004F3C3E"/>
    <w:rsid w:val="004F54EC"/>
    <w:rsid w:val="005000D4"/>
    <w:rsid w:val="00500A0B"/>
    <w:rsid w:val="00505E6A"/>
    <w:rsid w:val="005065F2"/>
    <w:rsid w:val="00507095"/>
    <w:rsid w:val="00513C66"/>
    <w:rsid w:val="00514754"/>
    <w:rsid w:val="00517669"/>
    <w:rsid w:val="00521DF2"/>
    <w:rsid w:val="00522DE5"/>
    <w:rsid w:val="00522F66"/>
    <w:rsid w:val="005234A4"/>
    <w:rsid w:val="0052531E"/>
    <w:rsid w:val="0052563D"/>
    <w:rsid w:val="00525755"/>
    <w:rsid w:val="00525D6B"/>
    <w:rsid w:val="005318F7"/>
    <w:rsid w:val="005319B0"/>
    <w:rsid w:val="00532F8A"/>
    <w:rsid w:val="00535BD5"/>
    <w:rsid w:val="0053722D"/>
    <w:rsid w:val="00541B9B"/>
    <w:rsid w:val="00542942"/>
    <w:rsid w:val="00542A73"/>
    <w:rsid w:val="00542CAD"/>
    <w:rsid w:val="005446ED"/>
    <w:rsid w:val="00546C21"/>
    <w:rsid w:val="00552818"/>
    <w:rsid w:val="0055294B"/>
    <w:rsid w:val="005537CB"/>
    <w:rsid w:val="00553CC7"/>
    <w:rsid w:val="00554CEE"/>
    <w:rsid w:val="00560F01"/>
    <w:rsid w:val="0056193B"/>
    <w:rsid w:val="0056439C"/>
    <w:rsid w:val="005643B1"/>
    <w:rsid w:val="00566376"/>
    <w:rsid w:val="00566D44"/>
    <w:rsid w:val="00570AC1"/>
    <w:rsid w:val="00571DDA"/>
    <w:rsid w:val="00572B1A"/>
    <w:rsid w:val="00575687"/>
    <w:rsid w:val="00575D43"/>
    <w:rsid w:val="00575FB4"/>
    <w:rsid w:val="005807AA"/>
    <w:rsid w:val="00580C5B"/>
    <w:rsid w:val="00584985"/>
    <w:rsid w:val="00585A28"/>
    <w:rsid w:val="00586B2E"/>
    <w:rsid w:val="005879BA"/>
    <w:rsid w:val="00591496"/>
    <w:rsid w:val="00591994"/>
    <w:rsid w:val="00591FC0"/>
    <w:rsid w:val="005940EA"/>
    <w:rsid w:val="0059616C"/>
    <w:rsid w:val="00596E97"/>
    <w:rsid w:val="00597F8E"/>
    <w:rsid w:val="005A016A"/>
    <w:rsid w:val="005A2383"/>
    <w:rsid w:val="005A58E8"/>
    <w:rsid w:val="005A6685"/>
    <w:rsid w:val="005A6A88"/>
    <w:rsid w:val="005A7F88"/>
    <w:rsid w:val="005B12BD"/>
    <w:rsid w:val="005B2983"/>
    <w:rsid w:val="005B2E24"/>
    <w:rsid w:val="005B67DC"/>
    <w:rsid w:val="005B73B4"/>
    <w:rsid w:val="005C2CE6"/>
    <w:rsid w:val="005C3665"/>
    <w:rsid w:val="005C534B"/>
    <w:rsid w:val="005C5694"/>
    <w:rsid w:val="005C615C"/>
    <w:rsid w:val="005C7223"/>
    <w:rsid w:val="005C74AF"/>
    <w:rsid w:val="005C7BBB"/>
    <w:rsid w:val="005D0239"/>
    <w:rsid w:val="005D1DE0"/>
    <w:rsid w:val="005D1FF2"/>
    <w:rsid w:val="005D232B"/>
    <w:rsid w:val="005D4CFE"/>
    <w:rsid w:val="005D6E1A"/>
    <w:rsid w:val="005E0989"/>
    <w:rsid w:val="005E3462"/>
    <w:rsid w:val="005E68B3"/>
    <w:rsid w:val="005E6C24"/>
    <w:rsid w:val="005E6F34"/>
    <w:rsid w:val="005E7460"/>
    <w:rsid w:val="005E7CD0"/>
    <w:rsid w:val="005F08B9"/>
    <w:rsid w:val="005F0BD4"/>
    <w:rsid w:val="005F7141"/>
    <w:rsid w:val="006003A3"/>
    <w:rsid w:val="00601303"/>
    <w:rsid w:val="006019BB"/>
    <w:rsid w:val="00604382"/>
    <w:rsid w:val="00605F44"/>
    <w:rsid w:val="00607D1A"/>
    <w:rsid w:val="00611C3B"/>
    <w:rsid w:val="00612B0A"/>
    <w:rsid w:val="00613C77"/>
    <w:rsid w:val="00613F3C"/>
    <w:rsid w:val="00614190"/>
    <w:rsid w:val="00614466"/>
    <w:rsid w:val="0061733C"/>
    <w:rsid w:val="00620EA4"/>
    <w:rsid w:val="0062360A"/>
    <w:rsid w:val="00625C4F"/>
    <w:rsid w:val="00627E32"/>
    <w:rsid w:val="00630F2D"/>
    <w:rsid w:val="00633396"/>
    <w:rsid w:val="006339ED"/>
    <w:rsid w:val="00633F10"/>
    <w:rsid w:val="00634C4A"/>
    <w:rsid w:val="00637808"/>
    <w:rsid w:val="00637963"/>
    <w:rsid w:val="00640C0A"/>
    <w:rsid w:val="00640F05"/>
    <w:rsid w:val="006411B9"/>
    <w:rsid w:val="00641C3B"/>
    <w:rsid w:val="006424BA"/>
    <w:rsid w:val="006448A3"/>
    <w:rsid w:val="00644FBD"/>
    <w:rsid w:val="006503F1"/>
    <w:rsid w:val="00654AD9"/>
    <w:rsid w:val="0065576E"/>
    <w:rsid w:val="00660366"/>
    <w:rsid w:val="006607D8"/>
    <w:rsid w:val="00660F12"/>
    <w:rsid w:val="006634B2"/>
    <w:rsid w:val="00664278"/>
    <w:rsid w:val="006643D3"/>
    <w:rsid w:val="00666083"/>
    <w:rsid w:val="006660C4"/>
    <w:rsid w:val="006662AE"/>
    <w:rsid w:val="00667D1D"/>
    <w:rsid w:val="006716A7"/>
    <w:rsid w:val="00671814"/>
    <w:rsid w:val="00673940"/>
    <w:rsid w:val="00673DE5"/>
    <w:rsid w:val="00674968"/>
    <w:rsid w:val="00676776"/>
    <w:rsid w:val="00677608"/>
    <w:rsid w:val="00677AC0"/>
    <w:rsid w:val="00681A12"/>
    <w:rsid w:val="0068396A"/>
    <w:rsid w:val="0068459C"/>
    <w:rsid w:val="00685F6C"/>
    <w:rsid w:val="00687FDB"/>
    <w:rsid w:val="0069041D"/>
    <w:rsid w:val="00690867"/>
    <w:rsid w:val="00690C77"/>
    <w:rsid w:val="00693017"/>
    <w:rsid w:val="00694123"/>
    <w:rsid w:val="006950DD"/>
    <w:rsid w:val="00695C42"/>
    <w:rsid w:val="00695F31"/>
    <w:rsid w:val="006A06A6"/>
    <w:rsid w:val="006A0D48"/>
    <w:rsid w:val="006A2DF0"/>
    <w:rsid w:val="006A6F86"/>
    <w:rsid w:val="006B4EB2"/>
    <w:rsid w:val="006B53E1"/>
    <w:rsid w:val="006B63D8"/>
    <w:rsid w:val="006B71A8"/>
    <w:rsid w:val="006C1509"/>
    <w:rsid w:val="006C1F57"/>
    <w:rsid w:val="006C2978"/>
    <w:rsid w:val="006C2D40"/>
    <w:rsid w:val="006C4A07"/>
    <w:rsid w:val="006C6C99"/>
    <w:rsid w:val="006D0522"/>
    <w:rsid w:val="006D14FC"/>
    <w:rsid w:val="006D3DB6"/>
    <w:rsid w:val="006D4645"/>
    <w:rsid w:val="006D4666"/>
    <w:rsid w:val="006E1076"/>
    <w:rsid w:val="006F264A"/>
    <w:rsid w:val="006F2FBC"/>
    <w:rsid w:val="006F6D6A"/>
    <w:rsid w:val="0070037C"/>
    <w:rsid w:val="00700A4D"/>
    <w:rsid w:val="00700A67"/>
    <w:rsid w:val="00701218"/>
    <w:rsid w:val="00703C83"/>
    <w:rsid w:val="007053A1"/>
    <w:rsid w:val="00705740"/>
    <w:rsid w:val="00706B44"/>
    <w:rsid w:val="007071FC"/>
    <w:rsid w:val="00710009"/>
    <w:rsid w:val="0071291E"/>
    <w:rsid w:val="00713BD6"/>
    <w:rsid w:val="00714BEE"/>
    <w:rsid w:val="0071541E"/>
    <w:rsid w:val="007158F2"/>
    <w:rsid w:val="0071792C"/>
    <w:rsid w:val="00723D36"/>
    <w:rsid w:val="00724FEA"/>
    <w:rsid w:val="00726400"/>
    <w:rsid w:val="0072752F"/>
    <w:rsid w:val="00732076"/>
    <w:rsid w:val="00732626"/>
    <w:rsid w:val="007335FD"/>
    <w:rsid w:val="00734554"/>
    <w:rsid w:val="00737516"/>
    <w:rsid w:val="007379D4"/>
    <w:rsid w:val="00740220"/>
    <w:rsid w:val="0074148D"/>
    <w:rsid w:val="00741490"/>
    <w:rsid w:val="00741C36"/>
    <w:rsid w:val="007420A8"/>
    <w:rsid w:val="00745BC6"/>
    <w:rsid w:val="00745E98"/>
    <w:rsid w:val="0074630A"/>
    <w:rsid w:val="00746412"/>
    <w:rsid w:val="007471D8"/>
    <w:rsid w:val="00747A0C"/>
    <w:rsid w:val="00750F5C"/>
    <w:rsid w:val="007529EC"/>
    <w:rsid w:val="0075308E"/>
    <w:rsid w:val="007538F3"/>
    <w:rsid w:val="007547C9"/>
    <w:rsid w:val="0075584B"/>
    <w:rsid w:val="00755BDA"/>
    <w:rsid w:val="00755E93"/>
    <w:rsid w:val="00756256"/>
    <w:rsid w:val="007570F9"/>
    <w:rsid w:val="007616A6"/>
    <w:rsid w:val="0076480E"/>
    <w:rsid w:val="00766180"/>
    <w:rsid w:val="0076634C"/>
    <w:rsid w:val="00767C23"/>
    <w:rsid w:val="007713FA"/>
    <w:rsid w:val="0077226A"/>
    <w:rsid w:val="007729A5"/>
    <w:rsid w:val="007741BD"/>
    <w:rsid w:val="00774876"/>
    <w:rsid w:val="00774E85"/>
    <w:rsid w:val="007761DD"/>
    <w:rsid w:val="00776315"/>
    <w:rsid w:val="007770E8"/>
    <w:rsid w:val="00777A8D"/>
    <w:rsid w:val="00780214"/>
    <w:rsid w:val="00781894"/>
    <w:rsid w:val="00784EFB"/>
    <w:rsid w:val="007850E4"/>
    <w:rsid w:val="007859D5"/>
    <w:rsid w:val="0078739E"/>
    <w:rsid w:val="00790A6B"/>
    <w:rsid w:val="007917A9"/>
    <w:rsid w:val="00791AE9"/>
    <w:rsid w:val="00791D05"/>
    <w:rsid w:val="007937E6"/>
    <w:rsid w:val="00796987"/>
    <w:rsid w:val="00797994"/>
    <w:rsid w:val="007A5E44"/>
    <w:rsid w:val="007B35DF"/>
    <w:rsid w:val="007B482E"/>
    <w:rsid w:val="007B5AB1"/>
    <w:rsid w:val="007B775C"/>
    <w:rsid w:val="007C095B"/>
    <w:rsid w:val="007C2619"/>
    <w:rsid w:val="007C3B2C"/>
    <w:rsid w:val="007C3DC6"/>
    <w:rsid w:val="007C4F50"/>
    <w:rsid w:val="007C6207"/>
    <w:rsid w:val="007C736D"/>
    <w:rsid w:val="007C7F2B"/>
    <w:rsid w:val="007D089B"/>
    <w:rsid w:val="007D35E6"/>
    <w:rsid w:val="007D4A1F"/>
    <w:rsid w:val="007D722F"/>
    <w:rsid w:val="007D73BA"/>
    <w:rsid w:val="007D7FB1"/>
    <w:rsid w:val="007E009F"/>
    <w:rsid w:val="007E18A2"/>
    <w:rsid w:val="007E36E8"/>
    <w:rsid w:val="007E3791"/>
    <w:rsid w:val="007E4B0D"/>
    <w:rsid w:val="007E5C49"/>
    <w:rsid w:val="007E6BA9"/>
    <w:rsid w:val="007F1130"/>
    <w:rsid w:val="007F152A"/>
    <w:rsid w:val="007F1A5C"/>
    <w:rsid w:val="007F1DA1"/>
    <w:rsid w:val="007F2927"/>
    <w:rsid w:val="007F30BC"/>
    <w:rsid w:val="007F55AB"/>
    <w:rsid w:val="007F6362"/>
    <w:rsid w:val="007F6DD7"/>
    <w:rsid w:val="007F75AA"/>
    <w:rsid w:val="007F7937"/>
    <w:rsid w:val="008002F6"/>
    <w:rsid w:val="008009DE"/>
    <w:rsid w:val="008024A6"/>
    <w:rsid w:val="00804A60"/>
    <w:rsid w:val="00804C75"/>
    <w:rsid w:val="00805BE0"/>
    <w:rsid w:val="00807230"/>
    <w:rsid w:val="00807517"/>
    <w:rsid w:val="00810774"/>
    <w:rsid w:val="0081120E"/>
    <w:rsid w:val="00814431"/>
    <w:rsid w:val="00815623"/>
    <w:rsid w:val="008203D1"/>
    <w:rsid w:val="0082144D"/>
    <w:rsid w:val="008226C1"/>
    <w:rsid w:val="00822736"/>
    <w:rsid w:val="0082444F"/>
    <w:rsid w:val="0082451E"/>
    <w:rsid w:val="00827680"/>
    <w:rsid w:val="008314D5"/>
    <w:rsid w:val="00832D01"/>
    <w:rsid w:val="00832E17"/>
    <w:rsid w:val="00832FC2"/>
    <w:rsid w:val="008366BC"/>
    <w:rsid w:val="008367EF"/>
    <w:rsid w:val="008418F5"/>
    <w:rsid w:val="00844975"/>
    <w:rsid w:val="00846AFB"/>
    <w:rsid w:val="00850E83"/>
    <w:rsid w:val="0085255E"/>
    <w:rsid w:val="0085452E"/>
    <w:rsid w:val="00854D09"/>
    <w:rsid w:val="0085560B"/>
    <w:rsid w:val="0085680A"/>
    <w:rsid w:val="0085710D"/>
    <w:rsid w:val="00863140"/>
    <w:rsid w:val="00864A82"/>
    <w:rsid w:val="00865D43"/>
    <w:rsid w:val="00872F14"/>
    <w:rsid w:val="008750BD"/>
    <w:rsid w:val="00875E71"/>
    <w:rsid w:val="00877B37"/>
    <w:rsid w:val="0088031F"/>
    <w:rsid w:val="008837F0"/>
    <w:rsid w:val="00885B9F"/>
    <w:rsid w:val="00886DF2"/>
    <w:rsid w:val="008870D8"/>
    <w:rsid w:val="00887E30"/>
    <w:rsid w:val="00890FA6"/>
    <w:rsid w:val="0089475A"/>
    <w:rsid w:val="0089539E"/>
    <w:rsid w:val="00895DD0"/>
    <w:rsid w:val="00895E9A"/>
    <w:rsid w:val="00896FFB"/>
    <w:rsid w:val="008A0C1E"/>
    <w:rsid w:val="008A2DDB"/>
    <w:rsid w:val="008A506E"/>
    <w:rsid w:val="008B25D0"/>
    <w:rsid w:val="008B2CDB"/>
    <w:rsid w:val="008B4788"/>
    <w:rsid w:val="008B48D7"/>
    <w:rsid w:val="008B69D2"/>
    <w:rsid w:val="008C00AC"/>
    <w:rsid w:val="008C0F47"/>
    <w:rsid w:val="008C329A"/>
    <w:rsid w:val="008C5DF7"/>
    <w:rsid w:val="008C7594"/>
    <w:rsid w:val="008D03AA"/>
    <w:rsid w:val="008D0B17"/>
    <w:rsid w:val="008D3E75"/>
    <w:rsid w:val="008D5CEF"/>
    <w:rsid w:val="008D6C95"/>
    <w:rsid w:val="008E29C3"/>
    <w:rsid w:val="008E30A2"/>
    <w:rsid w:val="008E378C"/>
    <w:rsid w:val="008E3A4C"/>
    <w:rsid w:val="008E5B2F"/>
    <w:rsid w:val="008E6E42"/>
    <w:rsid w:val="008E767A"/>
    <w:rsid w:val="008F27F5"/>
    <w:rsid w:val="008F56F4"/>
    <w:rsid w:val="008F67D1"/>
    <w:rsid w:val="0090037F"/>
    <w:rsid w:val="00900E1C"/>
    <w:rsid w:val="00901330"/>
    <w:rsid w:val="0090282B"/>
    <w:rsid w:val="00902FDA"/>
    <w:rsid w:val="00903C05"/>
    <w:rsid w:val="00904606"/>
    <w:rsid w:val="00905D11"/>
    <w:rsid w:val="009062B6"/>
    <w:rsid w:val="00907B74"/>
    <w:rsid w:val="00911211"/>
    <w:rsid w:val="0091143D"/>
    <w:rsid w:val="009119A3"/>
    <w:rsid w:val="00913192"/>
    <w:rsid w:val="009142AB"/>
    <w:rsid w:val="009157DF"/>
    <w:rsid w:val="00922D17"/>
    <w:rsid w:val="009251EF"/>
    <w:rsid w:val="009260A2"/>
    <w:rsid w:val="00926237"/>
    <w:rsid w:val="009305F3"/>
    <w:rsid w:val="009309A4"/>
    <w:rsid w:val="00931B00"/>
    <w:rsid w:val="00937E87"/>
    <w:rsid w:val="009406BA"/>
    <w:rsid w:val="009421C8"/>
    <w:rsid w:val="0094306A"/>
    <w:rsid w:val="00943620"/>
    <w:rsid w:val="00943F85"/>
    <w:rsid w:val="009444F4"/>
    <w:rsid w:val="00944875"/>
    <w:rsid w:val="00944DB1"/>
    <w:rsid w:val="00945124"/>
    <w:rsid w:val="0094664F"/>
    <w:rsid w:val="0094756E"/>
    <w:rsid w:val="00947B86"/>
    <w:rsid w:val="00951929"/>
    <w:rsid w:val="009542C9"/>
    <w:rsid w:val="009542E2"/>
    <w:rsid w:val="009561CA"/>
    <w:rsid w:val="009604C1"/>
    <w:rsid w:val="00960B9E"/>
    <w:rsid w:val="0096334C"/>
    <w:rsid w:val="00963FC0"/>
    <w:rsid w:val="00965ADE"/>
    <w:rsid w:val="00966240"/>
    <w:rsid w:val="0096644F"/>
    <w:rsid w:val="00970C66"/>
    <w:rsid w:val="00971F8F"/>
    <w:rsid w:val="009725D6"/>
    <w:rsid w:val="009736C9"/>
    <w:rsid w:val="00976B81"/>
    <w:rsid w:val="00980B54"/>
    <w:rsid w:val="00980E4B"/>
    <w:rsid w:val="00980F2F"/>
    <w:rsid w:val="0098199D"/>
    <w:rsid w:val="00982092"/>
    <w:rsid w:val="009834F3"/>
    <w:rsid w:val="009835BD"/>
    <w:rsid w:val="00984774"/>
    <w:rsid w:val="009850B3"/>
    <w:rsid w:val="009851AE"/>
    <w:rsid w:val="009912A1"/>
    <w:rsid w:val="00994BE4"/>
    <w:rsid w:val="0099524F"/>
    <w:rsid w:val="00996FF6"/>
    <w:rsid w:val="009A0A5A"/>
    <w:rsid w:val="009A3220"/>
    <w:rsid w:val="009A333B"/>
    <w:rsid w:val="009A5790"/>
    <w:rsid w:val="009A57D4"/>
    <w:rsid w:val="009B02C8"/>
    <w:rsid w:val="009B0AA3"/>
    <w:rsid w:val="009B1C48"/>
    <w:rsid w:val="009B20C7"/>
    <w:rsid w:val="009B3453"/>
    <w:rsid w:val="009B591A"/>
    <w:rsid w:val="009C4CF1"/>
    <w:rsid w:val="009C604B"/>
    <w:rsid w:val="009D0BD4"/>
    <w:rsid w:val="009D1A33"/>
    <w:rsid w:val="009D245A"/>
    <w:rsid w:val="009D2E11"/>
    <w:rsid w:val="009D373D"/>
    <w:rsid w:val="009D37F5"/>
    <w:rsid w:val="009D6EEA"/>
    <w:rsid w:val="009E0D93"/>
    <w:rsid w:val="009E2038"/>
    <w:rsid w:val="009E3F5E"/>
    <w:rsid w:val="009E7291"/>
    <w:rsid w:val="009F1B7F"/>
    <w:rsid w:val="009F2C5C"/>
    <w:rsid w:val="009F4CD8"/>
    <w:rsid w:val="009F5A10"/>
    <w:rsid w:val="009F64E1"/>
    <w:rsid w:val="009F75FB"/>
    <w:rsid w:val="009F76A0"/>
    <w:rsid w:val="00A00014"/>
    <w:rsid w:val="00A01A11"/>
    <w:rsid w:val="00A02028"/>
    <w:rsid w:val="00A025FD"/>
    <w:rsid w:val="00A02ABE"/>
    <w:rsid w:val="00A02F14"/>
    <w:rsid w:val="00A03F95"/>
    <w:rsid w:val="00A05056"/>
    <w:rsid w:val="00A10260"/>
    <w:rsid w:val="00A11343"/>
    <w:rsid w:val="00A12551"/>
    <w:rsid w:val="00A136E4"/>
    <w:rsid w:val="00A14078"/>
    <w:rsid w:val="00A1652B"/>
    <w:rsid w:val="00A16F58"/>
    <w:rsid w:val="00A178C5"/>
    <w:rsid w:val="00A178E0"/>
    <w:rsid w:val="00A21481"/>
    <w:rsid w:val="00A21595"/>
    <w:rsid w:val="00A26A12"/>
    <w:rsid w:val="00A27171"/>
    <w:rsid w:val="00A30F80"/>
    <w:rsid w:val="00A311FB"/>
    <w:rsid w:val="00A3349D"/>
    <w:rsid w:val="00A33DF1"/>
    <w:rsid w:val="00A34514"/>
    <w:rsid w:val="00A357CF"/>
    <w:rsid w:val="00A375E4"/>
    <w:rsid w:val="00A37622"/>
    <w:rsid w:val="00A42420"/>
    <w:rsid w:val="00A433D1"/>
    <w:rsid w:val="00A43C40"/>
    <w:rsid w:val="00A44F7E"/>
    <w:rsid w:val="00A4564F"/>
    <w:rsid w:val="00A46082"/>
    <w:rsid w:val="00A46156"/>
    <w:rsid w:val="00A47FC1"/>
    <w:rsid w:val="00A51480"/>
    <w:rsid w:val="00A51BAB"/>
    <w:rsid w:val="00A525ED"/>
    <w:rsid w:val="00A5403B"/>
    <w:rsid w:val="00A541CD"/>
    <w:rsid w:val="00A543F0"/>
    <w:rsid w:val="00A5479A"/>
    <w:rsid w:val="00A5610C"/>
    <w:rsid w:val="00A570E4"/>
    <w:rsid w:val="00A60799"/>
    <w:rsid w:val="00A60885"/>
    <w:rsid w:val="00A60A8E"/>
    <w:rsid w:val="00A61D63"/>
    <w:rsid w:val="00A63429"/>
    <w:rsid w:val="00A643D7"/>
    <w:rsid w:val="00A67908"/>
    <w:rsid w:val="00A71720"/>
    <w:rsid w:val="00A74CD2"/>
    <w:rsid w:val="00A75153"/>
    <w:rsid w:val="00A75294"/>
    <w:rsid w:val="00A8413C"/>
    <w:rsid w:val="00A845ED"/>
    <w:rsid w:val="00A84771"/>
    <w:rsid w:val="00A84AB7"/>
    <w:rsid w:val="00A84B2D"/>
    <w:rsid w:val="00A86630"/>
    <w:rsid w:val="00A86737"/>
    <w:rsid w:val="00A868B0"/>
    <w:rsid w:val="00A8714C"/>
    <w:rsid w:val="00A87AD6"/>
    <w:rsid w:val="00A90965"/>
    <w:rsid w:val="00A928D0"/>
    <w:rsid w:val="00A93032"/>
    <w:rsid w:val="00A9669D"/>
    <w:rsid w:val="00A9705F"/>
    <w:rsid w:val="00A9720E"/>
    <w:rsid w:val="00AA0AF3"/>
    <w:rsid w:val="00AA3AE8"/>
    <w:rsid w:val="00AA72B6"/>
    <w:rsid w:val="00AB0D86"/>
    <w:rsid w:val="00AB127F"/>
    <w:rsid w:val="00AB2D37"/>
    <w:rsid w:val="00AB559D"/>
    <w:rsid w:val="00AB58E2"/>
    <w:rsid w:val="00AB6A0A"/>
    <w:rsid w:val="00AB7120"/>
    <w:rsid w:val="00AB7390"/>
    <w:rsid w:val="00AC3F3B"/>
    <w:rsid w:val="00AC45A2"/>
    <w:rsid w:val="00AC5736"/>
    <w:rsid w:val="00AC5A0D"/>
    <w:rsid w:val="00AD1587"/>
    <w:rsid w:val="00AD1C39"/>
    <w:rsid w:val="00AD2A55"/>
    <w:rsid w:val="00AD2BF0"/>
    <w:rsid w:val="00AD3A25"/>
    <w:rsid w:val="00AD6C8B"/>
    <w:rsid w:val="00AE05F9"/>
    <w:rsid w:val="00AE28F8"/>
    <w:rsid w:val="00AE2ACC"/>
    <w:rsid w:val="00AE52DA"/>
    <w:rsid w:val="00AE5999"/>
    <w:rsid w:val="00AE78A8"/>
    <w:rsid w:val="00AF1672"/>
    <w:rsid w:val="00AF17B5"/>
    <w:rsid w:val="00AF20AE"/>
    <w:rsid w:val="00AF2FC3"/>
    <w:rsid w:val="00AF3D2A"/>
    <w:rsid w:val="00AF480C"/>
    <w:rsid w:val="00B000BF"/>
    <w:rsid w:val="00B0110F"/>
    <w:rsid w:val="00B022E6"/>
    <w:rsid w:val="00B02CFF"/>
    <w:rsid w:val="00B07C2A"/>
    <w:rsid w:val="00B11BB8"/>
    <w:rsid w:val="00B129BA"/>
    <w:rsid w:val="00B13167"/>
    <w:rsid w:val="00B133F4"/>
    <w:rsid w:val="00B13664"/>
    <w:rsid w:val="00B13F2C"/>
    <w:rsid w:val="00B2032C"/>
    <w:rsid w:val="00B24947"/>
    <w:rsid w:val="00B27F47"/>
    <w:rsid w:val="00B30E8F"/>
    <w:rsid w:val="00B31ECB"/>
    <w:rsid w:val="00B332D8"/>
    <w:rsid w:val="00B34C57"/>
    <w:rsid w:val="00B36F9C"/>
    <w:rsid w:val="00B37F17"/>
    <w:rsid w:val="00B41139"/>
    <w:rsid w:val="00B4175D"/>
    <w:rsid w:val="00B443F8"/>
    <w:rsid w:val="00B46F30"/>
    <w:rsid w:val="00B50F6F"/>
    <w:rsid w:val="00B51489"/>
    <w:rsid w:val="00B52287"/>
    <w:rsid w:val="00B54D3F"/>
    <w:rsid w:val="00B57078"/>
    <w:rsid w:val="00B64865"/>
    <w:rsid w:val="00B64FB8"/>
    <w:rsid w:val="00B666F2"/>
    <w:rsid w:val="00B66A91"/>
    <w:rsid w:val="00B70775"/>
    <w:rsid w:val="00B70AFB"/>
    <w:rsid w:val="00B70B48"/>
    <w:rsid w:val="00B71BB9"/>
    <w:rsid w:val="00B71EC8"/>
    <w:rsid w:val="00B72E74"/>
    <w:rsid w:val="00B733E9"/>
    <w:rsid w:val="00B77C86"/>
    <w:rsid w:val="00B81B46"/>
    <w:rsid w:val="00B84D73"/>
    <w:rsid w:val="00B8616C"/>
    <w:rsid w:val="00B861C0"/>
    <w:rsid w:val="00B87002"/>
    <w:rsid w:val="00B87176"/>
    <w:rsid w:val="00B90B14"/>
    <w:rsid w:val="00B91F2D"/>
    <w:rsid w:val="00B9465B"/>
    <w:rsid w:val="00B94CEE"/>
    <w:rsid w:val="00B957BB"/>
    <w:rsid w:val="00B95E7B"/>
    <w:rsid w:val="00B96CC4"/>
    <w:rsid w:val="00B97649"/>
    <w:rsid w:val="00BA05BF"/>
    <w:rsid w:val="00BA11E1"/>
    <w:rsid w:val="00BA2DD5"/>
    <w:rsid w:val="00BA462D"/>
    <w:rsid w:val="00BA46B5"/>
    <w:rsid w:val="00BB1428"/>
    <w:rsid w:val="00BB30D5"/>
    <w:rsid w:val="00BB334F"/>
    <w:rsid w:val="00BB3CB6"/>
    <w:rsid w:val="00BB46D6"/>
    <w:rsid w:val="00BB4723"/>
    <w:rsid w:val="00BB5DB3"/>
    <w:rsid w:val="00BB6C1B"/>
    <w:rsid w:val="00BB74AA"/>
    <w:rsid w:val="00BB7984"/>
    <w:rsid w:val="00BC0B7B"/>
    <w:rsid w:val="00BC105B"/>
    <w:rsid w:val="00BC345D"/>
    <w:rsid w:val="00BC4ADC"/>
    <w:rsid w:val="00BC5A95"/>
    <w:rsid w:val="00BC5E05"/>
    <w:rsid w:val="00BD0A30"/>
    <w:rsid w:val="00BD1AF0"/>
    <w:rsid w:val="00BD3E80"/>
    <w:rsid w:val="00BD3F60"/>
    <w:rsid w:val="00BD4017"/>
    <w:rsid w:val="00BE19CD"/>
    <w:rsid w:val="00BE24B7"/>
    <w:rsid w:val="00BE3396"/>
    <w:rsid w:val="00BE3CC5"/>
    <w:rsid w:val="00BE5008"/>
    <w:rsid w:val="00BE510D"/>
    <w:rsid w:val="00BE54C5"/>
    <w:rsid w:val="00BE5AA7"/>
    <w:rsid w:val="00BE5E82"/>
    <w:rsid w:val="00BF05A9"/>
    <w:rsid w:val="00BF0A56"/>
    <w:rsid w:val="00BF143D"/>
    <w:rsid w:val="00BF6077"/>
    <w:rsid w:val="00BF70E0"/>
    <w:rsid w:val="00C00BEA"/>
    <w:rsid w:val="00C01A56"/>
    <w:rsid w:val="00C028E2"/>
    <w:rsid w:val="00C07C92"/>
    <w:rsid w:val="00C10CCA"/>
    <w:rsid w:val="00C10F2A"/>
    <w:rsid w:val="00C115E7"/>
    <w:rsid w:val="00C1180A"/>
    <w:rsid w:val="00C11DD9"/>
    <w:rsid w:val="00C132B8"/>
    <w:rsid w:val="00C13A4F"/>
    <w:rsid w:val="00C13F1D"/>
    <w:rsid w:val="00C1461F"/>
    <w:rsid w:val="00C14813"/>
    <w:rsid w:val="00C16354"/>
    <w:rsid w:val="00C17764"/>
    <w:rsid w:val="00C17B3A"/>
    <w:rsid w:val="00C21FA5"/>
    <w:rsid w:val="00C24EE2"/>
    <w:rsid w:val="00C257D6"/>
    <w:rsid w:val="00C31C7F"/>
    <w:rsid w:val="00C32882"/>
    <w:rsid w:val="00C328FF"/>
    <w:rsid w:val="00C32A27"/>
    <w:rsid w:val="00C346A6"/>
    <w:rsid w:val="00C36232"/>
    <w:rsid w:val="00C371C3"/>
    <w:rsid w:val="00C40996"/>
    <w:rsid w:val="00C40ED2"/>
    <w:rsid w:val="00C43A01"/>
    <w:rsid w:val="00C43AF4"/>
    <w:rsid w:val="00C443D8"/>
    <w:rsid w:val="00C46DFA"/>
    <w:rsid w:val="00C524F5"/>
    <w:rsid w:val="00C56F1E"/>
    <w:rsid w:val="00C57762"/>
    <w:rsid w:val="00C65D15"/>
    <w:rsid w:val="00C675AF"/>
    <w:rsid w:val="00C70207"/>
    <w:rsid w:val="00C70982"/>
    <w:rsid w:val="00C717CA"/>
    <w:rsid w:val="00C723AE"/>
    <w:rsid w:val="00C7250A"/>
    <w:rsid w:val="00C731F2"/>
    <w:rsid w:val="00C76A1C"/>
    <w:rsid w:val="00C80D7B"/>
    <w:rsid w:val="00C819B1"/>
    <w:rsid w:val="00C82354"/>
    <w:rsid w:val="00C831DD"/>
    <w:rsid w:val="00C839B3"/>
    <w:rsid w:val="00C85689"/>
    <w:rsid w:val="00C85D3F"/>
    <w:rsid w:val="00C86F52"/>
    <w:rsid w:val="00C904FF"/>
    <w:rsid w:val="00C90CF0"/>
    <w:rsid w:val="00C90D45"/>
    <w:rsid w:val="00C90E48"/>
    <w:rsid w:val="00C91233"/>
    <w:rsid w:val="00C91CC3"/>
    <w:rsid w:val="00C93D19"/>
    <w:rsid w:val="00C93D94"/>
    <w:rsid w:val="00C97335"/>
    <w:rsid w:val="00CA2188"/>
    <w:rsid w:val="00CA2EC1"/>
    <w:rsid w:val="00CA696A"/>
    <w:rsid w:val="00CA6CC3"/>
    <w:rsid w:val="00CB18E8"/>
    <w:rsid w:val="00CB24C7"/>
    <w:rsid w:val="00CB25FE"/>
    <w:rsid w:val="00CB4152"/>
    <w:rsid w:val="00CB6033"/>
    <w:rsid w:val="00CB6852"/>
    <w:rsid w:val="00CC0327"/>
    <w:rsid w:val="00CC40F3"/>
    <w:rsid w:val="00CC4D90"/>
    <w:rsid w:val="00CC516A"/>
    <w:rsid w:val="00CC57F5"/>
    <w:rsid w:val="00CC5D25"/>
    <w:rsid w:val="00CD27EF"/>
    <w:rsid w:val="00CD28F7"/>
    <w:rsid w:val="00CD2A4A"/>
    <w:rsid w:val="00CD4B13"/>
    <w:rsid w:val="00CD5789"/>
    <w:rsid w:val="00CD6DED"/>
    <w:rsid w:val="00CD71BD"/>
    <w:rsid w:val="00CE14D8"/>
    <w:rsid w:val="00CE2DED"/>
    <w:rsid w:val="00CE454A"/>
    <w:rsid w:val="00CE55B9"/>
    <w:rsid w:val="00CE6BBE"/>
    <w:rsid w:val="00CE6CBC"/>
    <w:rsid w:val="00CE6D9E"/>
    <w:rsid w:val="00CE76E9"/>
    <w:rsid w:val="00CE7DB5"/>
    <w:rsid w:val="00CF0BFC"/>
    <w:rsid w:val="00CF0C08"/>
    <w:rsid w:val="00CF0D61"/>
    <w:rsid w:val="00CF2E97"/>
    <w:rsid w:val="00CF359E"/>
    <w:rsid w:val="00CF37BF"/>
    <w:rsid w:val="00CF4783"/>
    <w:rsid w:val="00CF7919"/>
    <w:rsid w:val="00D00149"/>
    <w:rsid w:val="00D010A5"/>
    <w:rsid w:val="00D03DC8"/>
    <w:rsid w:val="00D03DFC"/>
    <w:rsid w:val="00D03EA9"/>
    <w:rsid w:val="00D05A4A"/>
    <w:rsid w:val="00D0743F"/>
    <w:rsid w:val="00D147C4"/>
    <w:rsid w:val="00D16350"/>
    <w:rsid w:val="00D178C0"/>
    <w:rsid w:val="00D20395"/>
    <w:rsid w:val="00D20BA1"/>
    <w:rsid w:val="00D24B28"/>
    <w:rsid w:val="00D2630F"/>
    <w:rsid w:val="00D308E7"/>
    <w:rsid w:val="00D33160"/>
    <w:rsid w:val="00D33267"/>
    <w:rsid w:val="00D43222"/>
    <w:rsid w:val="00D434DF"/>
    <w:rsid w:val="00D43978"/>
    <w:rsid w:val="00D43DEE"/>
    <w:rsid w:val="00D44F0A"/>
    <w:rsid w:val="00D452D1"/>
    <w:rsid w:val="00D5005D"/>
    <w:rsid w:val="00D50E8A"/>
    <w:rsid w:val="00D5275B"/>
    <w:rsid w:val="00D539CC"/>
    <w:rsid w:val="00D55D59"/>
    <w:rsid w:val="00D576F1"/>
    <w:rsid w:val="00D577BF"/>
    <w:rsid w:val="00D63DEE"/>
    <w:rsid w:val="00D63F8D"/>
    <w:rsid w:val="00D64713"/>
    <w:rsid w:val="00D67327"/>
    <w:rsid w:val="00D67D36"/>
    <w:rsid w:val="00D70C70"/>
    <w:rsid w:val="00D72897"/>
    <w:rsid w:val="00D72FF7"/>
    <w:rsid w:val="00D746EF"/>
    <w:rsid w:val="00D74E8F"/>
    <w:rsid w:val="00D77151"/>
    <w:rsid w:val="00D77249"/>
    <w:rsid w:val="00D77D42"/>
    <w:rsid w:val="00D81B88"/>
    <w:rsid w:val="00D847ED"/>
    <w:rsid w:val="00D86DA7"/>
    <w:rsid w:val="00D90AEE"/>
    <w:rsid w:val="00D90C47"/>
    <w:rsid w:val="00D90F87"/>
    <w:rsid w:val="00D91A87"/>
    <w:rsid w:val="00D9637C"/>
    <w:rsid w:val="00D975FB"/>
    <w:rsid w:val="00DA0643"/>
    <w:rsid w:val="00DA2263"/>
    <w:rsid w:val="00DA2B3D"/>
    <w:rsid w:val="00DA42D9"/>
    <w:rsid w:val="00DA4BF1"/>
    <w:rsid w:val="00DA74C1"/>
    <w:rsid w:val="00DA7D53"/>
    <w:rsid w:val="00DB08ED"/>
    <w:rsid w:val="00DB1189"/>
    <w:rsid w:val="00DB3E29"/>
    <w:rsid w:val="00DB50E7"/>
    <w:rsid w:val="00DB5191"/>
    <w:rsid w:val="00DB5D0D"/>
    <w:rsid w:val="00DB5EE2"/>
    <w:rsid w:val="00DB5EEC"/>
    <w:rsid w:val="00DC329F"/>
    <w:rsid w:val="00DC43DD"/>
    <w:rsid w:val="00DC4D9B"/>
    <w:rsid w:val="00DC793D"/>
    <w:rsid w:val="00DD139E"/>
    <w:rsid w:val="00DD148B"/>
    <w:rsid w:val="00DD185C"/>
    <w:rsid w:val="00DD41C2"/>
    <w:rsid w:val="00DE1020"/>
    <w:rsid w:val="00DE1A74"/>
    <w:rsid w:val="00DE343D"/>
    <w:rsid w:val="00DE4092"/>
    <w:rsid w:val="00DE4DB5"/>
    <w:rsid w:val="00DE586A"/>
    <w:rsid w:val="00DE62B6"/>
    <w:rsid w:val="00DE6928"/>
    <w:rsid w:val="00DE7F96"/>
    <w:rsid w:val="00DF19BA"/>
    <w:rsid w:val="00DF2384"/>
    <w:rsid w:val="00DF24C5"/>
    <w:rsid w:val="00DF3317"/>
    <w:rsid w:val="00DF3495"/>
    <w:rsid w:val="00DF3C89"/>
    <w:rsid w:val="00DF7015"/>
    <w:rsid w:val="00DF773E"/>
    <w:rsid w:val="00E01E6B"/>
    <w:rsid w:val="00E04A5B"/>
    <w:rsid w:val="00E0721E"/>
    <w:rsid w:val="00E0736D"/>
    <w:rsid w:val="00E075F4"/>
    <w:rsid w:val="00E103B4"/>
    <w:rsid w:val="00E120B7"/>
    <w:rsid w:val="00E1234F"/>
    <w:rsid w:val="00E12D33"/>
    <w:rsid w:val="00E12DF9"/>
    <w:rsid w:val="00E138A9"/>
    <w:rsid w:val="00E15A3C"/>
    <w:rsid w:val="00E16ABF"/>
    <w:rsid w:val="00E16CD6"/>
    <w:rsid w:val="00E17D0C"/>
    <w:rsid w:val="00E20237"/>
    <w:rsid w:val="00E202B6"/>
    <w:rsid w:val="00E204B0"/>
    <w:rsid w:val="00E21009"/>
    <w:rsid w:val="00E229D4"/>
    <w:rsid w:val="00E24184"/>
    <w:rsid w:val="00E2494C"/>
    <w:rsid w:val="00E26A45"/>
    <w:rsid w:val="00E3099B"/>
    <w:rsid w:val="00E3213E"/>
    <w:rsid w:val="00E3305D"/>
    <w:rsid w:val="00E363D4"/>
    <w:rsid w:val="00E3791D"/>
    <w:rsid w:val="00E41970"/>
    <w:rsid w:val="00E419E4"/>
    <w:rsid w:val="00E43697"/>
    <w:rsid w:val="00E445B7"/>
    <w:rsid w:val="00E44DAA"/>
    <w:rsid w:val="00E455D1"/>
    <w:rsid w:val="00E46235"/>
    <w:rsid w:val="00E50D8E"/>
    <w:rsid w:val="00E52FDA"/>
    <w:rsid w:val="00E53533"/>
    <w:rsid w:val="00E54020"/>
    <w:rsid w:val="00E5403D"/>
    <w:rsid w:val="00E57484"/>
    <w:rsid w:val="00E60748"/>
    <w:rsid w:val="00E62CDD"/>
    <w:rsid w:val="00E62D0E"/>
    <w:rsid w:val="00E634B4"/>
    <w:rsid w:val="00E64A15"/>
    <w:rsid w:val="00E65056"/>
    <w:rsid w:val="00E67210"/>
    <w:rsid w:val="00E676AF"/>
    <w:rsid w:val="00E721EF"/>
    <w:rsid w:val="00E74705"/>
    <w:rsid w:val="00E74FDF"/>
    <w:rsid w:val="00E75249"/>
    <w:rsid w:val="00E81FDD"/>
    <w:rsid w:val="00E83B17"/>
    <w:rsid w:val="00E8795E"/>
    <w:rsid w:val="00E91736"/>
    <w:rsid w:val="00E93229"/>
    <w:rsid w:val="00E94819"/>
    <w:rsid w:val="00EA00AE"/>
    <w:rsid w:val="00EA3901"/>
    <w:rsid w:val="00EA65CC"/>
    <w:rsid w:val="00EB2B68"/>
    <w:rsid w:val="00EB3D52"/>
    <w:rsid w:val="00EB3D6F"/>
    <w:rsid w:val="00EB3F76"/>
    <w:rsid w:val="00EB45C0"/>
    <w:rsid w:val="00EB5BCF"/>
    <w:rsid w:val="00EC0F17"/>
    <w:rsid w:val="00EC2106"/>
    <w:rsid w:val="00EC3417"/>
    <w:rsid w:val="00EC4795"/>
    <w:rsid w:val="00EC493B"/>
    <w:rsid w:val="00EC4D7A"/>
    <w:rsid w:val="00ED14D6"/>
    <w:rsid w:val="00ED1628"/>
    <w:rsid w:val="00ED1E80"/>
    <w:rsid w:val="00ED2105"/>
    <w:rsid w:val="00ED266E"/>
    <w:rsid w:val="00ED3699"/>
    <w:rsid w:val="00ED55D8"/>
    <w:rsid w:val="00EE09F2"/>
    <w:rsid w:val="00EE2A47"/>
    <w:rsid w:val="00EE4FD4"/>
    <w:rsid w:val="00EE541E"/>
    <w:rsid w:val="00EE5675"/>
    <w:rsid w:val="00EE5CF9"/>
    <w:rsid w:val="00EE7DB8"/>
    <w:rsid w:val="00EF0937"/>
    <w:rsid w:val="00EF0E50"/>
    <w:rsid w:val="00EF226A"/>
    <w:rsid w:val="00EF3E7D"/>
    <w:rsid w:val="00EF3EF5"/>
    <w:rsid w:val="00EF4435"/>
    <w:rsid w:val="00EF4C31"/>
    <w:rsid w:val="00EF5FE5"/>
    <w:rsid w:val="00EF743F"/>
    <w:rsid w:val="00F0054F"/>
    <w:rsid w:val="00F01D77"/>
    <w:rsid w:val="00F03276"/>
    <w:rsid w:val="00F0352C"/>
    <w:rsid w:val="00F03E06"/>
    <w:rsid w:val="00F055F2"/>
    <w:rsid w:val="00F05DA3"/>
    <w:rsid w:val="00F1325B"/>
    <w:rsid w:val="00F14FCD"/>
    <w:rsid w:val="00F17CF5"/>
    <w:rsid w:val="00F201F8"/>
    <w:rsid w:val="00F229AA"/>
    <w:rsid w:val="00F24A25"/>
    <w:rsid w:val="00F266E5"/>
    <w:rsid w:val="00F31CBE"/>
    <w:rsid w:val="00F32DDB"/>
    <w:rsid w:val="00F37804"/>
    <w:rsid w:val="00F37A15"/>
    <w:rsid w:val="00F40EFA"/>
    <w:rsid w:val="00F42287"/>
    <w:rsid w:val="00F44D49"/>
    <w:rsid w:val="00F47326"/>
    <w:rsid w:val="00F477A0"/>
    <w:rsid w:val="00F47AE3"/>
    <w:rsid w:val="00F52098"/>
    <w:rsid w:val="00F52A20"/>
    <w:rsid w:val="00F52B1D"/>
    <w:rsid w:val="00F52D6D"/>
    <w:rsid w:val="00F53D4F"/>
    <w:rsid w:val="00F54AEE"/>
    <w:rsid w:val="00F64856"/>
    <w:rsid w:val="00F655E6"/>
    <w:rsid w:val="00F65C77"/>
    <w:rsid w:val="00F67BD3"/>
    <w:rsid w:val="00F7092D"/>
    <w:rsid w:val="00F70988"/>
    <w:rsid w:val="00F72FBB"/>
    <w:rsid w:val="00F741C5"/>
    <w:rsid w:val="00F7545A"/>
    <w:rsid w:val="00F7573A"/>
    <w:rsid w:val="00F7784D"/>
    <w:rsid w:val="00F812F7"/>
    <w:rsid w:val="00F837EA"/>
    <w:rsid w:val="00F83E88"/>
    <w:rsid w:val="00F84E96"/>
    <w:rsid w:val="00F87571"/>
    <w:rsid w:val="00F904A6"/>
    <w:rsid w:val="00F92B69"/>
    <w:rsid w:val="00F9346F"/>
    <w:rsid w:val="00F93D97"/>
    <w:rsid w:val="00F9740C"/>
    <w:rsid w:val="00FA1F57"/>
    <w:rsid w:val="00FA437A"/>
    <w:rsid w:val="00FA5C0E"/>
    <w:rsid w:val="00FA7550"/>
    <w:rsid w:val="00FA7782"/>
    <w:rsid w:val="00FB0C0B"/>
    <w:rsid w:val="00FB247E"/>
    <w:rsid w:val="00FB348B"/>
    <w:rsid w:val="00FB4ADB"/>
    <w:rsid w:val="00FB791A"/>
    <w:rsid w:val="00FC0474"/>
    <w:rsid w:val="00FC5DB7"/>
    <w:rsid w:val="00FC7EFE"/>
    <w:rsid w:val="00FD07C8"/>
    <w:rsid w:val="00FD0996"/>
    <w:rsid w:val="00FD0A60"/>
    <w:rsid w:val="00FD28AE"/>
    <w:rsid w:val="00FD379F"/>
    <w:rsid w:val="00FD6DB4"/>
    <w:rsid w:val="00FD7A70"/>
    <w:rsid w:val="00FE12A6"/>
    <w:rsid w:val="00FE16E8"/>
    <w:rsid w:val="00FE1D3B"/>
    <w:rsid w:val="00FE58A8"/>
    <w:rsid w:val="00FE6076"/>
    <w:rsid w:val="00FF0BF6"/>
    <w:rsid w:val="00FF24A3"/>
    <w:rsid w:val="00FF24E1"/>
    <w:rsid w:val="00FF331C"/>
    <w:rsid w:val="00FF6533"/>
    <w:rsid w:val="00FF6855"/>
    <w:rsid w:val="00FF6B4F"/>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D4DBD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50651"/>
    <w:rPr>
      <w:rFonts w:asciiTheme="majorHAnsi" w:hAnsiTheme="majorHAnsi"/>
      <w:sz w:val="22"/>
    </w:rPr>
  </w:style>
  <w:style w:type="paragraph" w:styleId="Heading4">
    <w:name w:val="heading 4"/>
    <w:basedOn w:val="Normal"/>
    <w:link w:val="Heading4Char"/>
    <w:uiPriority w:val="9"/>
    <w:qFormat/>
    <w:rsid w:val="009119A3"/>
    <w:pPr>
      <w:spacing w:before="100" w:beforeAutospacing="1" w:after="100" w:afterAutospacing="1"/>
      <w:outlineLvl w:val="3"/>
    </w:pPr>
    <w:rPr>
      <w:rFonts w:ascii="Times New Roman" w:eastAsia="Times New Roman" w:hAnsi="Times New Roman" w:cs="Times New Roman"/>
      <w:b/>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4DF"/>
    <w:pPr>
      <w:ind w:left="720"/>
      <w:contextualSpacing/>
    </w:pPr>
    <w:rPr>
      <w:rFonts w:asciiTheme="minorHAnsi" w:hAnsiTheme="minorHAnsi"/>
      <w:sz w:val="24"/>
      <w:lang w:val="en-GB" w:eastAsia="nl-NL"/>
    </w:rPr>
  </w:style>
  <w:style w:type="paragraph" w:customStyle="1" w:styleId="EndNoteBibliographyTitle">
    <w:name w:val="EndNote Bibliography Title"/>
    <w:basedOn w:val="Normal"/>
    <w:rsid w:val="00D434DF"/>
    <w:pPr>
      <w:jc w:val="center"/>
    </w:pPr>
    <w:rPr>
      <w:rFonts w:ascii="Calibri" w:hAnsi="Calibri"/>
    </w:rPr>
  </w:style>
  <w:style w:type="paragraph" w:customStyle="1" w:styleId="EndNoteBibliography">
    <w:name w:val="EndNote Bibliography"/>
    <w:basedOn w:val="Normal"/>
    <w:rsid w:val="00D434DF"/>
    <w:rPr>
      <w:rFonts w:ascii="Calibri" w:hAnsi="Calibri"/>
    </w:rPr>
  </w:style>
  <w:style w:type="paragraph" w:styleId="Footer">
    <w:name w:val="footer"/>
    <w:basedOn w:val="Normal"/>
    <w:link w:val="FooterChar"/>
    <w:uiPriority w:val="99"/>
    <w:unhideWhenUsed/>
    <w:rsid w:val="00DA0643"/>
    <w:pPr>
      <w:tabs>
        <w:tab w:val="center" w:pos="4703"/>
        <w:tab w:val="right" w:pos="9406"/>
      </w:tabs>
    </w:pPr>
  </w:style>
  <w:style w:type="character" w:customStyle="1" w:styleId="FooterChar">
    <w:name w:val="Footer Char"/>
    <w:basedOn w:val="DefaultParagraphFont"/>
    <w:link w:val="Footer"/>
    <w:uiPriority w:val="99"/>
    <w:rsid w:val="00DA0643"/>
    <w:rPr>
      <w:rFonts w:asciiTheme="majorHAnsi" w:hAnsiTheme="majorHAnsi"/>
      <w:sz w:val="22"/>
    </w:rPr>
  </w:style>
  <w:style w:type="character" w:styleId="PageNumber">
    <w:name w:val="page number"/>
    <w:basedOn w:val="DefaultParagraphFont"/>
    <w:uiPriority w:val="99"/>
    <w:semiHidden/>
    <w:unhideWhenUsed/>
    <w:rsid w:val="00DA0643"/>
  </w:style>
  <w:style w:type="paragraph" w:styleId="BalloonText">
    <w:name w:val="Balloon Text"/>
    <w:basedOn w:val="Normal"/>
    <w:link w:val="BalloonTextChar"/>
    <w:uiPriority w:val="99"/>
    <w:semiHidden/>
    <w:unhideWhenUsed/>
    <w:rsid w:val="007E3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91"/>
    <w:rPr>
      <w:rFonts w:ascii="Segoe UI" w:hAnsi="Segoe UI" w:cs="Segoe UI"/>
      <w:sz w:val="18"/>
      <w:szCs w:val="18"/>
    </w:rPr>
  </w:style>
  <w:style w:type="character" w:styleId="CommentReference">
    <w:name w:val="annotation reference"/>
    <w:basedOn w:val="DefaultParagraphFont"/>
    <w:uiPriority w:val="99"/>
    <w:semiHidden/>
    <w:unhideWhenUsed/>
    <w:rsid w:val="007E3791"/>
    <w:rPr>
      <w:sz w:val="16"/>
      <w:szCs w:val="16"/>
    </w:rPr>
  </w:style>
  <w:style w:type="paragraph" w:styleId="CommentText">
    <w:name w:val="annotation text"/>
    <w:basedOn w:val="Normal"/>
    <w:link w:val="CommentTextChar"/>
    <w:uiPriority w:val="99"/>
    <w:unhideWhenUsed/>
    <w:rsid w:val="007E3791"/>
    <w:rPr>
      <w:sz w:val="20"/>
      <w:szCs w:val="20"/>
    </w:rPr>
  </w:style>
  <w:style w:type="character" w:customStyle="1" w:styleId="CommentTextChar">
    <w:name w:val="Comment Text Char"/>
    <w:basedOn w:val="DefaultParagraphFont"/>
    <w:link w:val="CommentText"/>
    <w:uiPriority w:val="99"/>
    <w:rsid w:val="007E3791"/>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7E3791"/>
    <w:rPr>
      <w:b/>
      <w:bCs/>
    </w:rPr>
  </w:style>
  <w:style w:type="character" w:customStyle="1" w:styleId="CommentSubjectChar">
    <w:name w:val="Comment Subject Char"/>
    <w:basedOn w:val="CommentTextChar"/>
    <w:link w:val="CommentSubject"/>
    <w:uiPriority w:val="99"/>
    <w:semiHidden/>
    <w:rsid w:val="007E3791"/>
    <w:rPr>
      <w:rFonts w:asciiTheme="majorHAnsi" w:hAnsiTheme="majorHAnsi"/>
      <w:b/>
      <w:bCs/>
      <w:sz w:val="20"/>
      <w:szCs w:val="20"/>
    </w:rPr>
  </w:style>
  <w:style w:type="paragraph" w:styleId="Revision">
    <w:name w:val="Revision"/>
    <w:hidden/>
    <w:uiPriority w:val="99"/>
    <w:semiHidden/>
    <w:rsid w:val="00FD7A70"/>
    <w:rPr>
      <w:rFonts w:asciiTheme="majorHAnsi" w:hAnsiTheme="majorHAnsi"/>
      <w:sz w:val="22"/>
    </w:rPr>
  </w:style>
  <w:style w:type="character" w:styleId="Hyperlink">
    <w:name w:val="Hyperlink"/>
    <w:basedOn w:val="DefaultParagraphFont"/>
    <w:unhideWhenUsed/>
    <w:rsid w:val="00814431"/>
    <w:rPr>
      <w:color w:val="0000FF" w:themeColor="hyperlink"/>
      <w:u w:val="single"/>
    </w:rPr>
  </w:style>
  <w:style w:type="paragraph" w:styleId="NormalWeb">
    <w:name w:val="Normal (Web)"/>
    <w:basedOn w:val="Normal"/>
    <w:uiPriority w:val="99"/>
    <w:semiHidden/>
    <w:unhideWhenUsed/>
    <w:rsid w:val="00532F8A"/>
    <w:pPr>
      <w:spacing w:before="100" w:beforeAutospacing="1" w:after="100" w:afterAutospacing="1"/>
    </w:pPr>
    <w:rPr>
      <w:rFonts w:ascii="Times" w:hAnsi="Times" w:cs="Times New Roman"/>
      <w:sz w:val="20"/>
      <w:szCs w:val="20"/>
      <w:lang w:eastAsia="nl-NL"/>
    </w:rPr>
  </w:style>
  <w:style w:type="table" w:styleId="TableGrid">
    <w:name w:val="Table Grid"/>
    <w:basedOn w:val="TableNormal"/>
    <w:rsid w:val="00314311"/>
    <w:rPr>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03D1"/>
    <w:pPr>
      <w:tabs>
        <w:tab w:val="center" w:pos="4536"/>
        <w:tab w:val="right" w:pos="9072"/>
      </w:tabs>
    </w:pPr>
  </w:style>
  <w:style w:type="character" w:customStyle="1" w:styleId="HeaderChar">
    <w:name w:val="Header Char"/>
    <w:basedOn w:val="DefaultParagraphFont"/>
    <w:link w:val="Header"/>
    <w:uiPriority w:val="99"/>
    <w:rsid w:val="008203D1"/>
    <w:rPr>
      <w:rFonts w:asciiTheme="majorHAnsi" w:hAnsiTheme="majorHAnsi"/>
      <w:sz w:val="22"/>
    </w:rPr>
  </w:style>
  <w:style w:type="character" w:styleId="FollowedHyperlink">
    <w:name w:val="FollowedHyperlink"/>
    <w:basedOn w:val="DefaultParagraphFont"/>
    <w:uiPriority w:val="99"/>
    <w:semiHidden/>
    <w:unhideWhenUsed/>
    <w:rsid w:val="00AA0AF3"/>
    <w:rPr>
      <w:color w:val="800080" w:themeColor="followedHyperlink"/>
      <w:u w:val="single"/>
    </w:rPr>
  </w:style>
  <w:style w:type="table" w:styleId="LightShading-Accent1">
    <w:name w:val="Light Shading Accent 1"/>
    <w:basedOn w:val="TableNormal"/>
    <w:uiPriority w:val="60"/>
    <w:rsid w:val="00A050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A0505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0505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A0505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unhideWhenUsed/>
    <w:rsid w:val="003A55C6"/>
    <w:rPr>
      <w:sz w:val="24"/>
    </w:rPr>
  </w:style>
  <w:style w:type="character" w:customStyle="1" w:styleId="FootnoteTextChar">
    <w:name w:val="Footnote Text Char"/>
    <w:basedOn w:val="DefaultParagraphFont"/>
    <w:link w:val="FootnoteText"/>
    <w:uiPriority w:val="99"/>
    <w:rsid w:val="003A55C6"/>
    <w:rPr>
      <w:rFonts w:asciiTheme="majorHAnsi" w:hAnsiTheme="majorHAnsi"/>
    </w:rPr>
  </w:style>
  <w:style w:type="character" w:styleId="FootnoteReference">
    <w:name w:val="footnote reference"/>
    <w:basedOn w:val="DefaultParagraphFont"/>
    <w:uiPriority w:val="99"/>
    <w:unhideWhenUsed/>
    <w:rsid w:val="003A55C6"/>
    <w:rPr>
      <w:vertAlign w:val="superscript"/>
    </w:rPr>
  </w:style>
  <w:style w:type="character" w:customStyle="1" w:styleId="Heading4Char">
    <w:name w:val="Heading 4 Char"/>
    <w:basedOn w:val="DefaultParagraphFont"/>
    <w:link w:val="Heading4"/>
    <w:uiPriority w:val="9"/>
    <w:rsid w:val="009119A3"/>
    <w:rPr>
      <w:rFonts w:ascii="Times New Roman" w:eastAsia="Times New Roman" w:hAnsi="Times New Roman" w:cs="Times New Roman"/>
      <w:b/>
      <w:bCs/>
      <w:lang w:val="en-GB" w:eastAsia="en-GB"/>
    </w:rPr>
  </w:style>
  <w:style w:type="paragraph" w:customStyle="1" w:styleId="citation">
    <w:name w:val="citation"/>
    <w:basedOn w:val="Normal"/>
    <w:rsid w:val="009119A3"/>
    <w:pPr>
      <w:spacing w:before="100" w:beforeAutospacing="1" w:after="100" w:afterAutospacing="1"/>
    </w:pPr>
    <w:rPr>
      <w:rFonts w:ascii="Times New Roman" w:eastAsia="Times New Roman" w:hAnsi="Times New Roman" w:cs="Times New Roman"/>
      <w:sz w:val="24"/>
      <w:lang w:val="en-GB" w:eastAsia="en-GB"/>
    </w:rPr>
  </w:style>
  <w:style w:type="character" w:customStyle="1" w:styleId="apple-converted-space">
    <w:name w:val="apple-converted-space"/>
    <w:basedOn w:val="DefaultParagraphFont"/>
    <w:rsid w:val="009119A3"/>
  </w:style>
  <w:style w:type="character" w:styleId="Emphasis">
    <w:name w:val="Emphasis"/>
    <w:basedOn w:val="DefaultParagraphFont"/>
    <w:uiPriority w:val="20"/>
    <w:qFormat/>
    <w:rsid w:val="00911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4566">
      <w:bodyDiv w:val="1"/>
      <w:marLeft w:val="0"/>
      <w:marRight w:val="0"/>
      <w:marTop w:val="0"/>
      <w:marBottom w:val="0"/>
      <w:divBdr>
        <w:top w:val="none" w:sz="0" w:space="0" w:color="auto"/>
        <w:left w:val="none" w:sz="0" w:space="0" w:color="auto"/>
        <w:bottom w:val="none" w:sz="0" w:space="0" w:color="auto"/>
        <w:right w:val="none" w:sz="0" w:space="0" w:color="auto"/>
      </w:divBdr>
    </w:div>
    <w:div w:id="1658797776">
      <w:bodyDiv w:val="1"/>
      <w:marLeft w:val="0"/>
      <w:marRight w:val="0"/>
      <w:marTop w:val="0"/>
      <w:marBottom w:val="0"/>
      <w:divBdr>
        <w:top w:val="none" w:sz="0" w:space="0" w:color="auto"/>
        <w:left w:val="none" w:sz="0" w:space="0" w:color="auto"/>
        <w:bottom w:val="none" w:sz="0" w:space="0" w:color="auto"/>
        <w:right w:val="none" w:sz="0" w:space="0" w:color="auto"/>
      </w:divBdr>
      <w:divsChild>
        <w:div w:id="986472585">
          <w:marLeft w:val="750"/>
          <w:marRight w:val="0"/>
          <w:marTop w:val="0"/>
          <w:marBottom w:val="375"/>
          <w:divBdr>
            <w:top w:val="none" w:sz="0" w:space="0" w:color="auto"/>
            <w:left w:val="none" w:sz="0" w:space="0" w:color="auto"/>
            <w:bottom w:val="none" w:sz="0" w:space="0" w:color="auto"/>
            <w:right w:val="none" w:sz="0" w:space="0" w:color="auto"/>
          </w:divBdr>
        </w:div>
        <w:div w:id="283997899">
          <w:marLeft w:val="750"/>
          <w:marRight w:val="0"/>
          <w:marTop w:val="0"/>
          <w:marBottom w:val="3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van.iersel@hva.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0C40-111E-4C88-86D8-EBCEA38B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2808</Words>
  <Characters>15448</Characters>
  <Application>Microsoft Office Word</Application>
  <DocSecurity>4</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Homeoffice</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Margriet van Iersel</dc:creator>
  <cp:lastModifiedBy>Anh-Thu Trinh Thanh</cp:lastModifiedBy>
  <cp:revision>2</cp:revision>
  <cp:lastPrinted>2016-07-19T11:11:00Z</cp:lastPrinted>
  <dcterms:created xsi:type="dcterms:W3CDTF">2021-01-19T16:21:00Z</dcterms:created>
  <dcterms:modified xsi:type="dcterms:W3CDTF">2021-01-19T16:21:00Z</dcterms:modified>
</cp:coreProperties>
</file>