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69C7D" w14:textId="38153534" w:rsidR="00AB7619" w:rsidRDefault="00AB7619" w:rsidP="00AB7619">
      <w:pPr>
        <w:shd w:val="clear" w:color="auto" w:fill="FFFFFF"/>
        <w:spacing w:after="0" w:line="240" w:lineRule="auto"/>
        <w:textAlignment w:val="baseline"/>
        <w:rPr>
          <w:rFonts w:ascii="Century Gothic" w:eastAsia="Times New Roman" w:hAnsi="Century Gothic" w:cs="Times New Roman"/>
          <w:color w:val="68696B"/>
          <w:sz w:val="23"/>
          <w:szCs w:val="23"/>
          <w:lang w:val="en-GB" w:eastAsia="nl-NL"/>
        </w:rPr>
      </w:pPr>
      <w:r>
        <w:rPr>
          <w:rFonts w:ascii="Century Gothic" w:eastAsia="Times New Roman" w:hAnsi="Century Gothic" w:cs="Times New Roman"/>
          <w:color w:val="68696B"/>
          <w:sz w:val="23"/>
          <w:szCs w:val="23"/>
          <w:lang w:val="en-GB" w:eastAsia="nl-NL"/>
        </w:rPr>
        <w:t xml:space="preserve">Abstract tool submitted and accepted for </w:t>
      </w:r>
    </w:p>
    <w:p w14:paraId="28205FC3" w14:textId="573888D8" w:rsidR="00AB7619" w:rsidRPr="00AB7619" w:rsidRDefault="00AB7619" w:rsidP="00AB7619">
      <w:pPr>
        <w:shd w:val="clear" w:color="auto" w:fill="FFFFFF"/>
        <w:spacing w:after="0" w:line="240" w:lineRule="auto"/>
        <w:textAlignment w:val="baseline"/>
        <w:rPr>
          <w:rFonts w:ascii="Century Gothic" w:eastAsia="Times New Roman" w:hAnsi="Century Gothic" w:cs="Times New Roman"/>
          <w:b/>
          <w:bCs/>
          <w:color w:val="68696B"/>
          <w:sz w:val="23"/>
          <w:szCs w:val="23"/>
          <w:lang w:val="en-GB" w:eastAsia="nl-NL"/>
        </w:rPr>
      </w:pPr>
      <w:r w:rsidRPr="00AB7619">
        <w:rPr>
          <w:rFonts w:ascii="Century Gothic" w:eastAsia="Times New Roman" w:hAnsi="Century Gothic" w:cs="Times New Roman"/>
          <w:b/>
          <w:bCs/>
          <w:color w:val="68696B"/>
          <w:sz w:val="23"/>
          <w:szCs w:val="23"/>
          <w:lang w:val="en-GB" w:eastAsia="nl-NL"/>
        </w:rPr>
        <w:t>Boundary Spanning Champions Online Forum - Bridging University and Industry</w:t>
      </w:r>
    </w:p>
    <w:p w14:paraId="7F9E153E" w14:textId="7D47CCCE" w:rsidR="00AB7619" w:rsidRDefault="00AB7619" w:rsidP="00AB7619">
      <w:pPr>
        <w:shd w:val="clear" w:color="auto" w:fill="FFFFFF"/>
        <w:spacing w:after="0" w:line="240" w:lineRule="auto"/>
        <w:textAlignment w:val="baseline"/>
        <w:rPr>
          <w:rFonts w:ascii="Century Gothic" w:eastAsia="Times New Roman" w:hAnsi="Century Gothic" w:cs="Times New Roman"/>
          <w:color w:val="68696B"/>
          <w:sz w:val="23"/>
          <w:szCs w:val="23"/>
          <w:lang w:val="en-GB" w:eastAsia="nl-NL"/>
        </w:rPr>
      </w:pPr>
      <w:r w:rsidRPr="00AB7619">
        <w:rPr>
          <w:rFonts w:ascii="Century Gothic" w:eastAsia="Times New Roman" w:hAnsi="Century Gothic" w:cs="Times New Roman"/>
          <w:color w:val="68696B"/>
          <w:sz w:val="23"/>
          <w:szCs w:val="23"/>
          <w:lang w:val="en-GB" w:eastAsia="nl-NL"/>
        </w:rPr>
        <w:t>December 2-3, 2020</w:t>
      </w:r>
    </w:p>
    <w:p w14:paraId="78AD4A90" w14:textId="38B721AE" w:rsidR="00AB7619" w:rsidRPr="00B453CE" w:rsidRDefault="00B453CE" w:rsidP="005062AD">
      <w:pPr>
        <w:shd w:val="clear" w:color="auto" w:fill="FFFFFF"/>
        <w:spacing w:after="0" w:line="240" w:lineRule="auto"/>
        <w:textAlignment w:val="baseline"/>
        <w:rPr>
          <w:lang w:val="en-GB"/>
        </w:rPr>
      </w:pPr>
      <w:hyperlink r:id="rId5" w:history="1">
        <w:r w:rsidR="00AB7619" w:rsidRPr="00B453CE">
          <w:rPr>
            <w:rStyle w:val="Hyperlink"/>
            <w:lang w:val="en-GB"/>
          </w:rPr>
          <w:t>Spanning Boundaries Forum – UIIN</w:t>
        </w:r>
      </w:hyperlink>
    </w:p>
    <w:p w14:paraId="6493E04F" w14:textId="77777777" w:rsidR="00AB7619" w:rsidRDefault="00AB7619" w:rsidP="005062AD">
      <w:pPr>
        <w:shd w:val="clear" w:color="auto" w:fill="FFFFFF"/>
        <w:spacing w:after="0" w:line="240" w:lineRule="auto"/>
        <w:textAlignment w:val="baseline"/>
        <w:rPr>
          <w:rFonts w:ascii="Century Gothic" w:eastAsia="Times New Roman" w:hAnsi="Century Gothic" w:cs="Times New Roman"/>
          <w:color w:val="68696B"/>
          <w:sz w:val="23"/>
          <w:szCs w:val="23"/>
          <w:lang w:val="en-GB" w:eastAsia="nl-NL"/>
        </w:rPr>
      </w:pPr>
    </w:p>
    <w:p w14:paraId="4D941195" w14:textId="77777777" w:rsidR="009D16B9" w:rsidRDefault="009D16B9" w:rsidP="005062AD">
      <w:pPr>
        <w:shd w:val="clear" w:color="auto" w:fill="FFFFFF"/>
        <w:spacing w:after="0" w:line="240" w:lineRule="auto"/>
        <w:textAlignment w:val="baseline"/>
        <w:rPr>
          <w:rFonts w:ascii="Century Gothic" w:eastAsia="Times New Roman" w:hAnsi="Century Gothic" w:cs="Times New Roman"/>
          <w:color w:val="68696B"/>
          <w:sz w:val="23"/>
          <w:szCs w:val="23"/>
          <w:lang w:val="en-GB" w:eastAsia="nl-NL"/>
        </w:rPr>
      </w:pPr>
    </w:p>
    <w:p w14:paraId="16846424" w14:textId="6EEFC257" w:rsidR="005062AD" w:rsidRPr="00AB7619" w:rsidRDefault="00BE7213">
      <w:pPr>
        <w:rPr>
          <w:b/>
          <w:bCs/>
          <w:sz w:val="28"/>
          <w:szCs w:val="28"/>
          <w:lang w:val="en-GB"/>
        </w:rPr>
      </w:pPr>
      <w:r w:rsidRPr="00AB7619">
        <w:rPr>
          <w:b/>
          <w:bCs/>
          <w:sz w:val="28"/>
          <w:szCs w:val="28"/>
          <w:lang w:val="en-GB"/>
        </w:rPr>
        <w:t xml:space="preserve">The </w:t>
      </w:r>
      <w:r w:rsidR="0078411F" w:rsidRPr="00AB7619">
        <w:rPr>
          <w:b/>
          <w:bCs/>
          <w:sz w:val="28"/>
          <w:szCs w:val="28"/>
          <w:lang w:val="en-GB"/>
        </w:rPr>
        <w:t>Degree-of-Engagement diagram</w:t>
      </w:r>
      <w:r w:rsidRPr="00AB7619">
        <w:rPr>
          <w:b/>
          <w:bCs/>
          <w:sz w:val="28"/>
          <w:szCs w:val="28"/>
          <w:lang w:val="en-GB"/>
        </w:rPr>
        <w:t xml:space="preserve">, a tool </w:t>
      </w:r>
      <w:r w:rsidR="00122A4D" w:rsidRPr="00AB7619">
        <w:rPr>
          <w:b/>
          <w:bCs/>
          <w:sz w:val="28"/>
          <w:szCs w:val="28"/>
          <w:lang w:val="en-GB"/>
        </w:rPr>
        <w:t xml:space="preserve">for </w:t>
      </w:r>
      <w:r w:rsidRPr="00AB7619">
        <w:rPr>
          <w:b/>
          <w:bCs/>
          <w:sz w:val="28"/>
          <w:szCs w:val="28"/>
          <w:lang w:val="en-GB"/>
        </w:rPr>
        <w:t>supporting collaborative business modelling for sustainability by university-industry cooperation</w:t>
      </w:r>
    </w:p>
    <w:p w14:paraId="5F1D6E5E" w14:textId="78453341" w:rsidR="00AB7619" w:rsidRDefault="00AB7619">
      <w:pPr>
        <w:rPr>
          <w:b/>
          <w:bCs/>
          <w:lang w:val="en-GB"/>
        </w:rPr>
      </w:pPr>
    </w:p>
    <w:p w14:paraId="11CC4F29" w14:textId="2C0D3D07" w:rsidR="00B453CE" w:rsidRDefault="00B453CE">
      <w:pPr>
        <w:rPr>
          <w:b/>
          <w:bCs/>
          <w:lang w:val="en-GB"/>
        </w:rPr>
      </w:pPr>
      <w:r>
        <w:rPr>
          <w:b/>
          <w:bCs/>
          <w:lang w:val="en-GB"/>
        </w:rPr>
        <w:t>I.F. Oskam</w:t>
      </w:r>
      <w:r w:rsidRPr="00B453CE">
        <w:rPr>
          <w:b/>
          <w:bCs/>
          <w:vertAlign w:val="superscript"/>
          <w:lang w:val="en-GB"/>
        </w:rPr>
        <w:t>1</w:t>
      </w:r>
      <w:r>
        <w:rPr>
          <w:b/>
          <w:bCs/>
          <w:lang w:val="en-GB"/>
        </w:rPr>
        <w:t>, R.A.  Martina</w:t>
      </w:r>
    </w:p>
    <w:p w14:paraId="7CEBD6C0" w14:textId="65CEFFB4" w:rsidR="00B453CE" w:rsidRPr="00B453CE" w:rsidRDefault="00B453CE">
      <w:pPr>
        <w:rPr>
          <w:lang w:val="en-GB"/>
        </w:rPr>
      </w:pPr>
      <w:r w:rsidRPr="00B453CE">
        <w:rPr>
          <w:vertAlign w:val="superscript"/>
          <w:lang w:val="en-GB"/>
        </w:rPr>
        <w:t>1</w:t>
      </w:r>
      <w:r>
        <w:rPr>
          <w:lang w:val="en-GB"/>
        </w:rPr>
        <w:t>Corresponding author: A</w:t>
      </w:r>
      <w:r w:rsidRPr="00B453CE">
        <w:rPr>
          <w:lang w:val="en-GB"/>
        </w:rPr>
        <w:t xml:space="preserve">msterdam University of Applied Sciences, Faculty of Technology, </w:t>
      </w:r>
      <w:proofErr w:type="spellStart"/>
      <w:r w:rsidRPr="00B453CE">
        <w:rPr>
          <w:lang w:val="en-GB"/>
        </w:rPr>
        <w:t>Weesperzijde</w:t>
      </w:r>
      <w:proofErr w:type="spellEnd"/>
      <w:r w:rsidRPr="00B453CE">
        <w:rPr>
          <w:lang w:val="en-GB"/>
        </w:rPr>
        <w:t xml:space="preserve"> 190, 1097 DZ Amsterdam, The Netherlands, </w:t>
      </w:r>
      <w:hyperlink r:id="rId6" w:history="1">
        <w:r w:rsidRPr="00B453CE">
          <w:rPr>
            <w:rStyle w:val="Hyperlink"/>
            <w:lang w:val="en-GB"/>
          </w:rPr>
          <w:t>i.f.oskam@hva.nl</w:t>
        </w:r>
      </w:hyperlink>
    </w:p>
    <w:p w14:paraId="30A39C9F" w14:textId="77777777" w:rsidR="00B453CE" w:rsidRDefault="00B453CE">
      <w:pPr>
        <w:rPr>
          <w:b/>
          <w:bCs/>
          <w:lang w:val="en-GB"/>
        </w:rPr>
      </w:pPr>
    </w:p>
    <w:p w14:paraId="70028281" w14:textId="65007F38" w:rsidR="005062AD" w:rsidRPr="005062AD" w:rsidRDefault="005062AD">
      <w:pPr>
        <w:rPr>
          <w:b/>
          <w:bCs/>
          <w:lang w:val="en-GB"/>
        </w:rPr>
      </w:pPr>
      <w:r w:rsidRPr="005062AD">
        <w:rPr>
          <w:b/>
          <w:bCs/>
          <w:lang w:val="en-GB"/>
        </w:rPr>
        <w:t>Keywords</w:t>
      </w:r>
    </w:p>
    <w:p w14:paraId="2B558F5E" w14:textId="0C3FCBF7" w:rsidR="005062AD" w:rsidRDefault="0078411F">
      <w:pPr>
        <w:rPr>
          <w:lang w:val="en-GB"/>
        </w:rPr>
      </w:pPr>
      <w:r>
        <w:rPr>
          <w:lang w:val="en-GB"/>
        </w:rPr>
        <w:t>Stakeholders, collaboration, innovation ecosystem, sustainable business model, cross-sector, value creation</w:t>
      </w:r>
      <w:r w:rsidR="001878BA">
        <w:rPr>
          <w:lang w:val="en-GB"/>
        </w:rPr>
        <w:t>, collaborative business modelling</w:t>
      </w:r>
    </w:p>
    <w:p w14:paraId="721F5A88" w14:textId="77777777" w:rsidR="00AB7619" w:rsidRDefault="00AB7619">
      <w:pPr>
        <w:rPr>
          <w:b/>
          <w:bCs/>
          <w:lang w:val="en-GB"/>
        </w:rPr>
      </w:pPr>
    </w:p>
    <w:p w14:paraId="0C69D069" w14:textId="2C7D1F7B" w:rsidR="005062AD" w:rsidRPr="005062AD" w:rsidRDefault="005062AD">
      <w:pPr>
        <w:rPr>
          <w:b/>
          <w:bCs/>
          <w:lang w:val="en-GB"/>
        </w:rPr>
      </w:pPr>
      <w:r w:rsidRPr="005062AD">
        <w:rPr>
          <w:b/>
          <w:bCs/>
          <w:lang w:val="en-GB"/>
        </w:rPr>
        <w:t>Introduction &amp; relevance</w:t>
      </w:r>
    </w:p>
    <w:p w14:paraId="526CF5A7" w14:textId="4EEC1264" w:rsidR="0078411F" w:rsidRDefault="0078411F">
      <w:pPr>
        <w:rPr>
          <w:lang w:val="en-GB"/>
        </w:rPr>
      </w:pPr>
      <w:r>
        <w:rPr>
          <w:lang w:val="en-GB"/>
        </w:rPr>
        <w:t>Universities and</w:t>
      </w:r>
      <w:r w:rsidR="009847EA">
        <w:rPr>
          <w:lang w:val="en-GB"/>
        </w:rPr>
        <w:t xml:space="preserve"> the</w:t>
      </w:r>
      <w:r>
        <w:rPr>
          <w:lang w:val="en-GB"/>
        </w:rPr>
        <w:t xml:space="preserve"> industry are increasingly collaborating in innovation ecosystems </w:t>
      </w:r>
      <w:r w:rsidR="00512729">
        <w:rPr>
          <w:lang w:val="en-GB"/>
        </w:rPr>
        <w:t>that aim to develop sustainable technology to contribute to solving societal challenges</w:t>
      </w:r>
      <w:r>
        <w:rPr>
          <w:lang w:val="en-GB"/>
        </w:rPr>
        <w:t>.</w:t>
      </w:r>
      <w:r w:rsidR="00DF51B4">
        <w:rPr>
          <w:lang w:val="en-GB"/>
        </w:rPr>
        <w:t xml:space="preserve"> </w:t>
      </w:r>
      <w:r w:rsidR="00DF51B4" w:rsidRPr="009D16B9">
        <w:rPr>
          <w:lang w:val="en-GB"/>
        </w:rPr>
        <w:t xml:space="preserve">New business models are seen as boundary-spanning </w:t>
      </w:r>
      <w:r w:rsidR="00137CF5">
        <w:rPr>
          <w:lang w:val="en-GB"/>
        </w:rPr>
        <w:t>devices that can demonstrate the value potential of new sustainable technology and facilitate its breakthrough (</w:t>
      </w:r>
      <w:proofErr w:type="spellStart"/>
      <w:r w:rsidR="00137CF5">
        <w:rPr>
          <w:lang w:val="en-GB"/>
        </w:rPr>
        <w:t>Bidmon</w:t>
      </w:r>
      <w:proofErr w:type="spellEnd"/>
      <w:r w:rsidR="00137CF5">
        <w:rPr>
          <w:lang w:val="en-GB"/>
        </w:rPr>
        <w:t xml:space="preserve"> &amp; Knab, 2018). However, </w:t>
      </w:r>
      <w:r w:rsidR="00627DD5">
        <w:rPr>
          <w:lang w:val="en-GB"/>
        </w:rPr>
        <w:t xml:space="preserve">sustainable </w:t>
      </w:r>
      <w:r w:rsidR="00137CF5">
        <w:rPr>
          <w:lang w:val="en-GB"/>
        </w:rPr>
        <w:t xml:space="preserve">business models </w:t>
      </w:r>
      <w:r w:rsidR="00DF51B4" w:rsidRPr="009D16B9">
        <w:rPr>
          <w:lang w:val="en-GB"/>
        </w:rPr>
        <w:t xml:space="preserve">require </w:t>
      </w:r>
      <w:r w:rsidR="00627DD5">
        <w:rPr>
          <w:lang w:val="en-GB"/>
        </w:rPr>
        <w:t>a multi-stakeholder perspective and need to integrate economic, environmental</w:t>
      </w:r>
      <w:r w:rsidR="009847EA">
        <w:rPr>
          <w:lang w:val="en-GB"/>
        </w:rPr>
        <w:t>,</w:t>
      </w:r>
      <w:r w:rsidR="00627DD5">
        <w:rPr>
          <w:lang w:val="en-GB"/>
        </w:rPr>
        <w:t xml:space="preserve"> and social value </w:t>
      </w:r>
      <w:r w:rsidR="00DF51B4" w:rsidRPr="009D16B9">
        <w:rPr>
          <w:lang w:val="en-GB"/>
        </w:rPr>
        <w:t>(</w:t>
      </w:r>
      <w:r w:rsidR="00627DD5">
        <w:rPr>
          <w:lang w:val="en-GB"/>
        </w:rPr>
        <w:t xml:space="preserve">Evans et al., 2017; </w:t>
      </w:r>
      <w:r w:rsidR="00DF51B4" w:rsidRPr="009D16B9">
        <w:rPr>
          <w:lang w:val="en-GB"/>
        </w:rPr>
        <w:t>Breuer et al., 2018)</w:t>
      </w:r>
      <w:r w:rsidR="00627DD5">
        <w:rPr>
          <w:lang w:val="en-GB"/>
        </w:rPr>
        <w:t>. A key challenge for innovation ecosystems is to manage their relationships with stakeholders as the</w:t>
      </w:r>
      <w:r w:rsidR="00D93F04">
        <w:rPr>
          <w:lang w:val="en-GB"/>
        </w:rPr>
        <w:t>se</w:t>
      </w:r>
      <w:r w:rsidR="00627DD5">
        <w:rPr>
          <w:lang w:val="en-GB"/>
        </w:rPr>
        <w:t xml:space="preserve"> </w:t>
      </w:r>
      <w:r w:rsidR="00137CF5">
        <w:rPr>
          <w:lang w:val="en-GB"/>
        </w:rPr>
        <w:t xml:space="preserve">have different and sometimes conflicting interests </w:t>
      </w:r>
      <w:r w:rsidR="00D93F04">
        <w:rPr>
          <w:lang w:val="en-GB"/>
        </w:rPr>
        <w:t xml:space="preserve">and value goals </w:t>
      </w:r>
      <w:r w:rsidR="00137CF5">
        <w:rPr>
          <w:lang w:val="en-GB"/>
        </w:rPr>
        <w:t>(</w:t>
      </w:r>
      <w:proofErr w:type="spellStart"/>
      <w:r w:rsidR="00512729">
        <w:rPr>
          <w:lang w:val="en-GB"/>
        </w:rPr>
        <w:t>Ritala</w:t>
      </w:r>
      <w:proofErr w:type="spellEnd"/>
      <w:r w:rsidR="00512729">
        <w:rPr>
          <w:lang w:val="en-GB"/>
        </w:rPr>
        <w:t xml:space="preserve"> et al., 2013</w:t>
      </w:r>
      <w:r w:rsidR="00137CF5">
        <w:rPr>
          <w:lang w:val="en-GB"/>
        </w:rPr>
        <w:t>)</w:t>
      </w:r>
      <w:r w:rsidR="00D93F04">
        <w:rPr>
          <w:lang w:val="en-GB"/>
        </w:rPr>
        <w:t>. As m</w:t>
      </w:r>
      <w:r w:rsidR="00CB3023">
        <w:rPr>
          <w:lang w:val="en-GB"/>
        </w:rPr>
        <w:t xml:space="preserve">ost tools for stakeholder </w:t>
      </w:r>
      <w:r w:rsidR="00DF51B4">
        <w:rPr>
          <w:lang w:val="en-GB"/>
        </w:rPr>
        <w:t>mapping and</w:t>
      </w:r>
      <w:r w:rsidR="00CB3023">
        <w:rPr>
          <w:lang w:val="en-GB"/>
        </w:rPr>
        <w:t xml:space="preserve"> collaborative business </w:t>
      </w:r>
      <w:proofErr w:type="spellStart"/>
      <w:r w:rsidR="00D93F04">
        <w:rPr>
          <w:lang w:val="en-GB"/>
        </w:rPr>
        <w:t>modeling</w:t>
      </w:r>
      <w:proofErr w:type="spellEnd"/>
      <w:r w:rsidR="00D93F04">
        <w:rPr>
          <w:lang w:val="en-GB"/>
        </w:rPr>
        <w:t xml:space="preserve"> </w:t>
      </w:r>
      <w:r w:rsidR="00CB3023">
        <w:rPr>
          <w:lang w:val="en-GB"/>
        </w:rPr>
        <w:t xml:space="preserve">do not facilitate changes in the innovation ecosystem’s stakeholders </w:t>
      </w:r>
      <w:r w:rsidR="00D14ED2">
        <w:rPr>
          <w:lang w:val="en-GB"/>
        </w:rPr>
        <w:t xml:space="preserve">and partner roles over time </w:t>
      </w:r>
      <w:r w:rsidR="00CB3023">
        <w:rPr>
          <w:lang w:val="en-GB"/>
        </w:rPr>
        <w:t>(Breuer et al., 2018)</w:t>
      </w:r>
      <w:r w:rsidR="00D93F04">
        <w:rPr>
          <w:lang w:val="en-GB"/>
        </w:rPr>
        <w:t>, p</w:t>
      </w:r>
      <w:r w:rsidR="00CB3023">
        <w:rPr>
          <w:lang w:val="en-GB"/>
        </w:rPr>
        <w:t xml:space="preserve">ractitioners need a tool that helps </w:t>
      </w:r>
      <w:r w:rsidR="009847EA">
        <w:rPr>
          <w:lang w:val="en-GB"/>
        </w:rPr>
        <w:t xml:space="preserve">to span </w:t>
      </w:r>
      <w:r w:rsidR="00CB3023">
        <w:rPr>
          <w:lang w:val="en-GB"/>
        </w:rPr>
        <w:t xml:space="preserve">and </w:t>
      </w:r>
      <w:r w:rsidR="009847EA">
        <w:rPr>
          <w:lang w:val="en-GB"/>
        </w:rPr>
        <w:t xml:space="preserve">to manage </w:t>
      </w:r>
      <w:r w:rsidR="00CB3023">
        <w:rPr>
          <w:lang w:val="en-GB"/>
        </w:rPr>
        <w:t xml:space="preserve">the boundaries of the innovation ecosystem. </w:t>
      </w:r>
    </w:p>
    <w:p w14:paraId="0BC3264F" w14:textId="77777777" w:rsidR="00AB7619" w:rsidRDefault="00AB7619" w:rsidP="005062AD">
      <w:pPr>
        <w:rPr>
          <w:b/>
          <w:bCs/>
          <w:lang w:val="en-GB"/>
        </w:rPr>
      </w:pPr>
    </w:p>
    <w:p w14:paraId="3918F9A2" w14:textId="4FD7256A" w:rsidR="005062AD" w:rsidRPr="005062AD" w:rsidRDefault="005062AD" w:rsidP="005062AD">
      <w:pPr>
        <w:rPr>
          <w:b/>
          <w:bCs/>
          <w:lang w:val="en-GB"/>
        </w:rPr>
      </w:pPr>
      <w:r w:rsidRPr="005062AD">
        <w:rPr>
          <w:b/>
          <w:bCs/>
          <w:lang w:val="en-GB"/>
        </w:rPr>
        <w:t>Aim</w:t>
      </w:r>
    </w:p>
    <w:p w14:paraId="0E2DA042" w14:textId="518A56E0" w:rsidR="00BE7213" w:rsidRDefault="009D16B9">
      <w:pPr>
        <w:rPr>
          <w:lang w:val="en-GB"/>
        </w:rPr>
      </w:pPr>
      <w:r w:rsidRPr="009D16B9">
        <w:rPr>
          <w:lang w:val="en-GB"/>
        </w:rPr>
        <w:t>Rooted in open</w:t>
      </w:r>
      <w:r w:rsidR="009847EA">
        <w:rPr>
          <w:lang w:val="en-GB"/>
        </w:rPr>
        <w:t>,</w:t>
      </w:r>
      <w:r w:rsidRPr="009D16B9">
        <w:rPr>
          <w:lang w:val="en-GB"/>
        </w:rPr>
        <w:t xml:space="preserve"> collaborative business modelling (Kraaijenbrink et al., 2019), the Degree</w:t>
      </w:r>
      <w:r>
        <w:rPr>
          <w:lang w:val="en-GB"/>
        </w:rPr>
        <w:t xml:space="preserve"> </w:t>
      </w:r>
      <w:r w:rsidRPr="009D16B9">
        <w:rPr>
          <w:lang w:val="en-GB"/>
        </w:rPr>
        <w:t>of</w:t>
      </w:r>
      <w:r>
        <w:rPr>
          <w:lang w:val="en-GB"/>
        </w:rPr>
        <w:t xml:space="preserve"> </w:t>
      </w:r>
      <w:r w:rsidRPr="009D16B9">
        <w:rPr>
          <w:lang w:val="en-GB"/>
        </w:rPr>
        <w:t xml:space="preserve"> Engagement </w:t>
      </w:r>
      <w:r>
        <w:rPr>
          <w:lang w:val="en-GB"/>
        </w:rPr>
        <w:t xml:space="preserve">(DoE) </w:t>
      </w:r>
      <w:r w:rsidRPr="009D16B9">
        <w:rPr>
          <w:lang w:val="en-GB"/>
        </w:rPr>
        <w:t xml:space="preserve">diagram </w:t>
      </w:r>
      <w:r w:rsidR="00D14ED2">
        <w:rPr>
          <w:lang w:val="en-GB"/>
        </w:rPr>
        <w:t xml:space="preserve">(Oskam, 2020) </w:t>
      </w:r>
      <w:r>
        <w:rPr>
          <w:lang w:val="en-GB"/>
        </w:rPr>
        <w:t xml:space="preserve">is a tool </w:t>
      </w:r>
      <w:r w:rsidR="00D14ED2">
        <w:rPr>
          <w:lang w:val="en-GB"/>
        </w:rPr>
        <w:t>that can help</w:t>
      </w:r>
      <w:r w:rsidR="00D14ED2" w:rsidRPr="009D16B9">
        <w:rPr>
          <w:lang w:val="en-GB"/>
        </w:rPr>
        <w:t xml:space="preserve"> </w:t>
      </w:r>
      <w:r w:rsidR="00D14ED2">
        <w:rPr>
          <w:lang w:val="en-GB"/>
        </w:rPr>
        <w:t xml:space="preserve">program and </w:t>
      </w:r>
      <w:r w:rsidR="00D14ED2" w:rsidRPr="009D16B9">
        <w:rPr>
          <w:lang w:val="en-GB"/>
        </w:rPr>
        <w:t xml:space="preserve">project managers </w:t>
      </w:r>
      <w:r w:rsidR="00D14ED2">
        <w:rPr>
          <w:lang w:val="en-GB"/>
        </w:rPr>
        <w:t xml:space="preserve">of university-industry collaborations </w:t>
      </w:r>
      <w:r w:rsidR="00D14ED2" w:rsidRPr="009D16B9">
        <w:rPr>
          <w:lang w:val="en-GB"/>
        </w:rPr>
        <w:t>to manage the degree of engagements and roles of stakeholders</w:t>
      </w:r>
      <w:r w:rsidR="00D14ED2">
        <w:rPr>
          <w:lang w:val="en-GB"/>
        </w:rPr>
        <w:t xml:space="preserve"> in the innovation ecosystems </w:t>
      </w:r>
      <w:r w:rsidR="00122A4D">
        <w:rPr>
          <w:lang w:val="en-GB"/>
        </w:rPr>
        <w:t xml:space="preserve">in which </w:t>
      </w:r>
      <w:r w:rsidR="00D14ED2">
        <w:rPr>
          <w:lang w:val="en-GB"/>
        </w:rPr>
        <w:t>they are involved</w:t>
      </w:r>
      <w:r w:rsidR="00D14ED2" w:rsidRPr="009D16B9">
        <w:rPr>
          <w:lang w:val="en-GB"/>
        </w:rPr>
        <w:t xml:space="preserve">. </w:t>
      </w:r>
    </w:p>
    <w:p w14:paraId="3F19FB08" w14:textId="77777777" w:rsidR="00AB7619" w:rsidRDefault="00AB7619">
      <w:pPr>
        <w:rPr>
          <w:b/>
          <w:bCs/>
          <w:lang w:val="en-GB"/>
        </w:rPr>
      </w:pPr>
    </w:p>
    <w:p w14:paraId="0769C6BE" w14:textId="6C4BBB31" w:rsidR="005062AD" w:rsidRPr="005062AD" w:rsidRDefault="005062AD">
      <w:pPr>
        <w:rPr>
          <w:b/>
          <w:bCs/>
          <w:lang w:val="en-GB"/>
        </w:rPr>
      </w:pPr>
      <w:r w:rsidRPr="005062AD">
        <w:rPr>
          <w:b/>
          <w:bCs/>
          <w:lang w:val="en-GB"/>
        </w:rPr>
        <w:t>How it can be applied</w:t>
      </w:r>
    </w:p>
    <w:p w14:paraId="7FFA146D" w14:textId="31738332" w:rsidR="002C0A48" w:rsidRDefault="00CB3023">
      <w:pPr>
        <w:rPr>
          <w:lang w:val="en-GB"/>
        </w:rPr>
      </w:pPr>
      <w:r>
        <w:rPr>
          <w:lang w:val="en-GB"/>
        </w:rPr>
        <w:t xml:space="preserve">The </w:t>
      </w:r>
      <w:r w:rsidR="00D31EE4">
        <w:rPr>
          <w:lang w:val="en-GB"/>
        </w:rPr>
        <w:t>DoE-</w:t>
      </w:r>
      <w:r>
        <w:rPr>
          <w:lang w:val="en-GB"/>
        </w:rPr>
        <w:t>diagram consists of three elements</w:t>
      </w:r>
      <w:r w:rsidR="00D31EE4">
        <w:rPr>
          <w:lang w:val="en-GB"/>
        </w:rPr>
        <w:t xml:space="preserve"> (Kraaijenbrink et al., </w:t>
      </w:r>
      <w:r w:rsidR="00D14ED2">
        <w:rPr>
          <w:lang w:val="en-GB"/>
        </w:rPr>
        <w:t>2019</w:t>
      </w:r>
      <w:r w:rsidR="00D31EE4">
        <w:rPr>
          <w:lang w:val="en-GB"/>
        </w:rPr>
        <w:t>; Oskam, 2020)</w:t>
      </w:r>
      <w:r>
        <w:rPr>
          <w:lang w:val="en-GB"/>
        </w:rPr>
        <w:t xml:space="preserve">: </w:t>
      </w:r>
      <w:r w:rsidR="00D061B3">
        <w:rPr>
          <w:lang w:val="en-GB"/>
        </w:rPr>
        <w:t xml:space="preserve">(i) </w:t>
      </w:r>
      <w:r>
        <w:rPr>
          <w:lang w:val="en-GB"/>
        </w:rPr>
        <w:t xml:space="preserve">six segments representing main stakeholder groups </w:t>
      </w:r>
      <w:r w:rsidR="00D061B3">
        <w:rPr>
          <w:lang w:val="en-GB"/>
        </w:rPr>
        <w:t>(i.e.</w:t>
      </w:r>
      <w:r w:rsidR="00122A4D">
        <w:rPr>
          <w:lang w:val="en-GB"/>
        </w:rPr>
        <w:t>,</w:t>
      </w:r>
      <w:r w:rsidR="00D061B3">
        <w:rPr>
          <w:lang w:val="en-GB"/>
        </w:rPr>
        <w:t xml:space="preserve"> academia, business, government, media, </w:t>
      </w:r>
      <w:r w:rsidR="00D061B3">
        <w:rPr>
          <w:lang w:val="en-GB"/>
        </w:rPr>
        <w:lastRenderedPageBreak/>
        <w:t>society and environment), (ii) four concentric circles representing different degrees of engagement, and (iii) inward and outbound movements of stakeholders between circles of engagement. Stakeholders can be identified and plotted in the diagram in the respective segments and circles. Key roles, such as coordinating, expert</w:t>
      </w:r>
      <w:r w:rsidR="009847EA">
        <w:rPr>
          <w:lang w:val="en-GB"/>
        </w:rPr>
        <w:t>,</w:t>
      </w:r>
      <w:r w:rsidR="00D14ED2">
        <w:rPr>
          <w:lang w:val="en-GB"/>
        </w:rPr>
        <w:t xml:space="preserve"> </w:t>
      </w:r>
      <w:r w:rsidR="00D061B3">
        <w:rPr>
          <w:lang w:val="en-GB"/>
        </w:rPr>
        <w:t>or entrepreneurial role</w:t>
      </w:r>
      <w:r w:rsidR="003D72C9">
        <w:rPr>
          <w:lang w:val="en-GB"/>
        </w:rPr>
        <w:t>s</w:t>
      </w:r>
      <w:r w:rsidR="00D061B3">
        <w:rPr>
          <w:lang w:val="en-GB"/>
        </w:rPr>
        <w:t xml:space="preserve">, may be visualised in the diagram. </w:t>
      </w:r>
      <w:r w:rsidR="009847EA">
        <w:rPr>
          <w:lang w:val="en-GB"/>
        </w:rPr>
        <w:t>In t</w:t>
      </w:r>
      <w:r w:rsidR="00D061B3">
        <w:rPr>
          <w:lang w:val="en-GB"/>
        </w:rPr>
        <w:t>his way</w:t>
      </w:r>
      <w:r w:rsidR="009847EA">
        <w:rPr>
          <w:lang w:val="en-GB"/>
        </w:rPr>
        <w:t>,</w:t>
      </w:r>
      <w:r w:rsidR="00D061B3">
        <w:rPr>
          <w:lang w:val="en-GB"/>
        </w:rPr>
        <w:t xml:space="preserve"> </w:t>
      </w:r>
      <w:r w:rsidR="009847EA">
        <w:rPr>
          <w:lang w:val="en-GB"/>
        </w:rPr>
        <w:t xml:space="preserve">the </w:t>
      </w:r>
      <w:r w:rsidR="00D061B3">
        <w:rPr>
          <w:lang w:val="en-GB"/>
        </w:rPr>
        <w:t>different roles and responsibilities of partners can be allocated according to what is needed in a specific stage of development.</w:t>
      </w:r>
    </w:p>
    <w:p w14:paraId="37EE9CA6" w14:textId="377CDB4C" w:rsidR="002C0A48" w:rsidRDefault="002C0A48">
      <w:pPr>
        <w:rPr>
          <w:lang w:val="en-GB"/>
        </w:rPr>
      </w:pPr>
      <w:r>
        <w:rPr>
          <w:lang w:val="en-GB"/>
        </w:rPr>
        <w:t xml:space="preserve">The </w:t>
      </w:r>
      <w:r w:rsidR="00D31EE4">
        <w:rPr>
          <w:lang w:val="en-GB"/>
        </w:rPr>
        <w:t xml:space="preserve">DoE-diagram </w:t>
      </w:r>
      <w:r>
        <w:rPr>
          <w:lang w:val="en-GB"/>
        </w:rPr>
        <w:t>can be used in a workshop setting, with the initiators of the university-industry collaboration and actors that are part of the core workgroup. The participants execute five consecutive steps:</w:t>
      </w:r>
    </w:p>
    <w:p w14:paraId="57FC5A4E" w14:textId="2E928B3B" w:rsidR="005062AD" w:rsidRPr="002C0A48" w:rsidRDefault="002C0A48" w:rsidP="002C0A48">
      <w:pPr>
        <w:pStyle w:val="Lijstalinea"/>
        <w:numPr>
          <w:ilvl w:val="0"/>
          <w:numId w:val="4"/>
        </w:numPr>
        <w:rPr>
          <w:lang w:val="en-GB"/>
        </w:rPr>
      </w:pPr>
      <w:r>
        <w:rPr>
          <w:lang w:val="en-GB"/>
        </w:rPr>
        <w:t>Step 1,</w:t>
      </w:r>
      <w:r w:rsidRPr="002C0A48">
        <w:rPr>
          <w:lang w:val="en-GB"/>
        </w:rPr>
        <w:t xml:space="preserve"> identifying relevant stakeholders within the six cross-sector stakeholders groups</w:t>
      </w:r>
      <w:r w:rsidR="003D72C9">
        <w:rPr>
          <w:lang w:val="en-GB"/>
        </w:rPr>
        <w:t>.</w:t>
      </w:r>
      <w:r w:rsidR="00D061B3" w:rsidRPr="002C0A48">
        <w:rPr>
          <w:lang w:val="en-GB"/>
        </w:rPr>
        <w:t xml:space="preserve">  </w:t>
      </w:r>
    </w:p>
    <w:p w14:paraId="07213F8D" w14:textId="77777777" w:rsidR="002C0A48" w:rsidRPr="002C0A48" w:rsidRDefault="002C0A48" w:rsidP="002C0A48">
      <w:pPr>
        <w:pStyle w:val="Lijstalinea"/>
        <w:numPr>
          <w:ilvl w:val="0"/>
          <w:numId w:val="4"/>
        </w:numPr>
        <w:rPr>
          <w:lang w:val="en-GB"/>
        </w:rPr>
      </w:pPr>
      <w:r>
        <w:rPr>
          <w:lang w:val="en-GB"/>
        </w:rPr>
        <w:t xml:space="preserve">Step 2, </w:t>
      </w:r>
      <w:r w:rsidR="003D72C9">
        <w:rPr>
          <w:lang w:val="en-GB"/>
        </w:rPr>
        <w:t>p</w:t>
      </w:r>
      <w:r w:rsidRPr="002C0A48">
        <w:rPr>
          <w:lang w:val="en-GB"/>
        </w:rPr>
        <w:t>lot</w:t>
      </w:r>
      <w:r w:rsidR="003D72C9">
        <w:rPr>
          <w:lang w:val="en-GB"/>
        </w:rPr>
        <w:t>ting</w:t>
      </w:r>
      <w:r w:rsidRPr="002C0A48">
        <w:rPr>
          <w:lang w:val="en-GB"/>
        </w:rPr>
        <w:t xml:space="preserve"> each stakeholder in the circle that represents its current degree of engagement.</w:t>
      </w:r>
    </w:p>
    <w:p w14:paraId="218FB634" w14:textId="77777777" w:rsidR="002C0A48" w:rsidRPr="002C0A48" w:rsidRDefault="002C0A48" w:rsidP="002C0A48">
      <w:pPr>
        <w:pStyle w:val="Lijstalinea"/>
        <w:numPr>
          <w:ilvl w:val="0"/>
          <w:numId w:val="4"/>
        </w:numPr>
        <w:rPr>
          <w:lang w:val="en-GB"/>
        </w:rPr>
      </w:pPr>
      <w:r>
        <w:rPr>
          <w:lang w:val="en-GB"/>
        </w:rPr>
        <w:t xml:space="preserve">Step 3, </w:t>
      </w:r>
      <w:r w:rsidR="003D72C9">
        <w:rPr>
          <w:lang w:val="en-GB"/>
        </w:rPr>
        <w:t>e</w:t>
      </w:r>
      <w:r w:rsidRPr="002C0A48">
        <w:rPr>
          <w:lang w:val="en-GB"/>
        </w:rPr>
        <w:t>valuat</w:t>
      </w:r>
      <w:r w:rsidR="003D72C9">
        <w:rPr>
          <w:lang w:val="en-GB"/>
        </w:rPr>
        <w:t>ing</w:t>
      </w:r>
      <w:r w:rsidRPr="002C0A48">
        <w:rPr>
          <w:lang w:val="en-GB"/>
        </w:rPr>
        <w:t xml:space="preserve"> what the desired degree of engagement is</w:t>
      </w:r>
      <w:r w:rsidR="003D72C9">
        <w:rPr>
          <w:lang w:val="en-GB"/>
        </w:rPr>
        <w:t xml:space="preserve"> for each stakeholder based on stakeholder salience.</w:t>
      </w:r>
    </w:p>
    <w:p w14:paraId="214DA24A" w14:textId="77777777" w:rsidR="003D72C9" w:rsidRDefault="002C0A48" w:rsidP="00CB729D">
      <w:pPr>
        <w:pStyle w:val="Lijstalinea"/>
        <w:numPr>
          <w:ilvl w:val="0"/>
          <w:numId w:val="4"/>
        </w:numPr>
        <w:rPr>
          <w:lang w:val="en-GB"/>
        </w:rPr>
      </w:pPr>
      <w:r w:rsidRPr="003D72C9">
        <w:rPr>
          <w:lang w:val="en-GB"/>
        </w:rPr>
        <w:t xml:space="preserve">Step 4, </w:t>
      </w:r>
      <w:r w:rsidR="003D72C9" w:rsidRPr="003D72C9">
        <w:rPr>
          <w:lang w:val="en-GB"/>
        </w:rPr>
        <w:t>c</w:t>
      </w:r>
      <w:r w:rsidRPr="003D72C9">
        <w:rPr>
          <w:lang w:val="en-GB"/>
        </w:rPr>
        <w:t>heck</w:t>
      </w:r>
      <w:r w:rsidR="003D72C9" w:rsidRPr="003D72C9">
        <w:rPr>
          <w:lang w:val="en-GB"/>
        </w:rPr>
        <w:t>ing</w:t>
      </w:r>
      <w:r w:rsidRPr="003D72C9">
        <w:rPr>
          <w:lang w:val="en-GB"/>
        </w:rPr>
        <w:t xml:space="preserve"> and distribut</w:t>
      </w:r>
      <w:r w:rsidR="003D72C9" w:rsidRPr="003D72C9">
        <w:rPr>
          <w:lang w:val="en-GB"/>
        </w:rPr>
        <w:t>ing</w:t>
      </w:r>
      <w:r w:rsidRPr="003D72C9">
        <w:rPr>
          <w:lang w:val="en-GB"/>
        </w:rPr>
        <w:t xml:space="preserve"> all necessary roles </w:t>
      </w:r>
      <w:r w:rsidR="003D72C9" w:rsidRPr="003D72C9">
        <w:rPr>
          <w:lang w:val="en-GB"/>
        </w:rPr>
        <w:t xml:space="preserve">among the partners. </w:t>
      </w:r>
    </w:p>
    <w:p w14:paraId="3A57A99B" w14:textId="77777777" w:rsidR="002C0A48" w:rsidRPr="003D72C9" w:rsidRDefault="002C0A48" w:rsidP="00CB729D">
      <w:pPr>
        <w:pStyle w:val="Lijstalinea"/>
        <w:numPr>
          <w:ilvl w:val="0"/>
          <w:numId w:val="4"/>
        </w:numPr>
        <w:rPr>
          <w:lang w:val="en-GB"/>
        </w:rPr>
      </w:pPr>
      <w:r w:rsidRPr="003D72C9">
        <w:rPr>
          <w:lang w:val="en-GB"/>
        </w:rPr>
        <w:t>Step 5,</w:t>
      </w:r>
      <w:r w:rsidR="003D72C9">
        <w:rPr>
          <w:lang w:val="en-GB"/>
        </w:rPr>
        <w:t xml:space="preserve"> planning concrete</w:t>
      </w:r>
      <w:r w:rsidR="003D72C9" w:rsidRPr="003D72C9">
        <w:rPr>
          <w:lang w:val="en-GB"/>
        </w:rPr>
        <w:t xml:space="preserve"> actions to invite stakeholders to </w:t>
      </w:r>
      <w:r w:rsidRPr="003D72C9">
        <w:rPr>
          <w:lang w:val="en-GB"/>
        </w:rPr>
        <w:t xml:space="preserve">engage in the desired </w:t>
      </w:r>
      <w:r w:rsidR="003D72C9">
        <w:rPr>
          <w:lang w:val="en-GB"/>
        </w:rPr>
        <w:t xml:space="preserve">role and </w:t>
      </w:r>
      <w:r w:rsidRPr="003D72C9">
        <w:rPr>
          <w:lang w:val="en-GB"/>
        </w:rPr>
        <w:t xml:space="preserve">circle of </w:t>
      </w:r>
      <w:r w:rsidR="003D72C9" w:rsidRPr="003D72C9">
        <w:rPr>
          <w:lang w:val="en-GB"/>
        </w:rPr>
        <w:t>engagement.</w:t>
      </w:r>
    </w:p>
    <w:p w14:paraId="5012660A" w14:textId="42023F58" w:rsidR="00CB3023" w:rsidRDefault="003D72C9">
      <w:pPr>
        <w:rPr>
          <w:lang w:val="en-GB"/>
        </w:rPr>
      </w:pPr>
      <w:r>
        <w:rPr>
          <w:lang w:val="en-GB"/>
        </w:rPr>
        <w:t>This process of identifying, plotting, evaluating, checking</w:t>
      </w:r>
      <w:r w:rsidR="009847EA">
        <w:rPr>
          <w:lang w:val="en-GB"/>
        </w:rPr>
        <w:t>,</w:t>
      </w:r>
      <w:r>
        <w:rPr>
          <w:lang w:val="en-GB"/>
        </w:rPr>
        <w:t xml:space="preserve"> and planning is repeated regularly, as roles may need to change throughout </w:t>
      </w:r>
      <w:r w:rsidR="009847EA">
        <w:rPr>
          <w:lang w:val="en-GB"/>
        </w:rPr>
        <w:t xml:space="preserve">the </w:t>
      </w:r>
      <w:r>
        <w:rPr>
          <w:lang w:val="en-GB"/>
        </w:rPr>
        <w:t>different stage</w:t>
      </w:r>
      <w:r w:rsidR="009847EA">
        <w:rPr>
          <w:lang w:val="en-GB"/>
        </w:rPr>
        <w:t>s</w:t>
      </w:r>
      <w:r>
        <w:rPr>
          <w:lang w:val="en-GB"/>
        </w:rPr>
        <w:t xml:space="preserve"> of the collaboration and may require certain stakeholders to move to another circle of engagement. </w:t>
      </w:r>
    </w:p>
    <w:p w14:paraId="69AFF4F0" w14:textId="77777777" w:rsidR="00AB7619" w:rsidRDefault="00AB7619">
      <w:pPr>
        <w:rPr>
          <w:b/>
          <w:bCs/>
          <w:lang w:val="en-GB"/>
        </w:rPr>
      </w:pPr>
    </w:p>
    <w:p w14:paraId="6CE17974" w14:textId="0C768633" w:rsidR="005062AD" w:rsidRPr="005062AD" w:rsidRDefault="005062AD">
      <w:pPr>
        <w:rPr>
          <w:b/>
          <w:bCs/>
          <w:lang w:val="en-GB"/>
        </w:rPr>
      </w:pPr>
      <w:r w:rsidRPr="005062AD">
        <w:rPr>
          <w:b/>
          <w:bCs/>
          <w:lang w:val="en-GB"/>
        </w:rPr>
        <w:t>Describe the case of its application</w:t>
      </w:r>
    </w:p>
    <w:p w14:paraId="20FD3F98" w14:textId="4BF5CD0C" w:rsidR="00406692" w:rsidRDefault="00AE3C47" w:rsidP="00406692">
      <w:pPr>
        <w:rPr>
          <w:lang w:val="en-GB"/>
        </w:rPr>
      </w:pPr>
      <w:r>
        <w:rPr>
          <w:lang w:val="en-GB"/>
        </w:rPr>
        <w:t xml:space="preserve">The </w:t>
      </w:r>
      <w:r w:rsidR="00CF38D5">
        <w:rPr>
          <w:lang w:val="en-GB"/>
        </w:rPr>
        <w:t>DoE-</w:t>
      </w:r>
      <w:r>
        <w:rPr>
          <w:lang w:val="en-GB"/>
        </w:rPr>
        <w:t xml:space="preserve">diagram is especially suitable </w:t>
      </w:r>
      <w:r w:rsidR="00AC56C2">
        <w:rPr>
          <w:lang w:val="en-GB"/>
        </w:rPr>
        <w:t xml:space="preserve">for university-industry collaboration </w:t>
      </w:r>
      <w:r w:rsidR="0078411F">
        <w:rPr>
          <w:lang w:val="en-GB"/>
        </w:rPr>
        <w:t xml:space="preserve">in innovation ecosystems </w:t>
      </w:r>
      <w:r>
        <w:rPr>
          <w:lang w:val="en-GB"/>
        </w:rPr>
        <w:t xml:space="preserve">that </w:t>
      </w:r>
      <w:r w:rsidR="0078411F">
        <w:rPr>
          <w:lang w:val="en-GB"/>
        </w:rPr>
        <w:t>address societal goals</w:t>
      </w:r>
      <w:r w:rsidR="00406692">
        <w:rPr>
          <w:lang w:val="en-GB"/>
        </w:rPr>
        <w:t xml:space="preserve">. </w:t>
      </w:r>
      <w:r w:rsidR="00AA6935">
        <w:rPr>
          <w:lang w:val="en-GB"/>
        </w:rPr>
        <w:t xml:space="preserve">Field examples are smart city initiatives that develop sustainable technology </w:t>
      </w:r>
      <w:r w:rsidR="009D4A0D">
        <w:rPr>
          <w:lang w:val="en-GB"/>
        </w:rPr>
        <w:t>to contribute to, for example, the transition towards a circular economy or sustainable energy systems</w:t>
      </w:r>
      <w:r w:rsidR="00AA6935">
        <w:rPr>
          <w:lang w:val="en-GB"/>
        </w:rPr>
        <w:t xml:space="preserve">. </w:t>
      </w:r>
      <w:r w:rsidR="00AC56C2">
        <w:rPr>
          <w:lang w:val="en-GB"/>
        </w:rPr>
        <w:t xml:space="preserve">The </w:t>
      </w:r>
      <w:r w:rsidR="00406692">
        <w:rPr>
          <w:lang w:val="en-GB"/>
        </w:rPr>
        <w:t>tool makes it possible to change coordinating roles during the development</w:t>
      </w:r>
      <w:r w:rsidR="00CF38D5">
        <w:rPr>
          <w:lang w:val="en-GB"/>
        </w:rPr>
        <w:t xml:space="preserve"> - </w:t>
      </w:r>
      <w:r w:rsidR="00406692">
        <w:rPr>
          <w:lang w:val="en-GB"/>
        </w:rPr>
        <w:t>for example</w:t>
      </w:r>
      <w:r w:rsidR="009847EA">
        <w:rPr>
          <w:lang w:val="en-GB"/>
        </w:rPr>
        <w:t>,</w:t>
      </w:r>
      <w:r w:rsidR="00406692">
        <w:rPr>
          <w:lang w:val="en-GB"/>
        </w:rPr>
        <w:t xml:space="preserve"> from coordination by a</w:t>
      </w:r>
      <w:r w:rsidR="00AC56C2">
        <w:rPr>
          <w:lang w:val="en-GB"/>
        </w:rPr>
        <w:t xml:space="preserve"> university or an intermediary organisation</w:t>
      </w:r>
      <w:r w:rsidR="00406692">
        <w:rPr>
          <w:lang w:val="en-GB"/>
        </w:rPr>
        <w:t xml:space="preserve"> during research and development stages towards </w:t>
      </w:r>
      <w:r w:rsidR="00CF38D5">
        <w:rPr>
          <w:lang w:val="en-GB"/>
        </w:rPr>
        <w:t xml:space="preserve">coordination by </w:t>
      </w:r>
      <w:r w:rsidR="00AC56C2">
        <w:rPr>
          <w:lang w:val="en-GB"/>
        </w:rPr>
        <w:t>business</w:t>
      </w:r>
      <w:r w:rsidR="00406692">
        <w:rPr>
          <w:lang w:val="en-GB"/>
        </w:rPr>
        <w:t xml:space="preserve"> in later stages</w:t>
      </w:r>
      <w:r w:rsidR="00CF38D5">
        <w:rPr>
          <w:lang w:val="en-GB"/>
        </w:rPr>
        <w:t xml:space="preserve"> - </w:t>
      </w:r>
      <w:r w:rsidR="00406692">
        <w:rPr>
          <w:lang w:val="en-GB"/>
        </w:rPr>
        <w:t xml:space="preserve">and to specifically address entrepreneurial and user roles. In contrast with other stakeholder tools, the DoE-diagram does not treat the user as a separate segment but as one of the roles that stakeholders may fulfil, as sustainable innovations may have multiple types of beneficiaries. </w:t>
      </w:r>
    </w:p>
    <w:p w14:paraId="2E7D65CA" w14:textId="5ADF9378" w:rsidR="005062AD" w:rsidRDefault="003D72C9">
      <w:pPr>
        <w:rPr>
          <w:lang w:val="en-GB"/>
        </w:rPr>
      </w:pPr>
      <w:r>
        <w:rPr>
          <w:lang w:val="en-GB"/>
        </w:rPr>
        <w:t xml:space="preserve">The tool may be used </w:t>
      </w:r>
      <w:r w:rsidR="000A4100">
        <w:rPr>
          <w:lang w:val="en-GB"/>
        </w:rPr>
        <w:t xml:space="preserve">in </w:t>
      </w:r>
      <w:r>
        <w:rPr>
          <w:lang w:val="en-GB"/>
        </w:rPr>
        <w:t xml:space="preserve">conjunction with other </w:t>
      </w:r>
      <w:r w:rsidR="00AE3C47">
        <w:rPr>
          <w:lang w:val="en-GB"/>
        </w:rPr>
        <w:t xml:space="preserve">frameworks and tools for business modelling and adds an open perspective and a </w:t>
      </w:r>
      <w:r w:rsidR="00D31EE4">
        <w:rPr>
          <w:lang w:val="en-GB"/>
        </w:rPr>
        <w:t xml:space="preserve">graphical presentation of </w:t>
      </w:r>
      <w:r w:rsidR="00CF38D5">
        <w:rPr>
          <w:lang w:val="en-GB"/>
        </w:rPr>
        <w:t>the ecosy</w:t>
      </w:r>
      <w:r w:rsidR="00D31EE4">
        <w:rPr>
          <w:lang w:val="en-GB"/>
        </w:rPr>
        <w:t>s</w:t>
      </w:r>
      <w:r w:rsidR="00CF38D5">
        <w:rPr>
          <w:lang w:val="en-GB"/>
        </w:rPr>
        <w:t>tem’s partners and stakeholders at a certain point in time</w:t>
      </w:r>
      <w:r w:rsidR="00AE3C47">
        <w:rPr>
          <w:lang w:val="en-GB"/>
        </w:rPr>
        <w:t xml:space="preserve">. </w:t>
      </w:r>
      <w:r w:rsidR="00406692">
        <w:rPr>
          <w:lang w:val="en-GB"/>
        </w:rPr>
        <w:t>The permeability of the circles of engagement enable</w:t>
      </w:r>
      <w:r w:rsidR="009847EA">
        <w:rPr>
          <w:lang w:val="en-GB"/>
        </w:rPr>
        <w:t>s</w:t>
      </w:r>
      <w:r w:rsidR="00406692">
        <w:rPr>
          <w:lang w:val="en-GB"/>
        </w:rPr>
        <w:t xml:space="preserve"> </w:t>
      </w:r>
      <w:r w:rsidR="00D31EE4">
        <w:rPr>
          <w:lang w:val="en-GB"/>
        </w:rPr>
        <w:t xml:space="preserve">its </w:t>
      </w:r>
      <w:r w:rsidR="00406692">
        <w:rPr>
          <w:lang w:val="en-GB"/>
        </w:rPr>
        <w:t xml:space="preserve">users to </w:t>
      </w:r>
      <w:r w:rsidR="00CF38D5">
        <w:rPr>
          <w:lang w:val="en-GB"/>
        </w:rPr>
        <w:t>accommodate</w:t>
      </w:r>
      <w:r w:rsidR="00406692">
        <w:rPr>
          <w:lang w:val="en-GB"/>
        </w:rPr>
        <w:t xml:space="preserve"> to changes over time in the evolving business model and its context. </w:t>
      </w:r>
      <w:r w:rsidR="00CF38D5">
        <w:rPr>
          <w:lang w:val="en-GB"/>
        </w:rPr>
        <w:t xml:space="preserve">Inward and outbound movements of stakeholders between the circles enable innovation ecosystems </w:t>
      </w:r>
      <w:r w:rsidR="000A4100">
        <w:rPr>
          <w:lang w:val="en-GB"/>
        </w:rPr>
        <w:t xml:space="preserve">to </w:t>
      </w:r>
      <w:r w:rsidR="00CF38D5">
        <w:rPr>
          <w:lang w:val="en-GB"/>
        </w:rPr>
        <w:t xml:space="preserve">keep the collaboration focussed on developing a viable collaborative business model. </w:t>
      </w:r>
      <w:r w:rsidR="00AE3C47">
        <w:rPr>
          <w:lang w:val="en-GB"/>
        </w:rPr>
        <w:t>In this way, the tool can act as a boundary</w:t>
      </w:r>
      <w:r w:rsidR="009847EA">
        <w:rPr>
          <w:lang w:val="en-GB"/>
        </w:rPr>
        <w:t>-</w:t>
      </w:r>
      <w:r w:rsidR="000A4100">
        <w:rPr>
          <w:lang w:val="en-GB"/>
        </w:rPr>
        <w:t xml:space="preserve">spanning </w:t>
      </w:r>
      <w:r w:rsidR="00AE3C47">
        <w:rPr>
          <w:lang w:val="en-GB"/>
        </w:rPr>
        <w:t>management tool, acknowledging the need for openness towards new partners, stakeholders</w:t>
      </w:r>
      <w:r w:rsidR="009847EA">
        <w:rPr>
          <w:lang w:val="en-GB"/>
        </w:rPr>
        <w:t>,</w:t>
      </w:r>
      <w:r w:rsidR="00AE3C47">
        <w:rPr>
          <w:lang w:val="en-GB"/>
        </w:rPr>
        <w:t xml:space="preserve"> and roles</w:t>
      </w:r>
      <w:r w:rsidR="00D31EE4">
        <w:rPr>
          <w:lang w:val="en-GB"/>
        </w:rPr>
        <w:t>,</w:t>
      </w:r>
      <w:r w:rsidR="00AE3C47">
        <w:rPr>
          <w:lang w:val="en-GB"/>
        </w:rPr>
        <w:t xml:space="preserve"> </w:t>
      </w:r>
      <w:r w:rsidR="00CF38D5">
        <w:rPr>
          <w:lang w:val="en-GB"/>
        </w:rPr>
        <w:t xml:space="preserve">as well as </w:t>
      </w:r>
      <w:r w:rsidR="00D31EE4">
        <w:rPr>
          <w:lang w:val="en-GB"/>
        </w:rPr>
        <w:t xml:space="preserve">the necessity of </w:t>
      </w:r>
      <w:r w:rsidR="00AE3C47">
        <w:rPr>
          <w:lang w:val="en-GB"/>
        </w:rPr>
        <w:t>optimal size and configuration of the innovation ecosystem.</w:t>
      </w:r>
    </w:p>
    <w:p w14:paraId="1BB6B95F" w14:textId="77777777" w:rsidR="005062AD" w:rsidRDefault="005062AD">
      <w:pPr>
        <w:rPr>
          <w:lang w:val="en-GB"/>
        </w:rPr>
      </w:pPr>
    </w:p>
    <w:p w14:paraId="4BF233D3" w14:textId="77777777" w:rsidR="005062AD" w:rsidRDefault="005062AD">
      <w:pPr>
        <w:rPr>
          <w:lang w:val="en-GB"/>
        </w:rPr>
      </w:pPr>
    </w:p>
    <w:p w14:paraId="25BAF5FA" w14:textId="77777777" w:rsidR="005062AD" w:rsidRPr="005062AD" w:rsidRDefault="005062AD">
      <w:pPr>
        <w:rPr>
          <w:lang w:val="en-GB"/>
        </w:rPr>
      </w:pPr>
    </w:p>
    <w:sectPr w:rsidR="005062AD" w:rsidRPr="005062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B7BCE"/>
    <w:multiLevelType w:val="hybridMultilevel"/>
    <w:tmpl w:val="E00EF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E757F0"/>
    <w:multiLevelType w:val="hybridMultilevel"/>
    <w:tmpl w:val="688663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3D32B4C"/>
    <w:multiLevelType w:val="hybridMultilevel"/>
    <w:tmpl w:val="7A2EC2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740124E"/>
    <w:multiLevelType w:val="hybridMultilevel"/>
    <w:tmpl w:val="D1064E40"/>
    <w:lvl w:ilvl="0" w:tplc="E112F7B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AD"/>
    <w:rsid w:val="000A4100"/>
    <w:rsid w:val="00122A4D"/>
    <w:rsid w:val="00137CF5"/>
    <w:rsid w:val="001878BA"/>
    <w:rsid w:val="002C0A48"/>
    <w:rsid w:val="003D72C9"/>
    <w:rsid w:val="00406692"/>
    <w:rsid w:val="005062AD"/>
    <w:rsid w:val="00512729"/>
    <w:rsid w:val="00627DD5"/>
    <w:rsid w:val="0067321B"/>
    <w:rsid w:val="0078411F"/>
    <w:rsid w:val="009847EA"/>
    <w:rsid w:val="009D16B9"/>
    <w:rsid w:val="009D4A0D"/>
    <w:rsid w:val="00AA6935"/>
    <w:rsid w:val="00AB7619"/>
    <w:rsid w:val="00AC56C2"/>
    <w:rsid w:val="00AE3C47"/>
    <w:rsid w:val="00B453CE"/>
    <w:rsid w:val="00BE7213"/>
    <w:rsid w:val="00CB3023"/>
    <w:rsid w:val="00CF38D5"/>
    <w:rsid w:val="00D061B3"/>
    <w:rsid w:val="00D14ED2"/>
    <w:rsid w:val="00D31EE4"/>
    <w:rsid w:val="00D93F04"/>
    <w:rsid w:val="00DF51B4"/>
    <w:rsid w:val="00E752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A4B0"/>
  <w15:chartTrackingRefBased/>
  <w15:docId w15:val="{702DCDB5-3086-4ED6-8FC2-C58AC92E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062A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062AD"/>
    <w:rPr>
      <w:b/>
      <w:bCs/>
    </w:rPr>
  </w:style>
  <w:style w:type="character" w:customStyle="1" w:styleId="normaltextrun">
    <w:name w:val="normaltextrun"/>
    <w:basedOn w:val="Standaardalinea-lettertype"/>
    <w:rsid w:val="005062AD"/>
  </w:style>
  <w:style w:type="paragraph" w:styleId="Lijstalinea">
    <w:name w:val="List Paragraph"/>
    <w:basedOn w:val="Standaard"/>
    <w:uiPriority w:val="34"/>
    <w:qFormat/>
    <w:rsid w:val="005062AD"/>
    <w:pPr>
      <w:ind w:left="720"/>
      <w:contextualSpacing/>
    </w:pPr>
  </w:style>
  <w:style w:type="character" w:styleId="Hyperlink">
    <w:name w:val="Hyperlink"/>
    <w:basedOn w:val="Standaardalinea-lettertype"/>
    <w:uiPriority w:val="99"/>
    <w:unhideWhenUsed/>
    <w:rsid w:val="009D16B9"/>
    <w:rPr>
      <w:color w:val="0000FF"/>
      <w:u w:val="single"/>
    </w:rPr>
  </w:style>
  <w:style w:type="character" w:styleId="GevolgdeHyperlink">
    <w:name w:val="FollowedHyperlink"/>
    <w:basedOn w:val="Standaardalinea-lettertype"/>
    <w:uiPriority w:val="99"/>
    <w:semiHidden/>
    <w:unhideWhenUsed/>
    <w:rsid w:val="00DF51B4"/>
    <w:rPr>
      <w:color w:val="954F72" w:themeColor="followedHyperlink"/>
      <w:u w:val="single"/>
    </w:rPr>
  </w:style>
  <w:style w:type="character" w:styleId="Verwijzingopmerking">
    <w:name w:val="annotation reference"/>
    <w:basedOn w:val="Standaardalinea-lettertype"/>
    <w:uiPriority w:val="99"/>
    <w:semiHidden/>
    <w:unhideWhenUsed/>
    <w:rsid w:val="00122A4D"/>
    <w:rPr>
      <w:sz w:val="16"/>
      <w:szCs w:val="16"/>
    </w:rPr>
  </w:style>
  <w:style w:type="paragraph" w:styleId="Tekstopmerking">
    <w:name w:val="annotation text"/>
    <w:basedOn w:val="Standaard"/>
    <w:link w:val="TekstopmerkingChar"/>
    <w:uiPriority w:val="99"/>
    <w:semiHidden/>
    <w:unhideWhenUsed/>
    <w:rsid w:val="00122A4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22A4D"/>
    <w:rPr>
      <w:sz w:val="20"/>
      <w:szCs w:val="20"/>
    </w:rPr>
  </w:style>
  <w:style w:type="paragraph" w:styleId="Onderwerpvanopmerking">
    <w:name w:val="annotation subject"/>
    <w:basedOn w:val="Tekstopmerking"/>
    <w:next w:val="Tekstopmerking"/>
    <w:link w:val="OnderwerpvanopmerkingChar"/>
    <w:uiPriority w:val="99"/>
    <w:semiHidden/>
    <w:unhideWhenUsed/>
    <w:rsid w:val="00122A4D"/>
    <w:rPr>
      <w:b/>
      <w:bCs/>
    </w:rPr>
  </w:style>
  <w:style w:type="character" w:customStyle="1" w:styleId="OnderwerpvanopmerkingChar">
    <w:name w:val="Onderwerp van opmerking Char"/>
    <w:basedOn w:val="TekstopmerkingChar"/>
    <w:link w:val="Onderwerpvanopmerking"/>
    <w:uiPriority w:val="99"/>
    <w:semiHidden/>
    <w:rsid w:val="00122A4D"/>
    <w:rPr>
      <w:b/>
      <w:bCs/>
      <w:sz w:val="20"/>
      <w:szCs w:val="20"/>
    </w:rPr>
  </w:style>
  <w:style w:type="paragraph" w:styleId="Ballontekst">
    <w:name w:val="Balloon Text"/>
    <w:basedOn w:val="Standaard"/>
    <w:link w:val="BallontekstChar"/>
    <w:uiPriority w:val="99"/>
    <w:semiHidden/>
    <w:unhideWhenUsed/>
    <w:rsid w:val="00122A4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22A4D"/>
    <w:rPr>
      <w:rFonts w:ascii="Segoe UI" w:hAnsi="Segoe UI" w:cs="Segoe UI"/>
      <w:sz w:val="18"/>
      <w:szCs w:val="18"/>
    </w:rPr>
  </w:style>
  <w:style w:type="character" w:styleId="Onopgelostemelding">
    <w:name w:val="Unresolved Mention"/>
    <w:basedOn w:val="Standaardalinea-lettertype"/>
    <w:uiPriority w:val="99"/>
    <w:semiHidden/>
    <w:unhideWhenUsed/>
    <w:rsid w:val="00B45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642044">
      <w:bodyDiv w:val="1"/>
      <w:marLeft w:val="0"/>
      <w:marRight w:val="0"/>
      <w:marTop w:val="0"/>
      <w:marBottom w:val="0"/>
      <w:divBdr>
        <w:top w:val="none" w:sz="0" w:space="0" w:color="auto"/>
        <w:left w:val="none" w:sz="0" w:space="0" w:color="auto"/>
        <w:bottom w:val="none" w:sz="0" w:space="0" w:color="auto"/>
        <w:right w:val="none" w:sz="0" w:space="0" w:color="auto"/>
      </w:divBdr>
      <w:divsChild>
        <w:div w:id="67117812">
          <w:marLeft w:val="0"/>
          <w:marRight w:val="0"/>
          <w:marTop w:val="0"/>
          <w:marBottom w:val="0"/>
          <w:divBdr>
            <w:top w:val="none" w:sz="0" w:space="0" w:color="auto"/>
            <w:left w:val="none" w:sz="0" w:space="0" w:color="auto"/>
            <w:bottom w:val="none" w:sz="0" w:space="0" w:color="auto"/>
            <w:right w:val="none" w:sz="0" w:space="0" w:color="auto"/>
          </w:divBdr>
          <w:divsChild>
            <w:div w:id="1101755617">
              <w:marLeft w:val="0"/>
              <w:marRight w:val="0"/>
              <w:marTop w:val="0"/>
              <w:marBottom w:val="0"/>
              <w:divBdr>
                <w:top w:val="none" w:sz="0" w:space="0" w:color="auto"/>
                <w:left w:val="none" w:sz="0" w:space="0" w:color="auto"/>
                <w:bottom w:val="none" w:sz="0" w:space="0" w:color="auto"/>
                <w:right w:val="none" w:sz="0" w:space="0" w:color="auto"/>
              </w:divBdr>
            </w:div>
          </w:divsChild>
        </w:div>
        <w:div w:id="1352218193">
          <w:marLeft w:val="0"/>
          <w:marRight w:val="0"/>
          <w:marTop w:val="0"/>
          <w:marBottom w:val="75"/>
          <w:divBdr>
            <w:top w:val="none" w:sz="0" w:space="0" w:color="auto"/>
            <w:left w:val="none" w:sz="0" w:space="0" w:color="auto"/>
            <w:bottom w:val="none" w:sz="0" w:space="0" w:color="auto"/>
            <w:right w:val="none" w:sz="0" w:space="0" w:color="auto"/>
          </w:divBdr>
          <w:divsChild>
            <w:div w:id="1857842012">
              <w:marLeft w:val="0"/>
              <w:marRight w:val="0"/>
              <w:marTop w:val="0"/>
              <w:marBottom w:val="0"/>
              <w:divBdr>
                <w:top w:val="none" w:sz="0" w:space="0" w:color="auto"/>
                <w:left w:val="none" w:sz="0" w:space="0" w:color="auto"/>
                <w:bottom w:val="none" w:sz="0" w:space="0" w:color="auto"/>
                <w:right w:val="none" w:sz="0" w:space="0" w:color="auto"/>
              </w:divBdr>
            </w:div>
          </w:divsChild>
        </w:div>
        <w:div w:id="982588148">
          <w:marLeft w:val="0"/>
          <w:marRight w:val="0"/>
          <w:marTop w:val="0"/>
          <w:marBottom w:val="75"/>
          <w:divBdr>
            <w:top w:val="none" w:sz="0" w:space="0" w:color="auto"/>
            <w:left w:val="none" w:sz="0" w:space="0" w:color="auto"/>
            <w:bottom w:val="none" w:sz="0" w:space="0" w:color="auto"/>
            <w:right w:val="none" w:sz="0" w:space="0" w:color="auto"/>
          </w:divBdr>
          <w:divsChild>
            <w:div w:id="1347714515">
              <w:marLeft w:val="0"/>
              <w:marRight w:val="0"/>
              <w:marTop w:val="0"/>
              <w:marBottom w:val="0"/>
              <w:divBdr>
                <w:top w:val="none" w:sz="0" w:space="0" w:color="auto"/>
                <w:left w:val="none" w:sz="0" w:space="0" w:color="auto"/>
                <w:bottom w:val="none" w:sz="0" w:space="0" w:color="auto"/>
                <w:right w:val="none" w:sz="0" w:space="0" w:color="auto"/>
              </w:divBdr>
            </w:div>
          </w:divsChild>
        </w:div>
        <w:div w:id="962733219">
          <w:marLeft w:val="0"/>
          <w:marRight w:val="0"/>
          <w:marTop w:val="0"/>
          <w:marBottom w:val="75"/>
          <w:divBdr>
            <w:top w:val="none" w:sz="0" w:space="0" w:color="auto"/>
            <w:left w:val="none" w:sz="0" w:space="0" w:color="auto"/>
            <w:bottom w:val="none" w:sz="0" w:space="0" w:color="auto"/>
            <w:right w:val="none" w:sz="0" w:space="0" w:color="auto"/>
          </w:divBdr>
          <w:divsChild>
            <w:div w:id="387652855">
              <w:marLeft w:val="0"/>
              <w:marRight w:val="0"/>
              <w:marTop w:val="0"/>
              <w:marBottom w:val="0"/>
              <w:divBdr>
                <w:top w:val="none" w:sz="0" w:space="0" w:color="auto"/>
                <w:left w:val="none" w:sz="0" w:space="0" w:color="auto"/>
                <w:bottom w:val="none" w:sz="0" w:space="0" w:color="auto"/>
                <w:right w:val="none" w:sz="0" w:space="0" w:color="auto"/>
              </w:divBdr>
            </w:div>
          </w:divsChild>
        </w:div>
        <w:div w:id="1169179923">
          <w:marLeft w:val="0"/>
          <w:marRight w:val="0"/>
          <w:marTop w:val="0"/>
          <w:marBottom w:val="75"/>
          <w:divBdr>
            <w:top w:val="none" w:sz="0" w:space="0" w:color="auto"/>
            <w:left w:val="none" w:sz="0" w:space="0" w:color="auto"/>
            <w:bottom w:val="none" w:sz="0" w:space="0" w:color="auto"/>
            <w:right w:val="none" w:sz="0" w:space="0" w:color="auto"/>
          </w:divBdr>
          <w:divsChild>
            <w:div w:id="92634463">
              <w:marLeft w:val="0"/>
              <w:marRight w:val="0"/>
              <w:marTop w:val="0"/>
              <w:marBottom w:val="0"/>
              <w:divBdr>
                <w:top w:val="none" w:sz="0" w:space="0" w:color="auto"/>
                <w:left w:val="none" w:sz="0" w:space="0" w:color="auto"/>
                <w:bottom w:val="none" w:sz="0" w:space="0" w:color="auto"/>
                <w:right w:val="none" w:sz="0" w:space="0" w:color="auto"/>
              </w:divBdr>
            </w:div>
          </w:divsChild>
        </w:div>
        <w:div w:id="608394265">
          <w:marLeft w:val="0"/>
          <w:marRight w:val="0"/>
          <w:marTop w:val="0"/>
          <w:marBottom w:val="75"/>
          <w:divBdr>
            <w:top w:val="none" w:sz="0" w:space="0" w:color="auto"/>
            <w:left w:val="none" w:sz="0" w:space="0" w:color="auto"/>
            <w:bottom w:val="none" w:sz="0" w:space="0" w:color="auto"/>
            <w:right w:val="none" w:sz="0" w:space="0" w:color="auto"/>
          </w:divBdr>
          <w:divsChild>
            <w:div w:id="27533659">
              <w:marLeft w:val="0"/>
              <w:marRight w:val="0"/>
              <w:marTop w:val="0"/>
              <w:marBottom w:val="0"/>
              <w:divBdr>
                <w:top w:val="none" w:sz="0" w:space="0" w:color="auto"/>
                <w:left w:val="none" w:sz="0" w:space="0" w:color="auto"/>
                <w:bottom w:val="none" w:sz="0" w:space="0" w:color="auto"/>
                <w:right w:val="none" w:sz="0" w:space="0" w:color="auto"/>
              </w:divBdr>
            </w:div>
          </w:divsChild>
        </w:div>
        <w:div w:id="570038925">
          <w:marLeft w:val="0"/>
          <w:marRight w:val="0"/>
          <w:marTop w:val="0"/>
          <w:marBottom w:val="75"/>
          <w:divBdr>
            <w:top w:val="none" w:sz="0" w:space="0" w:color="auto"/>
            <w:left w:val="none" w:sz="0" w:space="0" w:color="auto"/>
            <w:bottom w:val="none" w:sz="0" w:space="0" w:color="auto"/>
            <w:right w:val="none" w:sz="0" w:space="0" w:color="auto"/>
          </w:divBdr>
          <w:divsChild>
            <w:div w:id="13812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24943">
      <w:bodyDiv w:val="1"/>
      <w:marLeft w:val="0"/>
      <w:marRight w:val="0"/>
      <w:marTop w:val="0"/>
      <w:marBottom w:val="0"/>
      <w:divBdr>
        <w:top w:val="none" w:sz="0" w:space="0" w:color="auto"/>
        <w:left w:val="none" w:sz="0" w:space="0" w:color="auto"/>
        <w:bottom w:val="none" w:sz="0" w:space="0" w:color="auto"/>
        <w:right w:val="none" w:sz="0" w:space="0" w:color="auto"/>
      </w:divBdr>
      <w:divsChild>
        <w:div w:id="147209466">
          <w:marLeft w:val="0"/>
          <w:marRight w:val="0"/>
          <w:marTop w:val="0"/>
          <w:marBottom w:val="0"/>
          <w:divBdr>
            <w:top w:val="none" w:sz="0" w:space="0" w:color="auto"/>
            <w:left w:val="none" w:sz="0" w:space="0" w:color="auto"/>
            <w:bottom w:val="none" w:sz="0" w:space="0" w:color="auto"/>
            <w:right w:val="none" w:sz="0" w:space="0" w:color="auto"/>
          </w:divBdr>
          <w:divsChild>
            <w:div w:id="535311080">
              <w:marLeft w:val="0"/>
              <w:marRight w:val="0"/>
              <w:marTop w:val="0"/>
              <w:marBottom w:val="0"/>
              <w:divBdr>
                <w:top w:val="none" w:sz="0" w:space="0" w:color="auto"/>
                <w:left w:val="none" w:sz="0" w:space="0" w:color="auto"/>
                <w:bottom w:val="none" w:sz="0" w:space="0" w:color="auto"/>
                <w:right w:val="none" w:sz="0" w:space="0" w:color="auto"/>
              </w:divBdr>
            </w:div>
          </w:divsChild>
        </w:div>
        <w:div w:id="529418362">
          <w:marLeft w:val="0"/>
          <w:marRight w:val="0"/>
          <w:marTop w:val="0"/>
          <w:marBottom w:val="0"/>
          <w:divBdr>
            <w:top w:val="none" w:sz="0" w:space="0" w:color="auto"/>
            <w:left w:val="none" w:sz="0" w:space="0" w:color="auto"/>
            <w:bottom w:val="none" w:sz="0" w:space="0" w:color="auto"/>
            <w:right w:val="none" w:sz="0" w:space="0" w:color="auto"/>
          </w:divBdr>
          <w:divsChild>
            <w:div w:id="1607346526">
              <w:marLeft w:val="0"/>
              <w:marRight w:val="0"/>
              <w:marTop w:val="0"/>
              <w:marBottom w:val="0"/>
              <w:divBdr>
                <w:top w:val="none" w:sz="0" w:space="0" w:color="auto"/>
                <w:left w:val="none" w:sz="0" w:space="0" w:color="auto"/>
                <w:bottom w:val="none" w:sz="0" w:space="0" w:color="auto"/>
                <w:right w:val="none" w:sz="0" w:space="0" w:color="auto"/>
              </w:divBdr>
            </w:div>
          </w:divsChild>
        </w:div>
        <w:div w:id="1740397542">
          <w:marLeft w:val="0"/>
          <w:marRight w:val="0"/>
          <w:marTop w:val="0"/>
          <w:marBottom w:val="75"/>
          <w:divBdr>
            <w:top w:val="none" w:sz="0" w:space="0" w:color="auto"/>
            <w:left w:val="none" w:sz="0" w:space="0" w:color="auto"/>
            <w:bottom w:val="none" w:sz="0" w:space="0" w:color="auto"/>
            <w:right w:val="none" w:sz="0" w:space="0" w:color="auto"/>
          </w:divBdr>
          <w:divsChild>
            <w:div w:id="214319261">
              <w:marLeft w:val="0"/>
              <w:marRight w:val="0"/>
              <w:marTop w:val="0"/>
              <w:marBottom w:val="0"/>
              <w:divBdr>
                <w:top w:val="none" w:sz="0" w:space="0" w:color="auto"/>
                <w:left w:val="none" w:sz="0" w:space="0" w:color="auto"/>
                <w:bottom w:val="none" w:sz="0" w:space="0" w:color="auto"/>
                <w:right w:val="none" w:sz="0" w:space="0" w:color="auto"/>
              </w:divBdr>
            </w:div>
          </w:divsChild>
        </w:div>
        <w:div w:id="2051346010">
          <w:marLeft w:val="0"/>
          <w:marRight w:val="0"/>
          <w:marTop w:val="0"/>
          <w:marBottom w:val="75"/>
          <w:divBdr>
            <w:top w:val="none" w:sz="0" w:space="0" w:color="auto"/>
            <w:left w:val="none" w:sz="0" w:space="0" w:color="auto"/>
            <w:bottom w:val="none" w:sz="0" w:space="0" w:color="auto"/>
            <w:right w:val="none" w:sz="0" w:space="0" w:color="auto"/>
          </w:divBdr>
          <w:divsChild>
            <w:div w:id="695231611">
              <w:marLeft w:val="0"/>
              <w:marRight w:val="0"/>
              <w:marTop w:val="0"/>
              <w:marBottom w:val="0"/>
              <w:divBdr>
                <w:top w:val="none" w:sz="0" w:space="0" w:color="auto"/>
                <w:left w:val="none" w:sz="0" w:space="0" w:color="auto"/>
                <w:bottom w:val="none" w:sz="0" w:space="0" w:color="auto"/>
                <w:right w:val="none" w:sz="0" w:space="0" w:color="auto"/>
              </w:divBdr>
            </w:div>
          </w:divsChild>
        </w:div>
        <w:div w:id="1727408334">
          <w:marLeft w:val="0"/>
          <w:marRight w:val="0"/>
          <w:marTop w:val="0"/>
          <w:marBottom w:val="75"/>
          <w:divBdr>
            <w:top w:val="none" w:sz="0" w:space="0" w:color="auto"/>
            <w:left w:val="none" w:sz="0" w:space="0" w:color="auto"/>
            <w:bottom w:val="none" w:sz="0" w:space="0" w:color="auto"/>
            <w:right w:val="none" w:sz="0" w:space="0" w:color="auto"/>
          </w:divBdr>
          <w:divsChild>
            <w:div w:id="527569607">
              <w:marLeft w:val="0"/>
              <w:marRight w:val="0"/>
              <w:marTop w:val="0"/>
              <w:marBottom w:val="0"/>
              <w:divBdr>
                <w:top w:val="none" w:sz="0" w:space="0" w:color="auto"/>
                <w:left w:val="none" w:sz="0" w:space="0" w:color="auto"/>
                <w:bottom w:val="none" w:sz="0" w:space="0" w:color="auto"/>
                <w:right w:val="none" w:sz="0" w:space="0" w:color="auto"/>
              </w:divBdr>
            </w:div>
          </w:divsChild>
        </w:div>
        <w:div w:id="685600616">
          <w:marLeft w:val="0"/>
          <w:marRight w:val="0"/>
          <w:marTop w:val="0"/>
          <w:marBottom w:val="75"/>
          <w:divBdr>
            <w:top w:val="none" w:sz="0" w:space="0" w:color="auto"/>
            <w:left w:val="none" w:sz="0" w:space="0" w:color="auto"/>
            <w:bottom w:val="none" w:sz="0" w:space="0" w:color="auto"/>
            <w:right w:val="none" w:sz="0" w:space="0" w:color="auto"/>
          </w:divBdr>
          <w:divsChild>
            <w:div w:id="121846849">
              <w:marLeft w:val="0"/>
              <w:marRight w:val="0"/>
              <w:marTop w:val="0"/>
              <w:marBottom w:val="0"/>
              <w:divBdr>
                <w:top w:val="none" w:sz="0" w:space="0" w:color="auto"/>
                <w:left w:val="none" w:sz="0" w:space="0" w:color="auto"/>
                <w:bottom w:val="none" w:sz="0" w:space="0" w:color="auto"/>
                <w:right w:val="none" w:sz="0" w:space="0" w:color="auto"/>
              </w:divBdr>
            </w:div>
          </w:divsChild>
        </w:div>
        <w:div w:id="6713220">
          <w:marLeft w:val="0"/>
          <w:marRight w:val="0"/>
          <w:marTop w:val="0"/>
          <w:marBottom w:val="75"/>
          <w:divBdr>
            <w:top w:val="none" w:sz="0" w:space="0" w:color="auto"/>
            <w:left w:val="none" w:sz="0" w:space="0" w:color="auto"/>
            <w:bottom w:val="none" w:sz="0" w:space="0" w:color="auto"/>
            <w:right w:val="none" w:sz="0" w:space="0" w:color="auto"/>
          </w:divBdr>
          <w:divsChild>
            <w:div w:id="608127922">
              <w:marLeft w:val="0"/>
              <w:marRight w:val="0"/>
              <w:marTop w:val="0"/>
              <w:marBottom w:val="0"/>
              <w:divBdr>
                <w:top w:val="none" w:sz="0" w:space="0" w:color="auto"/>
                <w:left w:val="none" w:sz="0" w:space="0" w:color="auto"/>
                <w:bottom w:val="none" w:sz="0" w:space="0" w:color="auto"/>
                <w:right w:val="none" w:sz="0" w:space="0" w:color="auto"/>
              </w:divBdr>
            </w:div>
          </w:divsChild>
        </w:div>
        <w:div w:id="1563713796">
          <w:marLeft w:val="0"/>
          <w:marRight w:val="0"/>
          <w:marTop w:val="0"/>
          <w:marBottom w:val="75"/>
          <w:divBdr>
            <w:top w:val="none" w:sz="0" w:space="0" w:color="auto"/>
            <w:left w:val="none" w:sz="0" w:space="0" w:color="auto"/>
            <w:bottom w:val="none" w:sz="0" w:space="0" w:color="auto"/>
            <w:right w:val="none" w:sz="0" w:space="0" w:color="auto"/>
          </w:divBdr>
          <w:divsChild>
            <w:div w:id="1329989788">
              <w:marLeft w:val="0"/>
              <w:marRight w:val="0"/>
              <w:marTop w:val="0"/>
              <w:marBottom w:val="0"/>
              <w:divBdr>
                <w:top w:val="none" w:sz="0" w:space="0" w:color="auto"/>
                <w:left w:val="none" w:sz="0" w:space="0" w:color="auto"/>
                <w:bottom w:val="none" w:sz="0" w:space="0" w:color="auto"/>
                <w:right w:val="none" w:sz="0" w:space="0" w:color="auto"/>
              </w:divBdr>
            </w:div>
          </w:divsChild>
        </w:div>
        <w:div w:id="1000736109">
          <w:marLeft w:val="0"/>
          <w:marRight w:val="0"/>
          <w:marTop w:val="0"/>
          <w:marBottom w:val="0"/>
          <w:divBdr>
            <w:top w:val="none" w:sz="0" w:space="0" w:color="auto"/>
            <w:left w:val="none" w:sz="0" w:space="0" w:color="auto"/>
            <w:bottom w:val="single" w:sz="24" w:space="0" w:color="auto"/>
            <w:right w:val="none" w:sz="0" w:space="0" w:color="auto"/>
          </w:divBdr>
          <w:divsChild>
            <w:div w:id="20144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2007">
      <w:bodyDiv w:val="1"/>
      <w:marLeft w:val="0"/>
      <w:marRight w:val="0"/>
      <w:marTop w:val="0"/>
      <w:marBottom w:val="0"/>
      <w:divBdr>
        <w:top w:val="none" w:sz="0" w:space="0" w:color="auto"/>
        <w:left w:val="none" w:sz="0" w:space="0" w:color="auto"/>
        <w:bottom w:val="none" w:sz="0" w:space="0" w:color="auto"/>
        <w:right w:val="none" w:sz="0" w:space="0" w:color="auto"/>
      </w:divBdr>
    </w:div>
    <w:div w:id="1651982556">
      <w:bodyDiv w:val="1"/>
      <w:marLeft w:val="0"/>
      <w:marRight w:val="0"/>
      <w:marTop w:val="0"/>
      <w:marBottom w:val="0"/>
      <w:divBdr>
        <w:top w:val="none" w:sz="0" w:space="0" w:color="auto"/>
        <w:left w:val="none" w:sz="0" w:space="0" w:color="auto"/>
        <w:bottom w:val="none" w:sz="0" w:space="0" w:color="auto"/>
        <w:right w:val="none" w:sz="0" w:space="0" w:color="auto"/>
      </w:divBdr>
      <w:divsChild>
        <w:div w:id="1066418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f.oskam@hva.nl" TargetMode="External"/><Relationship Id="rId5" Type="http://schemas.openxmlformats.org/officeDocument/2006/relationships/hyperlink" Target="https://uiin.org/sbforu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850</Words>
  <Characters>4680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Oskam</dc:creator>
  <cp:keywords/>
  <dc:description/>
  <cp:lastModifiedBy>Inge Oskam</cp:lastModifiedBy>
  <cp:revision>4</cp:revision>
  <dcterms:created xsi:type="dcterms:W3CDTF">2020-10-08T10:49:00Z</dcterms:created>
  <dcterms:modified xsi:type="dcterms:W3CDTF">2021-03-02T11:21:00Z</dcterms:modified>
</cp:coreProperties>
</file>