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6A38FFA" w14:textId="75B533CE" w:rsidR="003320FB" w:rsidRPr="00DD3D5E" w:rsidRDefault="002D7F23" w:rsidP="00DD3D5E">
      <w:pPr>
        <w:pStyle w:val="Publicatietitel"/>
        <w:spacing w:after="0"/>
        <w:rPr>
          <w:rFonts w:cs="Arial"/>
          <w:color w:val="auto"/>
          <w:sz w:val="20"/>
          <w:szCs w:val="20"/>
        </w:rPr>
        <w:sectPr w:rsidR="003320FB" w:rsidRPr="00DD3D5E" w:rsidSect="00924DDA">
          <w:footerReference w:type="even" r:id="rId9"/>
          <w:footerReference w:type="default" r:id="rId10"/>
          <w:pgSz w:w="11906" w:h="16838" w:code="9"/>
          <w:pgMar w:top="1985" w:right="1417" w:bottom="1701" w:left="1417" w:header="708" w:footer="708" w:gutter="0"/>
          <w:cols w:space="708"/>
          <w:docGrid w:linePitch="360"/>
        </w:sectPr>
      </w:pPr>
      <w:r w:rsidRPr="00DD3D5E">
        <w:rPr>
          <w:color w:val="auto"/>
          <w:sz w:val="20"/>
          <w:szCs w:val="20"/>
        </w:rPr>
        <w:fldChar w:fldCharType="begin"/>
      </w:r>
      <w:r w:rsidRPr="00DD3D5E">
        <w:rPr>
          <w:color w:val="auto"/>
          <w:sz w:val="20"/>
          <w:szCs w:val="20"/>
        </w:rPr>
        <w:instrText xml:space="preserve"> MACROBUTTON EditClear Subtitel</w:instrText>
      </w:r>
      <w:r w:rsidRPr="00DD3D5E">
        <w:rPr>
          <w:color w:val="auto"/>
          <w:sz w:val="20"/>
          <w:szCs w:val="20"/>
        </w:rPr>
        <w:fldChar w:fldCharType="end"/>
      </w:r>
      <w:r w:rsidRPr="00DD3D5E">
        <w:rPr>
          <w:color w:val="auto"/>
          <w:sz w:val="20"/>
          <w:szCs w:val="20"/>
        </w:rPr>
        <w:fldChar w:fldCharType="begin"/>
      </w:r>
      <w:r w:rsidRPr="00DD3D5E">
        <w:rPr>
          <w:color w:val="auto"/>
          <w:sz w:val="20"/>
          <w:szCs w:val="20"/>
        </w:rPr>
        <w:instrText xml:space="preserve"> MACROBUTTON EditClear Subtitel</w:instrText>
      </w:r>
      <w:r w:rsidRPr="00DD3D5E">
        <w:rPr>
          <w:color w:val="auto"/>
          <w:sz w:val="20"/>
          <w:szCs w:val="20"/>
        </w:rPr>
        <w:fldChar w:fldCharType="end"/>
      </w:r>
      <w:r w:rsidRPr="00DD3D5E">
        <w:rPr>
          <w:rFonts w:cs="Arial"/>
          <w:noProof/>
          <w:color w:val="auto"/>
          <w:sz w:val="20"/>
          <w:szCs w:val="20"/>
          <w:lang w:val="en-US"/>
        </w:rPr>
        <mc:AlternateContent>
          <mc:Choice Requires="wps">
            <w:drawing>
              <wp:anchor distT="0" distB="0" distL="114300" distR="114300" simplePos="0" relativeHeight="251663360" behindDoc="0" locked="0" layoutInCell="1" allowOverlap="1" wp14:anchorId="148A7B65" wp14:editId="7D91F9EB">
                <wp:simplePos x="0" y="0"/>
                <wp:positionH relativeFrom="column">
                  <wp:posOffset>-228600</wp:posOffset>
                </wp:positionH>
                <wp:positionV relativeFrom="paragraph">
                  <wp:posOffset>6172200</wp:posOffset>
                </wp:positionV>
                <wp:extent cx="6743700" cy="2628900"/>
                <wp:effectExtent l="0" t="0" r="0" b="12700"/>
                <wp:wrapSquare wrapText="bothSides"/>
                <wp:docPr id="3" name="Tekstvak 3"/>
                <wp:cNvGraphicFramePr/>
                <a:graphic xmlns:a="http://schemas.openxmlformats.org/drawingml/2006/main">
                  <a:graphicData uri="http://schemas.microsoft.com/office/word/2010/wordprocessingShape">
                    <wps:wsp>
                      <wps:cNvSpPr txBox="1"/>
                      <wps:spPr>
                        <a:xfrm>
                          <a:off x="0" y="0"/>
                          <a:ext cx="67437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56F1F7" w14:textId="4357AD83" w:rsidR="002D7F23" w:rsidRPr="00F72205" w:rsidRDefault="008C2B32" w:rsidP="00F72205">
                            <w:pPr>
                              <w:spacing w:after="0" w:line="240" w:lineRule="auto"/>
                              <w:ind w:left="142"/>
                              <w:rPr>
                                <w:b/>
                                <w:color w:val="auto"/>
                                <w:sz w:val="36"/>
                                <w:szCs w:val="36"/>
                              </w:rPr>
                            </w:pPr>
                            <w:r w:rsidRPr="00F72205">
                              <w:rPr>
                                <w:b/>
                                <w:color w:val="auto"/>
                                <w:sz w:val="36"/>
                                <w:szCs w:val="36"/>
                              </w:rPr>
                              <w:t xml:space="preserve">Een verkenning naar </w:t>
                            </w:r>
                            <w:proofErr w:type="spellStart"/>
                            <w:r w:rsidRPr="00F72205">
                              <w:rPr>
                                <w:b/>
                                <w:color w:val="auto"/>
                                <w:sz w:val="36"/>
                                <w:szCs w:val="36"/>
                              </w:rPr>
                              <w:t>arbeidsgerelateerde</w:t>
                            </w:r>
                            <w:proofErr w:type="spellEnd"/>
                            <w:r w:rsidRPr="00F72205">
                              <w:rPr>
                                <w:b/>
                                <w:color w:val="auto"/>
                                <w:sz w:val="36"/>
                                <w:szCs w:val="36"/>
                              </w:rPr>
                              <w:t xml:space="preserve"> knelpunten bij multidisciplinair samenwerken in het sociale domein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left:0;text-align:left;margin-left:-18pt;margin-top:486pt;width:531pt;height:20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" filled="f" stroked="f">
                <v:textbox>
                  <w:txbxContent>
                    <w:p w14:paraId="3656F1F7" w14:textId="4357AD83" w:rsidR="002D7F23" w:rsidRPr="00F72205" w:rsidRDefault="008C2B32" w:rsidP="00F72205">
                      <w:pPr>
                        <w:spacing w:after="0" w:line="240" w:lineRule="auto"/>
                        <w:ind w:left="142"/>
                        <w:rPr>
                          <w:b/>
                          <w:color w:val="auto"/>
                          <w:sz w:val="36"/>
                          <w:szCs w:val="36"/>
                        </w:rPr>
                      </w:pPr>
                      <w:r w:rsidRPr="00F72205">
                        <w:rPr>
                          <w:b/>
                          <w:color w:val="auto"/>
                          <w:sz w:val="36"/>
                          <w:szCs w:val="36"/>
                        </w:rPr>
                        <w:t xml:space="preserve">Een verkenning naar </w:t>
                      </w:r>
                      <w:proofErr w:type="spellStart"/>
                      <w:r w:rsidRPr="00F72205">
                        <w:rPr>
                          <w:b/>
                          <w:color w:val="auto"/>
                          <w:sz w:val="36"/>
                          <w:szCs w:val="36"/>
                        </w:rPr>
                        <w:t>arbeidsgerelateerde</w:t>
                      </w:r>
                      <w:proofErr w:type="spellEnd"/>
                      <w:r w:rsidRPr="00F72205">
                        <w:rPr>
                          <w:b/>
                          <w:color w:val="auto"/>
                          <w:sz w:val="36"/>
                          <w:szCs w:val="36"/>
                        </w:rPr>
                        <w:t xml:space="preserve"> knelpunten bij multidisciplinair samenwerken in het sociale domein </w:t>
                      </w:r>
                    </w:p>
                  </w:txbxContent>
                </v:textbox>
                <w10:wrap type="square"/>
              </v:shape>
            </w:pict>
          </mc:Fallback>
        </mc:AlternateContent>
      </w:r>
      <w:r w:rsidRPr="00DD3D5E">
        <w:rPr>
          <w:rFonts w:cs="Arial"/>
          <w:noProof/>
          <w:color w:val="auto"/>
          <w:sz w:val="20"/>
          <w:szCs w:val="20"/>
          <w:lang w:val="en-US"/>
        </w:rPr>
        <mc:AlternateContent>
          <mc:Choice Requires="wps">
            <w:drawing>
              <wp:anchor distT="0" distB="0" distL="114300" distR="114300" simplePos="0" relativeHeight="251661312" behindDoc="0" locked="0" layoutInCell="1" allowOverlap="1" wp14:anchorId="2A6E1F64" wp14:editId="67A3E563">
                <wp:simplePos x="0" y="0"/>
                <wp:positionH relativeFrom="column">
                  <wp:posOffset>-228600</wp:posOffset>
                </wp:positionH>
                <wp:positionV relativeFrom="paragraph">
                  <wp:posOffset>914400</wp:posOffset>
                </wp:positionV>
                <wp:extent cx="6743700" cy="1028700"/>
                <wp:effectExtent l="0" t="0" r="0" b="12700"/>
                <wp:wrapSquare wrapText="bothSides"/>
                <wp:docPr id="2" name="Tekstvak 2"/>
                <wp:cNvGraphicFramePr/>
                <a:graphic xmlns:a="http://schemas.openxmlformats.org/drawingml/2006/main">
                  <a:graphicData uri="http://schemas.microsoft.com/office/word/2010/wordprocessingShape">
                    <wps:wsp>
                      <wps:cNvSpPr txBox="1"/>
                      <wps:spPr>
                        <a:xfrm>
                          <a:off x="0" y="0"/>
                          <a:ext cx="67437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A502BF" w14:textId="5BC61FC7" w:rsidR="002D7F23" w:rsidRPr="008C2B32" w:rsidRDefault="008C2B32" w:rsidP="00F72205">
                            <w:pPr>
                              <w:ind w:left="0"/>
                              <w:rPr>
                                <w:b/>
                                <w:color w:val="FFFFFF" w:themeColor="background1"/>
                                <w:sz w:val="60"/>
                                <w:szCs w:val="60"/>
                                <w:lang w:val="en-US"/>
                              </w:rPr>
                            </w:pPr>
                            <w:proofErr w:type="spellStart"/>
                            <w:r>
                              <w:rPr>
                                <w:b/>
                                <w:color w:val="FFFFFF" w:themeColor="background1"/>
                                <w:sz w:val="60"/>
                                <w:szCs w:val="60"/>
                                <w:lang w:val="en-US"/>
                              </w:rPr>
                              <w:t>Samenwerken</w:t>
                            </w:r>
                            <w:proofErr w:type="spellEnd"/>
                            <w:r>
                              <w:rPr>
                                <w:b/>
                                <w:color w:val="FFFFFF" w:themeColor="background1"/>
                                <w:sz w:val="60"/>
                                <w:szCs w:val="60"/>
                                <w:lang w:val="en-US"/>
                              </w:rPr>
                              <w:t xml:space="preserve"> </w:t>
                            </w:r>
                            <w:proofErr w:type="spellStart"/>
                            <w:r>
                              <w:rPr>
                                <w:b/>
                                <w:color w:val="FFFFFF" w:themeColor="background1"/>
                                <w:sz w:val="60"/>
                                <w:szCs w:val="60"/>
                                <w:lang w:val="en-US"/>
                              </w:rPr>
                              <w:t>onder</w:t>
                            </w:r>
                            <w:proofErr w:type="spellEnd"/>
                            <w:r>
                              <w:rPr>
                                <w:b/>
                                <w:color w:val="FFFFFF" w:themeColor="background1"/>
                                <w:sz w:val="60"/>
                                <w:szCs w:val="60"/>
                                <w:lang w:val="en-US"/>
                              </w:rPr>
                              <w:t xml:space="preserve"> </w:t>
                            </w:r>
                            <w:proofErr w:type="spellStart"/>
                            <w:r>
                              <w:rPr>
                                <w:b/>
                                <w:color w:val="FFFFFF" w:themeColor="background1"/>
                                <w:sz w:val="60"/>
                                <w:szCs w:val="60"/>
                                <w:lang w:val="en-US"/>
                              </w:rPr>
                              <w:t>verschillende</w:t>
                            </w:r>
                            <w:proofErr w:type="spellEnd"/>
                            <w:r>
                              <w:rPr>
                                <w:b/>
                                <w:color w:val="FFFFFF" w:themeColor="background1"/>
                                <w:sz w:val="60"/>
                                <w:szCs w:val="60"/>
                                <w:lang w:val="en-US"/>
                              </w:rPr>
                              <w:t xml:space="preserve"> </w:t>
                            </w:r>
                            <w:proofErr w:type="spellStart"/>
                            <w:r>
                              <w:rPr>
                                <w:b/>
                                <w:color w:val="FFFFFF" w:themeColor="background1"/>
                                <w:sz w:val="60"/>
                                <w:szCs w:val="60"/>
                                <w:lang w:val="en-US"/>
                              </w:rPr>
                              <w:t>voorwaarden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 o:spid="_x0000_s1027" type="#_x0000_t202" style="position:absolute;left:0;text-align:left;margin-left:-18pt;margin-top:1in;width:531pt;height:8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" filled="f" stroked="f">
                <v:textbox>
                  <w:txbxContent>
                    <w:p w14:paraId="74A502BF" w14:textId="5BC61FC7" w:rsidR="002D7F23" w:rsidRPr="008C2B32" w:rsidRDefault="008C2B32" w:rsidP="00F72205">
                      <w:pPr>
                        <w:ind w:left="0"/>
                        <w:rPr>
                          <w:b/>
                          <w:color w:val="FFFFFF" w:themeColor="background1"/>
                          <w:sz w:val="60"/>
                          <w:szCs w:val="60"/>
                          <w:lang w:val="en-US"/>
                        </w:rPr>
                      </w:pPr>
                      <w:proofErr w:type="spellStart"/>
                      <w:r>
                        <w:rPr>
                          <w:b/>
                          <w:color w:val="FFFFFF" w:themeColor="background1"/>
                          <w:sz w:val="60"/>
                          <w:szCs w:val="60"/>
                          <w:lang w:val="en-US"/>
                        </w:rPr>
                        <w:t>Samenwerken</w:t>
                      </w:r>
                      <w:proofErr w:type="spellEnd"/>
                      <w:r>
                        <w:rPr>
                          <w:b/>
                          <w:color w:val="FFFFFF" w:themeColor="background1"/>
                          <w:sz w:val="60"/>
                          <w:szCs w:val="60"/>
                          <w:lang w:val="en-US"/>
                        </w:rPr>
                        <w:t xml:space="preserve"> </w:t>
                      </w:r>
                      <w:proofErr w:type="spellStart"/>
                      <w:r>
                        <w:rPr>
                          <w:b/>
                          <w:color w:val="FFFFFF" w:themeColor="background1"/>
                          <w:sz w:val="60"/>
                          <w:szCs w:val="60"/>
                          <w:lang w:val="en-US"/>
                        </w:rPr>
                        <w:t>onder</w:t>
                      </w:r>
                      <w:proofErr w:type="spellEnd"/>
                      <w:r>
                        <w:rPr>
                          <w:b/>
                          <w:color w:val="FFFFFF" w:themeColor="background1"/>
                          <w:sz w:val="60"/>
                          <w:szCs w:val="60"/>
                          <w:lang w:val="en-US"/>
                        </w:rPr>
                        <w:t xml:space="preserve"> </w:t>
                      </w:r>
                      <w:proofErr w:type="spellStart"/>
                      <w:r>
                        <w:rPr>
                          <w:b/>
                          <w:color w:val="FFFFFF" w:themeColor="background1"/>
                          <w:sz w:val="60"/>
                          <w:szCs w:val="60"/>
                          <w:lang w:val="en-US"/>
                        </w:rPr>
                        <w:t>verschillende</w:t>
                      </w:r>
                      <w:proofErr w:type="spellEnd"/>
                      <w:r>
                        <w:rPr>
                          <w:b/>
                          <w:color w:val="FFFFFF" w:themeColor="background1"/>
                          <w:sz w:val="60"/>
                          <w:szCs w:val="60"/>
                          <w:lang w:val="en-US"/>
                        </w:rPr>
                        <w:t xml:space="preserve"> </w:t>
                      </w:r>
                      <w:proofErr w:type="spellStart"/>
                      <w:r>
                        <w:rPr>
                          <w:b/>
                          <w:color w:val="FFFFFF" w:themeColor="background1"/>
                          <w:sz w:val="60"/>
                          <w:szCs w:val="60"/>
                          <w:lang w:val="en-US"/>
                        </w:rPr>
                        <w:t>voorwaarden</w:t>
                      </w:r>
                      <w:proofErr w:type="spellEnd"/>
                    </w:p>
                  </w:txbxContent>
                </v:textbox>
                <w10:wrap type="square"/>
              </v:shape>
            </w:pict>
          </mc:Fallback>
        </mc:AlternateContent>
      </w:r>
      <w:r w:rsidR="001C7604" w:rsidRPr="00DD3D5E">
        <w:rPr>
          <w:rFonts w:cs="Arial"/>
          <w:noProof/>
          <w:color w:val="auto"/>
          <w:sz w:val="20"/>
          <w:szCs w:val="20"/>
          <w:lang w:val="en-US"/>
        </w:rPr>
        <mc:AlternateContent>
          <mc:Choice Requires="wps">
            <w:drawing>
              <wp:anchor distT="0" distB="0" distL="114300" distR="114300" simplePos="0" relativeHeight="251660288" behindDoc="0" locked="0" layoutInCell="1" allowOverlap="1" wp14:anchorId="33A05F05" wp14:editId="7967467B">
                <wp:simplePos x="0" y="0"/>
                <wp:positionH relativeFrom="column">
                  <wp:posOffset>5943600</wp:posOffset>
                </wp:positionH>
                <wp:positionV relativeFrom="paragraph">
                  <wp:posOffset>8572500</wp:posOffset>
                </wp:positionV>
                <wp:extent cx="685800" cy="800100"/>
                <wp:effectExtent l="0" t="0" r="0" b="12700"/>
                <wp:wrapThrough wrapText="bothSides">
                  <wp:wrapPolygon edited="0">
                    <wp:start x="0" y="0"/>
                    <wp:lineTo x="0" y="21257"/>
                    <wp:lineTo x="20800" y="21257"/>
                    <wp:lineTo x="20800" y="0"/>
                    <wp:lineTo x="0" y="0"/>
                  </wp:wrapPolygon>
                </wp:wrapThrough>
                <wp:docPr id="5" name="Rechthoek 5"/>
                <wp:cNvGraphicFramePr/>
                <a:graphic xmlns:a="http://schemas.openxmlformats.org/drawingml/2006/main">
                  <a:graphicData uri="http://schemas.microsoft.com/office/word/2010/wordprocessingShape">
                    <wps:wsp>
                      <wps:cNvSpPr/>
                      <wps:spPr>
                        <a:xfrm>
                          <a:off x="0" y="0"/>
                          <a:ext cx="68580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5" o:spid="_x0000_s1026" style="position:absolute;margin-left:468pt;margin-top:675pt;width:54pt;height: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" fillcolor="white [3212]" stroked="f">
                <w10:wrap type="through"/>
              </v:rect>
            </w:pict>
          </mc:Fallback>
        </mc:AlternateContent>
      </w:r>
      <w:r w:rsidR="001C7604" w:rsidRPr="00DD3D5E">
        <w:rPr>
          <w:rFonts w:cs="Arial"/>
          <w:noProof/>
          <w:color w:val="auto"/>
          <w:sz w:val="20"/>
          <w:szCs w:val="20"/>
          <w:lang w:val="en-US"/>
        </w:rPr>
        <w:drawing>
          <wp:anchor distT="0" distB="0" distL="114300" distR="114300" simplePos="0" relativeHeight="251659264" behindDoc="0" locked="0" layoutInCell="1" allowOverlap="1" wp14:anchorId="3A251894" wp14:editId="375B7B01">
            <wp:simplePos x="0" y="0"/>
            <wp:positionH relativeFrom="column">
              <wp:posOffset>-914400</wp:posOffset>
            </wp:positionH>
            <wp:positionV relativeFrom="paragraph">
              <wp:posOffset>-114300</wp:posOffset>
            </wp:positionV>
            <wp:extent cx="7606699" cy="5977890"/>
            <wp:effectExtent l="0" t="0" r="0" b="0"/>
            <wp:wrapNone/>
            <wp:docPr id="4" name="Afbeelding 4" descr="Macintosh HD:Users:pauple01: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ple01: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6699" cy="59778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raster"/>
        <w:tblpPr w:leftFromText="142" w:rightFromText="142" w:vertAnchor="page" w:tblpY="2836"/>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9072"/>
      </w:tblGrid>
      <w:tr w:rsidR="00DD3D5E" w:rsidRPr="00DD3D5E" w14:paraId="4ACD2D44" w14:textId="77777777" w:rsidTr="006A5AAB">
        <w:trPr>
          <w:cantSplit/>
        </w:trPr>
        <w:tc>
          <w:tcPr>
            <w:tcW w:w="9072" w:type="dxa"/>
          </w:tcPr>
          <w:p w14:paraId="3BD739B2" w14:textId="459125BF" w:rsidR="00221885" w:rsidRPr="00F72205" w:rsidRDefault="008C2B32" w:rsidP="00DD3D5E">
            <w:pPr>
              <w:pStyle w:val="Publicatietitel"/>
              <w:spacing w:after="0"/>
              <w:rPr>
                <w:color w:val="auto"/>
                <w:sz w:val="40"/>
                <w:szCs w:val="40"/>
              </w:rPr>
            </w:pPr>
            <w:r w:rsidRPr="00F72205">
              <w:rPr>
                <w:color w:val="auto"/>
                <w:sz w:val="40"/>
                <w:szCs w:val="40"/>
              </w:rPr>
              <w:lastRenderedPageBreak/>
              <w:t>Samenwerken onder verschillende voorwaarden</w:t>
            </w:r>
          </w:p>
        </w:tc>
      </w:tr>
      <w:tr w:rsidR="00DD3D5E" w:rsidRPr="00DD3D5E" w14:paraId="27E2EAEF" w14:textId="77777777" w:rsidTr="006A5AAB">
        <w:trPr>
          <w:cantSplit/>
        </w:trPr>
        <w:tc>
          <w:tcPr>
            <w:tcW w:w="9072" w:type="dxa"/>
          </w:tcPr>
          <w:p w14:paraId="3C4E6E1C" w14:textId="6FD41C92" w:rsidR="00221885" w:rsidRPr="00F72205" w:rsidRDefault="008C2B32" w:rsidP="00DD3D5E">
            <w:pPr>
              <w:pStyle w:val="Publicatiesubtitel"/>
              <w:spacing w:after="0"/>
              <w:rPr>
                <w:color w:val="auto"/>
                <w:sz w:val="28"/>
                <w:szCs w:val="28"/>
              </w:rPr>
            </w:pPr>
            <w:r w:rsidRPr="00F72205">
              <w:rPr>
                <w:color w:val="auto"/>
                <w:sz w:val="28"/>
                <w:szCs w:val="28"/>
              </w:rPr>
              <w:t xml:space="preserve">Een verkenning naar </w:t>
            </w:r>
            <w:proofErr w:type="spellStart"/>
            <w:r w:rsidRPr="00F72205">
              <w:rPr>
                <w:color w:val="auto"/>
                <w:sz w:val="28"/>
                <w:szCs w:val="28"/>
              </w:rPr>
              <w:t>arbeidsgerelateerde</w:t>
            </w:r>
            <w:proofErr w:type="spellEnd"/>
            <w:r w:rsidRPr="00F72205">
              <w:rPr>
                <w:color w:val="auto"/>
                <w:sz w:val="28"/>
                <w:szCs w:val="28"/>
              </w:rPr>
              <w:t xml:space="preserve"> knelpunten bij multidisciplinair samenwerken in het sociale domein</w:t>
            </w:r>
          </w:p>
        </w:tc>
      </w:tr>
    </w:tbl>
    <w:tbl>
      <w:tblPr>
        <w:tblStyle w:val="Tabelraster"/>
        <w:tblpPr w:vertAnchor="page" w:tblpY="8266"/>
        <w:tblOverlap w:val="never"/>
        <w:tblW w:w="9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20"/>
      </w:tblGrid>
      <w:tr w:rsidR="00DD3D5E" w:rsidRPr="00DD3D5E" w14:paraId="5D387AF7" w14:textId="77777777" w:rsidTr="0049704E">
        <w:trPr>
          <w:trHeight w:hRule="exact" w:val="5103"/>
        </w:trPr>
        <w:tc>
          <w:tcPr>
            <w:tcW w:w="9120" w:type="dxa"/>
            <w:vAlign w:val="bottom"/>
          </w:tcPr>
          <w:p w14:paraId="51EDA93D" w14:textId="77777777" w:rsidR="00F72205" w:rsidRDefault="008C2B32" w:rsidP="00F72205">
            <w:pPr>
              <w:spacing w:after="0" w:line="240" w:lineRule="auto"/>
              <w:rPr>
                <w:color w:val="auto"/>
              </w:rPr>
            </w:pPr>
            <w:r w:rsidRPr="00DD3D5E">
              <w:rPr>
                <w:color w:val="auto"/>
              </w:rPr>
              <w:t>Corina Hendriks, Rico Monasso, Paulien Vermeulen, Riemer Kemper en Leni Beukema</w:t>
            </w:r>
          </w:p>
          <w:p w14:paraId="475BA698" w14:textId="258261F4" w:rsidR="00A767A7" w:rsidRPr="00DD3D5E" w:rsidRDefault="00221885" w:rsidP="00F72205">
            <w:pPr>
              <w:spacing w:after="0" w:line="240" w:lineRule="auto"/>
              <w:rPr>
                <w:color w:val="auto"/>
              </w:rPr>
            </w:pPr>
            <w:r w:rsidRPr="00DD3D5E">
              <w:rPr>
                <w:rFonts w:cs="Arial"/>
                <w:color w:val="auto"/>
              </w:rPr>
              <w:br/>
            </w:r>
            <w:r w:rsidR="000B4D0B" w:rsidRPr="00DD3D5E">
              <w:rPr>
                <w:color w:val="auto"/>
              </w:rPr>
              <w:t>Oktober 2017</w:t>
            </w:r>
          </w:p>
          <w:p w14:paraId="2212F1E8" w14:textId="77777777" w:rsidR="00A767A7" w:rsidRPr="00DD3D5E" w:rsidRDefault="00A767A7" w:rsidP="00F72205">
            <w:pPr>
              <w:spacing w:after="0" w:line="240" w:lineRule="auto"/>
              <w:rPr>
                <w:color w:val="auto"/>
              </w:rPr>
            </w:pPr>
          </w:p>
          <w:p w14:paraId="4BD71F35" w14:textId="77777777" w:rsidR="000F40A1" w:rsidRPr="00DD3D5E" w:rsidRDefault="000F40A1" w:rsidP="00F72205">
            <w:pPr>
              <w:spacing w:after="0" w:line="240" w:lineRule="auto"/>
              <w:rPr>
                <w:rFonts w:cs="Arial"/>
                <w:color w:val="auto"/>
              </w:rPr>
            </w:pPr>
          </w:p>
          <w:p w14:paraId="16D50A80" w14:textId="77777777" w:rsidR="00A767A7" w:rsidRPr="00DD3D5E" w:rsidRDefault="00A767A7" w:rsidP="00F72205">
            <w:pPr>
              <w:spacing w:after="0" w:line="240" w:lineRule="auto"/>
              <w:rPr>
                <w:rFonts w:cs="Arial"/>
                <w:color w:val="auto"/>
              </w:rPr>
            </w:pPr>
            <w:r w:rsidRPr="00DD3D5E">
              <w:rPr>
                <w:noProof/>
                <w:color w:val="auto"/>
                <w:lang w:val="en-US"/>
              </w:rPr>
              <w:drawing>
                <wp:anchor distT="0" distB="0" distL="114300" distR="114300" simplePos="0" relativeHeight="251658240" behindDoc="0" locked="1" layoutInCell="0" allowOverlap="1" wp14:anchorId="773447B8" wp14:editId="1BCD8B2B">
                  <wp:simplePos x="0" y="0"/>
                  <wp:positionH relativeFrom="page">
                    <wp:posOffset>861060</wp:posOffset>
                  </wp:positionH>
                  <wp:positionV relativeFrom="paragraph">
                    <wp:posOffset>1976755</wp:posOffset>
                  </wp:positionV>
                  <wp:extent cx="895350" cy="297815"/>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OP_logo_RGB_300dpi.jpg"/>
                          <pic:cNvPicPr/>
                        </pic:nvPicPr>
                        <pic:blipFill>
                          <a:blip r:embed="rId12">
                            <a:extLst>
                              <a:ext uri="{28A0092B-C50C-407E-A947-70E740481C1C}">
                                <a14:useLocalDpi xmlns:a14="http://schemas.microsoft.com/office/drawing/2010/main" val="0"/>
                              </a:ext>
                            </a:extLst>
                          </a:blip>
                          <a:stretch>
                            <a:fillRect/>
                          </a:stretch>
                        </pic:blipFill>
                        <pic:spPr>
                          <a:xfrm>
                            <a:off x="0" y="0"/>
                            <a:ext cx="895350" cy="297815"/>
                          </a:xfrm>
                          <a:prstGeom prst="rect">
                            <a:avLst/>
                          </a:prstGeom>
                        </pic:spPr>
                      </pic:pic>
                    </a:graphicData>
                  </a:graphic>
                  <wp14:sizeRelH relativeFrom="page">
                    <wp14:pctWidth>0</wp14:pctWidth>
                  </wp14:sizeRelH>
                  <wp14:sizeRelV relativeFrom="page">
                    <wp14:pctHeight>0</wp14:pctHeight>
                  </wp14:sizeRelV>
                </wp:anchor>
              </w:drawing>
            </w:r>
          </w:p>
          <w:p w14:paraId="0600869A" w14:textId="08625D1C" w:rsidR="000F40A1" w:rsidRPr="00DD3D5E" w:rsidRDefault="000F40A1" w:rsidP="00F72205">
            <w:pPr>
              <w:spacing w:after="0" w:line="240" w:lineRule="auto"/>
              <w:rPr>
                <w:rFonts w:cs="Arial"/>
                <w:color w:val="auto"/>
              </w:rPr>
            </w:pPr>
            <w:r w:rsidRPr="00DD3D5E">
              <w:rPr>
                <w:rFonts w:cs="Arial"/>
                <w:color w:val="auto"/>
              </w:rPr>
              <w:t xml:space="preserve">Het CAOP is hét kennis- en dienstencentrum op het gebied van arbeidszaken en arbeidsmarktvraagstukken in het publieke domein. </w:t>
            </w:r>
            <w:r w:rsidR="000B4D0B" w:rsidRPr="00DD3D5E">
              <w:rPr>
                <w:rFonts w:cs="Arial"/>
                <w:color w:val="auto"/>
              </w:rPr>
              <w:t xml:space="preserve"> Deze verkenning is uitgevoerd op verzoek van een Overleggroep Sociaal Domein bestaande uit vertegenwoordigers van werkgever en werknemers uit Zorg &amp; WJK. De verkenning is gefinancierd door het CAOP en CNV Zorg &amp; Welzijn. </w:t>
            </w:r>
          </w:p>
        </w:tc>
      </w:tr>
      <w:tr w:rsidR="00DD3D5E" w:rsidRPr="00DD3D5E" w14:paraId="4DC81694" w14:textId="77777777" w:rsidTr="0049704E">
        <w:trPr>
          <w:trHeight w:val="280"/>
        </w:trPr>
        <w:tc>
          <w:tcPr>
            <w:tcW w:w="9120" w:type="dxa"/>
            <w:vAlign w:val="bottom"/>
          </w:tcPr>
          <w:p w14:paraId="5AD23856" w14:textId="77777777" w:rsidR="0002491B" w:rsidRPr="00DD3D5E" w:rsidRDefault="0002491B" w:rsidP="00F72205">
            <w:pPr>
              <w:spacing w:after="0" w:line="240" w:lineRule="auto"/>
              <w:rPr>
                <w:rFonts w:cs="Arial"/>
                <w:color w:val="auto"/>
              </w:rPr>
            </w:pPr>
          </w:p>
        </w:tc>
      </w:tr>
      <w:tr w:rsidR="00DD3D5E" w:rsidRPr="00DD3D5E" w14:paraId="60A8E12C" w14:textId="77777777" w:rsidTr="0049704E">
        <w:tc>
          <w:tcPr>
            <w:tcW w:w="9120" w:type="dxa"/>
            <w:vAlign w:val="bottom"/>
          </w:tcPr>
          <w:p w14:paraId="15F48A7C" w14:textId="38D05A88" w:rsidR="00F72205" w:rsidRDefault="000B4D0B" w:rsidP="00F72205">
            <w:pPr>
              <w:spacing w:after="0" w:line="240" w:lineRule="auto"/>
              <w:rPr>
                <w:rFonts w:cs="Arial"/>
                <w:color w:val="auto"/>
              </w:rPr>
            </w:pPr>
            <w:r w:rsidRPr="00DD3D5E">
              <w:rPr>
                <w:rFonts w:cs="Arial"/>
                <w:color w:val="auto"/>
              </w:rPr>
              <w:t>©</w:t>
            </w:r>
            <w:r w:rsidR="000F40A1" w:rsidRPr="00DD3D5E">
              <w:rPr>
                <w:rFonts w:cs="Arial"/>
                <w:color w:val="auto"/>
              </w:rPr>
              <w:t>CAOP</w:t>
            </w:r>
            <w:r w:rsidR="008C2B32" w:rsidRPr="00DD3D5E">
              <w:rPr>
                <w:rFonts w:cs="Arial"/>
                <w:color w:val="auto"/>
              </w:rPr>
              <w:t xml:space="preserve"> </w:t>
            </w:r>
          </w:p>
          <w:p w14:paraId="59E4C7C3" w14:textId="77777777" w:rsidR="00F72205" w:rsidRDefault="00F72205" w:rsidP="00F72205">
            <w:pPr>
              <w:spacing w:after="0" w:line="240" w:lineRule="auto"/>
              <w:rPr>
                <w:rFonts w:cs="Arial"/>
                <w:color w:val="auto"/>
              </w:rPr>
            </w:pPr>
          </w:p>
          <w:p w14:paraId="101715B8" w14:textId="61717D67" w:rsidR="000F40A1" w:rsidRPr="00DD3D5E" w:rsidRDefault="000F40A1" w:rsidP="00F72205">
            <w:pPr>
              <w:spacing w:after="0" w:line="240" w:lineRule="auto"/>
              <w:rPr>
                <w:rFonts w:cs="Arial"/>
                <w:color w:val="auto"/>
              </w:rPr>
            </w:pPr>
            <w:r w:rsidRPr="00DD3D5E">
              <w:rPr>
                <w:rFonts w:cs="Arial"/>
                <w:color w:val="auto"/>
              </w:rPr>
              <w:t>Niets uit deze uitgave mag worden verveelvoudigd en/of openbaar gemaakt door middel van druk, fotokopie, microfilm, CD, internet of op welke andere wijze ook, zonder voorafgaande schriftelijke toestemming van de auteur.</w:t>
            </w:r>
          </w:p>
        </w:tc>
      </w:tr>
    </w:tbl>
    <w:p w14:paraId="49D35111" w14:textId="77777777" w:rsidR="003320FB" w:rsidRPr="00DD3D5E" w:rsidRDefault="003320FB" w:rsidP="00DD3D5E">
      <w:pPr>
        <w:pStyle w:val="Kopvaninhoudsopgave"/>
        <w:spacing w:after="0"/>
        <w:rPr>
          <w:rFonts w:cs="Arial"/>
          <w:color w:val="auto"/>
          <w:sz w:val="20"/>
          <w:szCs w:val="20"/>
        </w:rPr>
        <w:sectPr w:rsidR="003320FB" w:rsidRPr="00DD3D5E" w:rsidSect="003320FB">
          <w:type w:val="evenPage"/>
          <w:pgSz w:w="11906" w:h="16838" w:code="9"/>
          <w:pgMar w:top="1985" w:right="1417" w:bottom="1701" w:left="1417" w:header="708" w:footer="708" w:gutter="0"/>
          <w:cols w:space="708"/>
          <w:docGrid w:linePitch="360"/>
        </w:sectPr>
      </w:pPr>
      <w:bookmarkStart w:id="1" w:name="_Toc401740633"/>
      <w:bookmarkStart w:id="2" w:name="_Toc401744548"/>
      <w:bookmarkStart w:id="3" w:name="_Toc405212830"/>
      <w:bookmarkStart w:id="4" w:name="_Toc405368036"/>
      <w:bookmarkStart w:id="5" w:name="_Toc405454514"/>
      <w:bookmarkStart w:id="6" w:name="_Toc407796234"/>
      <w:bookmarkStart w:id="7" w:name="_Toc408497745"/>
      <w:bookmarkStart w:id="8" w:name="_Toc409700144"/>
      <w:bookmarkStart w:id="9" w:name="_Toc410029831"/>
      <w:bookmarkStart w:id="10" w:name="_Toc410048459"/>
      <w:bookmarkStart w:id="11" w:name="_Toc410819070"/>
      <w:bookmarkStart w:id="12" w:name="_Toc410819177"/>
    </w:p>
    <w:p w14:paraId="4AD9CB39" w14:textId="77777777" w:rsidR="00776216" w:rsidRPr="00DD3D5E" w:rsidRDefault="00776216" w:rsidP="00DD3D5E">
      <w:pPr>
        <w:pStyle w:val="Kopvaninhoudsopgave"/>
        <w:spacing w:after="0"/>
        <w:rPr>
          <w:b/>
          <w:color w:val="auto"/>
          <w:sz w:val="28"/>
          <w:szCs w:val="28"/>
        </w:rPr>
      </w:pPr>
      <w:r w:rsidRPr="00DD3D5E">
        <w:rPr>
          <w:b/>
          <w:color w:val="auto"/>
          <w:sz w:val="28"/>
          <w:szCs w:val="28"/>
        </w:rPr>
        <w:lastRenderedPageBreak/>
        <w:t>Inhoudsopgave</w:t>
      </w:r>
      <w:bookmarkEnd w:id="1"/>
      <w:bookmarkEnd w:id="2"/>
      <w:bookmarkEnd w:id="3"/>
      <w:bookmarkEnd w:id="4"/>
      <w:bookmarkEnd w:id="5"/>
      <w:bookmarkEnd w:id="6"/>
      <w:bookmarkEnd w:id="7"/>
      <w:bookmarkEnd w:id="8"/>
      <w:bookmarkEnd w:id="9"/>
      <w:bookmarkEnd w:id="10"/>
      <w:bookmarkEnd w:id="11"/>
      <w:bookmarkEnd w:id="12"/>
    </w:p>
    <w:p w14:paraId="0E7B48A7" w14:textId="77777777" w:rsidR="00DD3D5E" w:rsidRDefault="00DD3D5E" w:rsidP="00DD3D5E">
      <w:pPr>
        <w:spacing w:after="0"/>
        <w:rPr>
          <w:color w:val="auto"/>
          <w:lang w:bidi="en-US"/>
        </w:rPr>
      </w:pPr>
    </w:p>
    <w:p w14:paraId="42D296D5" w14:textId="77777777" w:rsidR="00F72205" w:rsidRPr="00DD3D5E" w:rsidRDefault="00F72205" w:rsidP="00DD3D5E">
      <w:pPr>
        <w:spacing w:after="0"/>
        <w:rPr>
          <w:color w:val="auto"/>
          <w:lang w:bidi="en-US"/>
        </w:rPr>
      </w:pPr>
    </w:p>
    <w:p w14:paraId="09359727" w14:textId="77777777" w:rsidR="00F72205" w:rsidRDefault="00776216">
      <w:pPr>
        <w:pStyle w:val="Inhopg1"/>
        <w:rPr>
          <w:rStyle w:val="Hyperlink"/>
          <w:b w:val="0"/>
          <w:color w:val="auto"/>
        </w:rPr>
      </w:pPr>
      <w:r w:rsidRPr="00F72205">
        <w:rPr>
          <w:rFonts w:cs="Arial"/>
          <w:b w:val="0"/>
          <w:color w:val="auto"/>
        </w:rPr>
        <w:fldChar w:fldCharType="begin"/>
      </w:r>
      <w:r w:rsidRPr="00F72205">
        <w:rPr>
          <w:rFonts w:cs="Arial"/>
          <w:b w:val="0"/>
          <w:color w:val="auto"/>
        </w:rPr>
        <w:instrText xml:space="preserve"> TOC \o "1-3" \h \z \u </w:instrText>
      </w:r>
      <w:r w:rsidRPr="00F72205">
        <w:rPr>
          <w:rFonts w:cs="Arial"/>
          <w:b w:val="0"/>
          <w:color w:val="auto"/>
        </w:rPr>
        <w:fldChar w:fldCharType="separate"/>
      </w:r>
      <w:hyperlink w:anchor="_Toc494372743" w:history="1">
        <w:r w:rsidR="00F72205" w:rsidRPr="00F72205">
          <w:rPr>
            <w:rStyle w:val="Hyperlink"/>
            <w:b w:val="0"/>
            <w:color w:val="auto"/>
          </w:rPr>
          <w:t>Inleiding</w:t>
        </w:r>
        <w:r w:rsidR="00F72205" w:rsidRPr="00F72205">
          <w:rPr>
            <w:b w:val="0"/>
            <w:webHidden/>
            <w:color w:val="auto"/>
          </w:rPr>
          <w:tab/>
        </w:r>
        <w:r w:rsidR="00F72205" w:rsidRPr="00F72205">
          <w:rPr>
            <w:b w:val="0"/>
            <w:webHidden/>
            <w:color w:val="auto"/>
          </w:rPr>
          <w:fldChar w:fldCharType="begin"/>
        </w:r>
        <w:r w:rsidR="00F72205" w:rsidRPr="00F72205">
          <w:rPr>
            <w:b w:val="0"/>
            <w:webHidden/>
            <w:color w:val="auto"/>
          </w:rPr>
          <w:instrText xml:space="preserve"> PAGEREF _Toc494372743 \h </w:instrText>
        </w:r>
        <w:r w:rsidR="00F72205" w:rsidRPr="00F72205">
          <w:rPr>
            <w:b w:val="0"/>
            <w:webHidden/>
            <w:color w:val="auto"/>
          </w:rPr>
        </w:r>
        <w:r w:rsidR="00F72205" w:rsidRPr="00F72205">
          <w:rPr>
            <w:b w:val="0"/>
            <w:webHidden/>
            <w:color w:val="auto"/>
          </w:rPr>
          <w:fldChar w:fldCharType="separate"/>
        </w:r>
        <w:r w:rsidR="00F72205" w:rsidRPr="00F72205">
          <w:rPr>
            <w:b w:val="0"/>
            <w:webHidden/>
            <w:color w:val="auto"/>
          </w:rPr>
          <w:t>5</w:t>
        </w:r>
        <w:r w:rsidR="00F72205" w:rsidRPr="00F72205">
          <w:rPr>
            <w:b w:val="0"/>
            <w:webHidden/>
            <w:color w:val="auto"/>
          </w:rPr>
          <w:fldChar w:fldCharType="end"/>
        </w:r>
      </w:hyperlink>
    </w:p>
    <w:p w14:paraId="23F14AA3" w14:textId="77777777" w:rsidR="00F72205" w:rsidRPr="00F72205" w:rsidRDefault="00F72205" w:rsidP="00F72205"/>
    <w:p w14:paraId="67F4678A" w14:textId="77777777" w:rsidR="00F72205" w:rsidRPr="00F72205" w:rsidRDefault="00FC7D16">
      <w:pPr>
        <w:pStyle w:val="Inhopg1"/>
        <w:rPr>
          <w:b w:val="0"/>
          <w:color w:val="auto"/>
          <w:sz w:val="22"/>
          <w:szCs w:val="22"/>
        </w:rPr>
      </w:pPr>
      <w:hyperlink w:anchor="_Toc494372744" w:history="1">
        <w:r w:rsidR="00F72205" w:rsidRPr="00F72205">
          <w:rPr>
            <w:rStyle w:val="Hyperlink"/>
            <w:b w:val="0"/>
            <w:color w:val="auto"/>
          </w:rPr>
          <w:t>Hoofdstuk 1: Ervaren knelpunten op de werkvloer</w:t>
        </w:r>
        <w:r w:rsidR="00F72205" w:rsidRPr="00F72205">
          <w:rPr>
            <w:b w:val="0"/>
            <w:webHidden/>
            <w:color w:val="auto"/>
          </w:rPr>
          <w:tab/>
        </w:r>
        <w:r w:rsidR="00F72205" w:rsidRPr="00F72205">
          <w:rPr>
            <w:b w:val="0"/>
            <w:webHidden/>
            <w:color w:val="auto"/>
          </w:rPr>
          <w:fldChar w:fldCharType="begin"/>
        </w:r>
        <w:r w:rsidR="00F72205" w:rsidRPr="00F72205">
          <w:rPr>
            <w:b w:val="0"/>
            <w:webHidden/>
            <w:color w:val="auto"/>
          </w:rPr>
          <w:instrText xml:space="preserve"> PAGEREF _Toc494372744 \h </w:instrText>
        </w:r>
        <w:r w:rsidR="00F72205" w:rsidRPr="00F72205">
          <w:rPr>
            <w:b w:val="0"/>
            <w:webHidden/>
            <w:color w:val="auto"/>
          </w:rPr>
        </w:r>
        <w:r w:rsidR="00F72205" w:rsidRPr="00F72205">
          <w:rPr>
            <w:b w:val="0"/>
            <w:webHidden/>
            <w:color w:val="auto"/>
          </w:rPr>
          <w:fldChar w:fldCharType="separate"/>
        </w:r>
        <w:r w:rsidR="00F72205" w:rsidRPr="00F72205">
          <w:rPr>
            <w:b w:val="0"/>
            <w:webHidden/>
            <w:color w:val="auto"/>
          </w:rPr>
          <w:t>8</w:t>
        </w:r>
        <w:r w:rsidR="00F72205" w:rsidRPr="00F72205">
          <w:rPr>
            <w:b w:val="0"/>
            <w:webHidden/>
            <w:color w:val="auto"/>
          </w:rPr>
          <w:fldChar w:fldCharType="end"/>
        </w:r>
      </w:hyperlink>
    </w:p>
    <w:p w14:paraId="26351810" w14:textId="77777777" w:rsidR="00F72205" w:rsidRPr="00F72205" w:rsidRDefault="00FC7D16">
      <w:pPr>
        <w:pStyle w:val="Inhopg1"/>
        <w:rPr>
          <w:b w:val="0"/>
          <w:color w:val="auto"/>
          <w:sz w:val="22"/>
          <w:szCs w:val="22"/>
        </w:rPr>
      </w:pPr>
      <w:hyperlink w:anchor="_Toc494372745" w:history="1">
        <w:r w:rsidR="00F72205" w:rsidRPr="00F72205">
          <w:rPr>
            <w:rStyle w:val="Hyperlink"/>
            <w:b w:val="0"/>
            <w:color w:val="auto"/>
          </w:rPr>
          <w:t>Hoofdstuk 2: Knelpunten voor de arbeidsorganisatie</w:t>
        </w:r>
        <w:r w:rsidR="00F72205" w:rsidRPr="00F72205">
          <w:rPr>
            <w:b w:val="0"/>
            <w:webHidden/>
            <w:color w:val="auto"/>
          </w:rPr>
          <w:tab/>
        </w:r>
        <w:r w:rsidR="00F72205" w:rsidRPr="00F72205">
          <w:rPr>
            <w:b w:val="0"/>
            <w:webHidden/>
            <w:color w:val="auto"/>
          </w:rPr>
          <w:fldChar w:fldCharType="begin"/>
        </w:r>
        <w:r w:rsidR="00F72205" w:rsidRPr="00F72205">
          <w:rPr>
            <w:b w:val="0"/>
            <w:webHidden/>
            <w:color w:val="auto"/>
          </w:rPr>
          <w:instrText xml:space="preserve"> PAGEREF _Toc494372745 \h </w:instrText>
        </w:r>
        <w:r w:rsidR="00F72205" w:rsidRPr="00F72205">
          <w:rPr>
            <w:b w:val="0"/>
            <w:webHidden/>
            <w:color w:val="auto"/>
          </w:rPr>
        </w:r>
        <w:r w:rsidR="00F72205" w:rsidRPr="00F72205">
          <w:rPr>
            <w:b w:val="0"/>
            <w:webHidden/>
            <w:color w:val="auto"/>
          </w:rPr>
          <w:fldChar w:fldCharType="separate"/>
        </w:r>
        <w:r w:rsidR="00F72205" w:rsidRPr="00F72205">
          <w:rPr>
            <w:b w:val="0"/>
            <w:webHidden/>
            <w:color w:val="auto"/>
          </w:rPr>
          <w:t>11</w:t>
        </w:r>
        <w:r w:rsidR="00F72205" w:rsidRPr="00F72205">
          <w:rPr>
            <w:b w:val="0"/>
            <w:webHidden/>
            <w:color w:val="auto"/>
          </w:rPr>
          <w:fldChar w:fldCharType="end"/>
        </w:r>
      </w:hyperlink>
    </w:p>
    <w:p w14:paraId="5DE8EC1C" w14:textId="77777777" w:rsidR="00F72205" w:rsidRDefault="00FC7D16">
      <w:pPr>
        <w:pStyle w:val="Inhopg1"/>
        <w:rPr>
          <w:rStyle w:val="Hyperlink"/>
          <w:b w:val="0"/>
          <w:color w:val="auto"/>
        </w:rPr>
      </w:pPr>
      <w:hyperlink w:anchor="_Toc494372746" w:history="1">
        <w:r w:rsidR="00F72205" w:rsidRPr="00F72205">
          <w:rPr>
            <w:rStyle w:val="Hyperlink"/>
            <w:b w:val="0"/>
            <w:color w:val="auto"/>
          </w:rPr>
          <w:t>Hoofdstuk 3: Knelpunten vanuit de cao</w:t>
        </w:r>
        <w:r w:rsidR="00F72205" w:rsidRPr="00F72205">
          <w:rPr>
            <w:b w:val="0"/>
            <w:webHidden/>
            <w:color w:val="auto"/>
          </w:rPr>
          <w:tab/>
        </w:r>
        <w:r w:rsidR="00F72205" w:rsidRPr="00F72205">
          <w:rPr>
            <w:b w:val="0"/>
            <w:webHidden/>
            <w:color w:val="auto"/>
          </w:rPr>
          <w:fldChar w:fldCharType="begin"/>
        </w:r>
        <w:r w:rsidR="00F72205" w:rsidRPr="00F72205">
          <w:rPr>
            <w:b w:val="0"/>
            <w:webHidden/>
            <w:color w:val="auto"/>
          </w:rPr>
          <w:instrText xml:space="preserve"> PAGEREF _Toc494372746 \h </w:instrText>
        </w:r>
        <w:r w:rsidR="00F72205" w:rsidRPr="00F72205">
          <w:rPr>
            <w:b w:val="0"/>
            <w:webHidden/>
            <w:color w:val="auto"/>
          </w:rPr>
        </w:r>
        <w:r w:rsidR="00F72205" w:rsidRPr="00F72205">
          <w:rPr>
            <w:b w:val="0"/>
            <w:webHidden/>
            <w:color w:val="auto"/>
          </w:rPr>
          <w:fldChar w:fldCharType="separate"/>
        </w:r>
        <w:r w:rsidR="00F72205" w:rsidRPr="00F72205">
          <w:rPr>
            <w:b w:val="0"/>
            <w:webHidden/>
            <w:color w:val="auto"/>
          </w:rPr>
          <w:t>14</w:t>
        </w:r>
        <w:r w:rsidR="00F72205" w:rsidRPr="00F72205">
          <w:rPr>
            <w:b w:val="0"/>
            <w:webHidden/>
            <w:color w:val="auto"/>
          </w:rPr>
          <w:fldChar w:fldCharType="end"/>
        </w:r>
      </w:hyperlink>
    </w:p>
    <w:p w14:paraId="5D8B00F2" w14:textId="77777777" w:rsidR="00F72205" w:rsidRPr="00F72205" w:rsidRDefault="00F72205" w:rsidP="00F72205"/>
    <w:p w14:paraId="4BB6E741" w14:textId="77777777" w:rsidR="00F72205" w:rsidRPr="00F72205" w:rsidRDefault="00FC7D16">
      <w:pPr>
        <w:pStyle w:val="Inhopg1"/>
        <w:rPr>
          <w:b w:val="0"/>
          <w:color w:val="auto"/>
          <w:sz w:val="22"/>
          <w:szCs w:val="22"/>
        </w:rPr>
      </w:pPr>
      <w:hyperlink w:anchor="_Toc494372747" w:history="1">
        <w:r w:rsidR="00F72205" w:rsidRPr="00F72205">
          <w:rPr>
            <w:rStyle w:val="Hyperlink"/>
            <w:b w:val="0"/>
            <w:color w:val="auto"/>
          </w:rPr>
          <w:t>Conclusies</w:t>
        </w:r>
        <w:r w:rsidR="00F72205" w:rsidRPr="00F72205">
          <w:rPr>
            <w:b w:val="0"/>
            <w:webHidden/>
            <w:color w:val="auto"/>
          </w:rPr>
          <w:tab/>
        </w:r>
        <w:r w:rsidR="00F72205" w:rsidRPr="00F72205">
          <w:rPr>
            <w:b w:val="0"/>
            <w:webHidden/>
            <w:color w:val="auto"/>
          </w:rPr>
          <w:fldChar w:fldCharType="begin"/>
        </w:r>
        <w:r w:rsidR="00F72205" w:rsidRPr="00F72205">
          <w:rPr>
            <w:b w:val="0"/>
            <w:webHidden/>
            <w:color w:val="auto"/>
          </w:rPr>
          <w:instrText xml:space="preserve"> PAGEREF _Toc494372747 \h </w:instrText>
        </w:r>
        <w:r w:rsidR="00F72205" w:rsidRPr="00F72205">
          <w:rPr>
            <w:b w:val="0"/>
            <w:webHidden/>
            <w:color w:val="auto"/>
          </w:rPr>
        </w:r>
        <w:r w:rsidR="00F72205" w:rsidRPr="00F72205">
          <w:rPr>
            <w:b w:val="0"/>
            <w:webHidden/>
            <w:color w:val="auto"/>
          </w:rPr>
          <w:fldChar w:fldCharType="separate"/>
        </w:r>
        <w:r w:rsidR="00F72205" w:rsidRPr="00F72205">
          <w:rPr>
            <w:b w:val="0"/>
            <w:webHidden/>
            <w:color w:val="auto"/>
          </w:rPr>
          <w:t>16</w:t>
        </w:r>
        <w:r w:rsidR="00F72205" w:rsidRPr="00F72205">
          <w:rPr>
            <w:b w:val="0"/>
            <w:webHidden/>
            <w:color w:val="auto"/>
          </w:rPr>
          <w:fldChar w:fldCharType="end"/>
        </w:r>
      </w:hyperlink>
    </w:p>
    <w:p w14:paraId="5D943879" w14:textId="77777777" w:rsidR="00B93575" w:rsidRPr="00DD3D5E" w:rsidRDefault="00776216" w:rsidP="00DD3D5E">
      <w:pPr>
        <w:pStyle w:val="Inhopg1"/>
        <w:spacing w:after="0"/>
        <w:rPr>
          <w:rFonts w:cs="Arial"/>
          <w:color w:val="auto"/>
        </w:rPr>
      </w:pPr>
      <w:r w:rsidRPr="00F72205">
        <w:rPr>
          <w:rFonts w:cs="Arial"/>
          <w:b w:val="0"/>
          <w:color w:val="auto"/>
        </w:rPr>
        <w:fldChar w:fldCharType="end"/>
      </w:r>
    </w:p>
    <w:p w14:paraId="1A4752C0" w14:textId="77777777" w:rsidR="00505722" w:rsidRPr="00DD3D5E" w:rsidRDefault="00505722" w:rsidP="00DD3D5E">
      <w:pPr>
        <w:spacing w:after="0"/>
        <w:rPr>
          <w:color w:val="auto"/>
        </w:rPr>
        <w:sectPr w:rsidR="00505722" w:rsidRPr="00DD3D5E" w:rsidSect="003320FB">
          <w:type w:val="evenPage"/>
          <w:pgSz w:w="11906" w:h="16838" w:code="9"/>
          <w:pgMar w:top="1985" w:right="1417" w:bottom="1701" w:left="1417" w:header="708" w:footer="708" w:gutter="0"/>
          <w:cols w:space="708"/>
          <w:docGrid w:linePitch="360"/>
        </w:sectPr>
      </w:pPr>
    </w:p>
    <w:p w14:paraId="05E071D2" w14:textId="77777777" w:rsidR="00DD3D5E" w:rsidRPr="00DD3D5E" w:rsidRDefault="00DD3D5E" w:rsidP="00DD3D5E">
      <w:pPr>
        <w:spacing w:after="0"/>
        <w:rPr>
          <w:rFonts w:asciiTheme="majorHAnsi" w:eastAsiaTheme="majorEastAsia" w:hAnsiTheme="majorHAnsi" w:cstheme="majorBidi"/>
          <w:smallCaps/>
          <w:color w:val="auto"/>
          <w:spacing w:val="20"/>
        </w:rPr>
      </w:pPr>
      <w:r w:rsidRPr="00DD3D5E">
        <w:rPr>
          <w:color w:val="auto"/>
        </w:rPr>
        <w:lastRenderedPageBreak/>
        <w:br w:type="page"/>
      </w:r>
    </w:p>
    <w:p w14:paraId="69FB0514" w14:textId="7BDA6EFA" w:rsidR="00D845A7" w:rsidRPr="00DD3D5E" w:rsidRDefault="000B4D0B" w:rsidP="00DD3D5E">
      <w:pPr>
        <w:pStyle w:val="Kop1"/>
        <w:spacing w:after="0"/>
        <w:rPr>
          <w:b/>
          <w:color w:val="auto"/>
          <w:sz w:val="28"/>
          <w:szCs w:val="28"/>
        </w:rPr>
      </w:pPr>
      <w:bookmarkStart w:id="13" w:name="_Toc494372743"/>
      <w:r w:rsidRPr="00DD3D5E">
        <w:rPr>
          <w:b/>
          <w:color w:val="auto"/>
          <w:sz w:val="28"/>
          <w:szCs w:val="28"/>
        </w:rPr>
        <w:lastRenderedPageBreak/>
        <w:t>Inleiding</w:t>
      </w:r>
      <w:bookmarkEnd w:id="13"/>
    </w:p>
    <w:p w14:paraId="58BA3BB3" w14:textId="77777777" w:rsidR="000B4D0B" w:rsidRPr="00DD3D5E" w:rsidRDefault="000B4D0B" w:rsidP="00DD3D5E">
      <w:pPr>
        <w:spacing w:after="0"/>
        <w:rPr>
          <w:color w:val="auto"/>
        </w:rPr>
      </w:pPr>
    </w:p>
    <w:p w14:paraId="2A9EED76" w14:textId="77777777" w:rsidR="00DD3D5E" w:rsidRPr="00DD3D5E" w:rsidRDefault="00DD3D5E" w:rsidP="00DD3D5E">
      <w:pPr>
        <w:spacing w:after="0" w:line="276" w:lineRule="auto"/>
        <w:rPr>
          <w:b/>
          <w:color w:val="auto"/>
        </w:rPr>
      </w:pPr>
    </w:p>
    <w:p w14:paraId="5AE2C0D2" w14:textId="480C2622" w:rsidR="000B4D0B" w:rsidRPr="00DD3D5E" w:rsidRDefault="000B4D0B" w:rsidP="00DD3D5E">
      <w:pPr>
        <w:spacing w:after="0" w:line="276" w:lineRule="auto"/>
        <w:rPr>
          <w:b/>
          <w:color w:val="auto"/>
        </w:rPr>
      </w:pPr>
      <w:r w:rsidRPr="00DD3D5E">
        <w:rPr>
          <w:b/>
          <w:color w:val="auto"/>
        </w:rPr>
        <w:t>Aanleiding</w:t>
      </w:r>
    </w:p>
    <w:p w14:paraId="6DDBADF7" w14:textId="674B67BD" w:rsidR="000B4D0B" w:rsidRDefault="000B4D0B" w:rsidP="00DD3D5E">
      <w:pPr>
        <w:spacing w:after="0" w:line="276" w:lineRule="auto"/>
        <w:rPr>
          <w:rFonts w:ascii="Verdana" w:hAnsi="Verdana"/>
          <w:color w:val="auto"/>
        </w:rPr>
      </w:pPr>
      <w:r w:rsidRPr="00DD3D5E">
        <w:rPr>
          <w:rFonts w:ascii="Verdana" w:hAnsi="Verdana"/>
          <w:color w:val="auto"/>
        </w:rPr>
        <w:t xml:space="preserve">Onder de noemer ‘Eén gezin, één plan, één regisseur’ vinden de laatste jaren grote veranderingen plaats in de zorg- en welzijnssector: ieder gezin dat hulp en ondersteuning nodig heeft, krijgt één vast contactpersoon, vaak in de vorm van een regisseur in een wijkteam. Er is een </w:t>
      </w:r>
      <w:r w:rsidR="002821B4">
        <w:rPr>
          <w:rFonts w:ascii="Verdana" w:hAnsi="Verdana"/>
          <w:color w:val="auto"/>
        </w:rPr>
        <w:t xml:space="preserve">algemene </w:t>
      </w:r>
      <w:r w:rsidRPr="00DD3D5E">
        <w:rPr>
          <w:rFonts w:ascii="Verdana" w:hAnsi="Verdana"/>
          <w:color w:val="auto"/>
        </w:rPr>
        <w:t xml:space="preserve">beweging gaande naar meer integrale dienstverlening, meer samenwerking tussen zorginstellingen en meer trans- en extramurale zorg. Dit levert veel op. Maar is ook nieuw en wringt soms met bestaande structuren. Ook op het gebied van </w:t>
      </w:r>
      <w:proofErr w:type="spellStart"/>
      <w:r w:rsidRPr="00DD3D5E">
        <w:rPr>
          <w:rFonts w:ascii="Verdana" w:hAnsi="Verdana"/>
          <w:color w:val="auto"/>
        </w:rPr>
        <w:t>arbeidsgerelateerde</w:t>
      </w:r>
      <w:proofErr w:type="spellEnd"/>
      <w:r w:rsidRPr="00DD3D5E">
        <w:rPr>
          <w:rFonts w:ascii="Verdana" w:hAnsi="Verdana"/>
          <w:color w:val="auto"/>
        </w:rPr>
        <w:t xml:space="preserve"> zaken</w:t>
      </w:r>
      <w:r w:rsidR="002821B4">
        <w:rPr>
          <w:rFonts w:ascii="Verdana" w:hAnsi="Verdana"/>
          <w:color w:val="auto"/>
        </w:rPr>
        <w:t>: de arbeidsvoorwaarden, arbeidsverhoudingen, arbeidsomstandigheden, arbeidsorganisatie en arbeidsmarkt</w:t>
      </w:r>
      <w:r w:rsidR="002821B4" w:rsidRPr="00DD3D5E">
        <w:rPr>
          <w:rStyle w:val="Voetnootmarkering"/>
          <w:color w:val="auto"/>
        </w:rPr>
        <w:footnoteReference w:id="1"/>
      </w:r>
      <w:r w:rsidR="002821B4">
        <w:rPr>
          <w:rFonts w:ascii="Verdana" w:hAnsi="Verdana"/>
          <w:color w:val="auto"/>
        </w:rPr>
        <w:t xml:space="preserve">. </w:t>
      </w:r>
    </w:p>
    <w:p w14:paraId="42C417F5" w14:textId="77777777" w:rsidR="00DD3D5E" w:rsidRDefault="00DD3D5E" w:rsidP="00DD3D5E">
      <w:pPr>
        <w:spacing w:after="0" w:line="276" w:lineRule="auto"/>
        <w:rPr>
          <w:rFonts w:ascii="Verdana" w:hAnsi="Verdana"/>
          <w:color w:val="auto"/>
        </w:rPr>
      </w:pPr>
    </w:p>
    <w:p w14:paraId="2F4D9876" w14:textId="2CE15F96" w:rsidR="00DD3D5E" w:rsidRPr="00DD3D5E" w:rsidRDefault="00DD3D5E" w:rsidP="002821B4">
      <w:pPr>
        <w:spacing w:after="0" w:line="276" w:lineRule="auto"/>
        <w:rPr>
          <w:rFonts w:cstheme="minorHAnsi"/>
          <w:color w:val="auto"/>
        </w:rPr>
      </w:pPr>
      <w:r w:rsidRPr="00DD3D5E">
        <w:rPr>
          <w:rFonts w:cstheme="minorHAnsi"/>
          <w:color w:val="auto"/>
        </w:rPr>
        <w:t xml:space="preserve">Deze veranderende realiteit van werken in het sociale domein is – op initiatief van het CAOP - een onderwerp van gesprek </w:t>
      </w:r>
      <w:r w:rsidR="002821B4">
        <w:rPr>
          <w:rFonts w:cstheme="minorHAnsi"/>
          <w:color w:val="auto"/>
        </w:rPr>
        <w:t>in een O</w:t>
      </w:r>
      <w:r w:rsidRPr="00DD3D5E">
        <w:rPr>
          <w:rFonts w:cstheme="minorHAnsi"/>
          <w:color w:val="auto"/>
        </w:rPr>
        <w:t xml:space="preserve">verleggroep van sociale partners in het sociale domein. </w:t>
      </w:r>
      <w:r w:rsidR="002821B4">
        <w:rPr>
          <w:rFonts w:cstheme="minorHAnsi"/>
          <w:color w:val="auto"/>
        </w:rPr>
        <w:t xml:space="preserve">Vooral de gevolgen van de toepassing van verschillende cao’s in het sociale domein vormt hierbij een punt van zorg. Op verzoek van deze Overleggroep is een verkenning uitgevoerd naar deze en andere </w:t>
      </w:r>
      <w:proofErr w:type="spellStart"/>
      <w:r w:rsidR="002821B4">
        <w:rPr>
          <w:rFonts w:cstheme="minorHAnsi"/>
          <w:color w:val="auto"/>
        </w:rPr>
        <w:t>arbeidsgerelateerde</w:t>
      </w:r>
      <w:proofErr w:type="spellEnd"/>
      <w:r w:rsidR="002821B4">
        <w:rPr>
          <w:rFonts w:cstheme="minorHAnsi"/>
          <w:color w:val="auto"/>
        </w:rPr>
        <w:t xml:space="preserve"> knelpunten die voortvloeien uit het multidisciplinair samenwerken in het sociale domein. Deze rapportage geeft de belangrijkste bevindingen weer. </w:t>
      </w:r>
    </w:p>
    <w:p w14:paraId="449FE627" w14:textId="77777777" w:rsidR="000B4D0B" w:rsidRPr="00DD3D5E" w:rsidRDefault="000B4D0B" w:rsidP="002821B4">
      <w:pPr>
        <w:spacing w:after="0" w:line="276" w:lineRule="auto"/>
        <w:ind w:left="0"/>
        <w:rPr>
          <w:rFonts w:ascii="Verdana" w:hAnsi="Verdana"/>
          <w:color w:val="auto"/>
        </w:rPr>
      </w:pPr>
    </w:p>
    <w:p w14:paraId="5AB6856A" w14:textId="370D3782" w:rsidR="00DD3D5E" w:rsidRPr="00DD3D5E" w:rsidRDefault="00DD3D5E" w:rsidP="00DD3D5E">
      <w:pPr>
        <w:spacing w:after="0" w:line="276" w:lineRule="auto"/>
        <w:rPr>
          <w:rFonts w:ascii="Verdana" w:hAnsi="Verdana"/>
          <w:b/>
          <w:color w:val="auto"/>
        </w:rPr>
      </w:pPr>
      <w:r>
        <w:rPr>
          <w:rFonts w:ascii="Verdana" w:hAnsi="Verdana"/>
          <w:b/>
          <w:color w:val="auto"/>
        </w:rPr>
        <w:t xml:space="preserve">Achtergrond: </w:t>
      </w:r>
      <w:r w:rsidRPr="00DD3D5E">
        <w:rPr>
          <w:rFonts w:cstheme="minorHAnsi"/>
          <w:b/>
          <w:color w:val="auto"/>
        </w:rPr>
        <w:t>Verandering in de gezondheidszorg</w:t>
      </w:r>
    </w:p>
    <w:p w14:paraId="27291A16" w14:textId="77777777" w:rsidR="00DD3D5E" w:rsidRDefault="00DD3D5E" w:rsidP="00DD3D5E">
      <w:pPr>
        <w:spacing w:after="0" w:line="276" w:lineRule="auto"/>
        <w:rPr>
          <w:rFonts w:cstheme="minorHAnsi"/>
          <w:color w:val="auto"/>
        </w:rPr>
      </w:pPr>
      <w:r w:rsidRPr="00DD3D5E">
        <w:rPr>
          <w:rFonts w:cstheme="minorHAnsi"/>
          <w:color w:val="auto"/>
        </w:rPr>
        <w:t xml:space="preserve">De Nederlandse gezondheidszorg is volop in beweging. Er zijn ingrijpende veranderingen doorgevoerd in de zorgverzekeringswet, de Wet maatschappelijke ondersteuning en in de Wet langdurige zorg. Daarnaast zijn met de drie decentralisaties van de participatiewet, de uitbreiding van de Wet maatschappelijke ondersteuning en de jeugdhulpverlening gemeenten verantwoordelijk geworden voor veel ondersteuning, hulp en zorg van mensen. Een kerngedachte bij dit alles: zorg en ondersteuning moet dichter bij de burger worden georganiseerd zodat deze beter aansluit bij zijn behoeften (en daarmee effectiever en goedkoper is). Er is een beweging gaande naar meer integrale dienstverlening, meer samenwerking tussen zorginstellingen en meer trans- en extramurale zorg. Onder de noemer ‘Eén gezin, één plan, één regisseur’ krijgt bijvoorbeeld ieder gezin dat hulp en ondersteuning </w:t>
      </w:r>
      <w:r w:rsidRPr="00DD3D5E">
        <w:rPr>
          <w:rFonts w:cstheme="minorHAnsi"/>
          <w:color w:val="auto"/>
        </w:rPr>
        <w:lastRenderedPageBreak/>
        <w:t>nodig heeft, één vast contactpersoon, vaak in de vorm van een regisseur in een wijkteam.</w:t>
      </w:r>
    </w:p>
    <w:p w14:paraId="11173505" w14:textId="77777777" w:rsidR="00DD3D5E" w:rsidRPr="00DD3D5E" w:rsidRDefault="00DD3D5E" w:rsidP="00DD3D5E">
      <w:pPr>
        <w:spacing w:after="0" w:line="276" w:lineRule="auto"/>
        <w:rPr>
          <w:rFonts w:cstheme="minorHAnsi"/>
          <w:color w:val="auto"/>
        </w:rPr>
      </w:pPr>
    </w:p>
    <w:p w14:paraId="51140E2A" w14:textId="77777777" w:rsidR="00DD3D5E" w:rsidRPr="00DD3D5E" w:rsidRDefault="00DD3D5E" w:rsidP="00DD3D5E">
      <w:pPr>
        <w:spacing w:after="0" w:line="276" w:lineRule="auto"/>
        <w:ind w:left="1416" w:firstLine="708"/>
        <w:rPr>
          <w:rFonts w:cstheme="minorHAnsi"/>
          <w:i/>
          <w:color w:val="auto"/>
        </w:rPr>
      </w:pPr>
      <w:r w:rsidRPr="00DD3D5E">
        <w:rPr>
          <w:rFonts w:cstheme="minorHAnsi"/>
          <w:i/>
          <w:color w:val="auto"/>
        </w:rPr>
        <w:t>Nieuw domein, nieuwe professie</w:t>
      </w:r>
    </w:p>
    <w:p w14:paraId="097048E3" w14:textId="4259BC89" w:rsidR="00DD3D5E" w:rsidRPr="00DD3D5E" w:rsidRDefault="00DD3D5E" w:rsidP="00DD3D5E">
      <w:pPr>
        <w:spacing w:after="0" w:line="276" w:lineRule="auto"/>
        <w:ind w:left="2127"/>
        <w:rPr>
          <w:rFonts w:cstheme="minorHAnsi"/>
          <w:color w:val="auto"/>
        </w:rPr>
      </w:pPr>
      <w:r w:rsidRPr="00DD3D5E">
        <w:rPr>
          <w:rFonts w:cstheme="minorHAnsi"/>
          <w:color w:val="auto"/>
        </w:rPr>
        <w:t>Mede door deze ontwikkelingen is een nieuw domein aan het ontstaan - het sociale domein – én een nieuw vakgebied: de wijkteamprofessional. Onder het sociale domein valt alles wat te maken heeft met zorg en ondersteuning van mensen met een hulpvraag en waarbij door gemeenten, zorginstellingen en jeugdzorg op verschillende en wisselende manieren wordt samengewerkt. Het wijkteam en de wijkteamprofessional vormen in toenemende mate een verbindende schakel in de eerste lijn. In 2015 werkt maar liefst 88% van de gemeentes met een sociaal wijkteam (of een vergelijkbare term). Dit percentage is in de grote G32-gemeentes 96% (</w:t>
      </w:r>
      <w:proofErr w:type="spellStart"/>
      <w:r w:rsidRPr="00DD3D5E">
        <w:rPr>
          <w:rFonts w:cstheme="minorHAnsi"/>
          <w:color w:val="auto"/>
        </w:rPr>
        <w:t>Movisie</w:t>
      </w:r>
      <w:proofErr w:type="spellEnd"/>
      <w:r w:rsidRPr="00DD3D5E">
        <w:rPr>
          <w:rFonts w:cstheme="minorHAnsi"/>
          <w:color w:val="auto"/>
        </w:rPr>
        <w:t xml:space="preserve"> 2016). </w:t>
      </w:r>
    </w:p>
    <w:p w14:paraId="07A2A4B2" w14:textId="77777777" w:rsidR="00DD3D5E" w:rsidRDefault="00DD3D5E" w:rsidP="00DD3D5E">
      <w:pPr>
        <w:spacing w:after="0" w:line="276" w:lineRule="auto"/>
        <w:ind w:left="1416" w:firstLine="708"/>
        <w:rPr>
          <w:rFonts w:cstheme="minorHAnsi"/>
          <w:color w:val="auto"/>
        </w:rPr>
      </w:pPr>
    </w:p>
    <w:p w14:paraId="71D78462" w14:textId="21887C84" w:rsidR="00DD3D5E" w:rsidRPr="002821B4" w:rsidRDefault="002821B4" w:rsidP="00DD3D5E">
      <w:pPr>
        <w:spacing w:after="0" w:line="276" w:lineRule="auto"/>
        <w:rPr>
          <w:rFonts w:cstheme="minorHAnsi"/>
          <w:b/>
          <w:color w:val="auto"/>
        </w:rPr>
      </w:pPr>
      <w:r w:rsidRPr="002821B4">
        <w:rPr>
          <w:rFonts w:cstheme="minorHAnsi"/>
          <w:b/>
          <w:color w:val="auto"/>
        </w:rPr>
        <w:t>Doel en vraagstelling</w:t>
      </w:r>
    </w:p>
    <w:p w14:paraId="73FE9065" w14:textId="10F0E163" w:rsidR="00DD3D5E" w:rsidRPr="00DD3D5E" w:rsidRDefault="00DD3D5E" w:rsidP="002821B4">
      <w:pPr>
        <w:spacing w:after="0" w:line="276" w:lineRule="auto"/>
        <w:rPr>
          <w:rFonts w:cstheme="minorHAnsi"/>
          <w:color w:val="auto"/>
        </w:rPr>
      </w:pPr>
      <w:r w:rsidRPr="00DD3D5E">
        <w:rPr>
          <w:rFonts w:cstheme="minorHAnsi"/>
          <w:color w:val="auto"/>
        </w:rPr>
        <w:t xml:space="preserve">De integraliteit van zorg en ondersteuning levert in potentie veel op. Maar is ook nieuw en wringt soms met bestaande structuren. </w:t>
      </w:r>
      <w:r w:rsidR="002821B4">
        <w:rPr>
          <w:rFonts w:cstheme="minorHAnsi"/>
          <w:color w:val="auto"/>
        </w:rPr>
        <w:t xml:space="preserve">Deze verkenning heeft tot doel om meer inzicht te verkrijgen in welke </w:t>
      </w:r>
      <w:proofErr w:type="spellStart"/>
      <w:r w:rsidR="002821B4">
        <w:rPr>
          <w:rFonts w:cstheme="minorHAnsi"/>
          <w:color w:val="auto"/>
        </w:rPr>
        <w:t>arbeidsgerelateerde</w:t>
      </w:r>
      <w:proofErr w:type="spellEnd"/>
      <w:r w:rsidR="002821B4">
        <w:rPr>
          <w:rFonts w:cstheme="minorHAnsi"/>
          <w:color w:val="auto"/>
        </w:rPr>
        <w:t xml:space="preserve"> knelpunten er bestaan op de werkvloer als </w:t>
      </w:r>
      <w:r w:rsidRPr="002821B4">
        <w:rPr>
          <w:rFonts w:cstheme="minorHAnsi"/>
          <w:color w:val="auto"/>
        </w:rPr>
        <w:t>gevolg van deze multidisciplinaire samenwerking tussen instellingen en professionals in het sociale domein</w:t>
      </w:r>
      <w:r w:rsidR="002821B4">
        <w:rPr>
          <w:rFonts w:cstheme="minorHAnsi"/>
          <w:color w:val="auto"/>
        </w:rPr>
        <w:t xml:space="preserve">. </w:t>
      </w:r>
      <w:r w:rsidRPr="002821B4">
        <w:rPr>
          <w:rFonts w:cstheme="minorHAnsi"/>
          <w:color w:val="auto"/>
        </w:rPr>
        <w:t xml:space="preserve"> </w:t>
      </w:r>
    </w:p>
    <w:p w14:paraId="07F66902" w14:textId="77777777" w:rsidR="00DD3D5E" w:rsidRPr="00DD3D5E" w:rsidRDefault="00DD3D5E" w:rsidP="00DD3D5E">
      <w:pPr>
        <w:spacing w:after="0" w:line="276" w:lineRule="auto"/>
        <w:rPr>
          <w:rFonts w:cstheme="minorHAnsi"/>
          <w:color w:val="auto"/>
        </w:rPr>
      </w:pPr>
    </w:p>
    <w:p w14:paraId="6F72457A" w14:textId="42984993" w:rsidR="000B4D0B" w:rsidRPr="00DD3D5E" w:rsidRDefault="000B4D0B" w:rsidP="002821B4">
      <w:pPr>
        <w:spacing w:after="0" w:line="276" w:lineRule="auto"/>
        <w:rPr>
          <w:rFonts w:ascii="Verdana" w:hAnsi="Verdana"/>
          <w:color w:val="auto"/>
        </w:rPr>
      </w:pPr>
      <w:r w:rsidRPr="00DD3D5E">
        <w:rPr>
          <w:rFonts w:ascii="Verdana" w:hAnsi="Verdana"/>
          <w:color w:val="auto"/>
        </w:rPr>
        <w:t>Alhoewel dit onderzoek specifiek aandacht besteed aan multidisciplinaire wijkteams, rich</w:t>
      </w:r>
      <w:r w:rsidRPr="00DD3D5E">
        <w:rPr>
          <w:color w:val="auto"/>
        </w:rPr>
        <w:t xml:space="preserve">ten we ons </w:t>
      </w:r>
      <w:r w:rsidRPr="00DD3D5E">
        <w:rPr>
          <w:rFonts w:ascii="Verdana" w:hAnsi="Verdana"/>
          <w:color w:val="auto"/>
        </w:rPr>
        <w:t>op zorginstellingen in algemene zin.</w:t>
      </w:r>
      <w:r w:rsidR="002821B4">
        <w:rPr>
          <w:rFonts w:ascii="Verdana" w:hAnsi="Verdana"/>
          <w:color w:val="auto"/>
        </w:rPr>
        <w:t xml:space="preserve"> Het multidisciplinair werken in wijkteams is exemplarisch voor een bredere beweging in de zorg. </w:t>
      </w:r>
      <w:r w:rsidRPr="00DD3D5E">
        <w:rPr>
          <w:rFonts w:ascii="Verdana" w:hAnsi="Verdana"/>
          <w:color w:val="auto"/>
        </w:rPr>
        <w:t>Daarnaast kijken we niet alleen naar arbeidsvoorwaardelijke vraagstukken</w:t>
      </w:r>
      <w:r w:rsidR="002821B4">
        <w:rPr>
          <w:rFonts w:ascii="Verdana" w:hAnsi="Verdana"/>
          <w:color w:val="auto"/>
        </w:rPr>
        <w:t xml:space="preserve"> (de cao’s)</w:t>
      </w:r>
      <w:r w:rsidRPr="00DD3D5E">
        <w:rPr>
          <w:rFonts w:ascii="Verdana" w:hAnsi="Verdana"/>
          <w:color w:val="auto"/>
        </w:rPr>
        <w:t xml:space="preserve">, maar hanteren we een breder arbeidsperspectief waarbij ook de organisatie van werk (inhoud en inrichting van werk), de arbeidsomstandigheden etc. worden meegenomen. De algemene vraagstelling is: </w:t>
      </w:r>
    </w:p>
    <w:p w14:paraId="0DE04F30" w14:textId="77777777" w:rsidR="000B4D0B" w:rsidRPr="00DD3D5E" w:rsidRDefault="000B4D0B" w:rsidP="00DD3D5E">
      <w:pPr>
        <w:spacing w:after="0" w:line="276" w:lineRule="auto"/>
        <w:rPr>
          <w:rFonts w:ascii="Verdana" w:hAnsi="Verdana"/>
          <w:color w:val="auto"/>
        </w:rPr>
      </w:pPr>
    </w:p>
    <w:p w14:paraId="714A8D45" w14:textId="10FA0A77" w:rsidR="000B4D0B" w:rsidRPr="00DD3D5E" w:rsidRDefault="000B4D0B" w:rsidP="002821B4">
      <w:pPr>
        <w:spacing w:after="0" w:line="276" w:lineRule="auto"/>
        <w:ind w:left="2127"/>
        <w:rPr>
          <w:rFonts w:ascii="Verdana" w:hAnsi="Verdana"/>
          <w:i/>
          <w:color w:val="auto"/>
        </w:rPr>
      </w:pPr>
      <w:r w:rsidRPr="00DD3D5E">
        <w:rPr>
          <w:rFonts w:ascii="Verdana" w:hAnsi="Verdana"/>
          <w:i/>
          <w:color w:val="auto"/>
        </w:rPr>
        <w:t xml:space="preserve">Welke </w:t>
      </w:r>
      <w:proofErr w:type="spellStart"/>
      <w:r w:rsidRPr="00DD3D5E">
        <w:rPr>
          <w:rFonts w:ascii="Verdana" w:hAnsi="Verdana"/>
          <w:i/>
          <w:color w:val="auto"/>
        </w:rPr>
        <w:t>arbeidsgerelateerde</w:t>
      </w:r>
      <w:proofErr w:type="spellEnd"/>
      <w:r w:rsidRPr="00DD3D5E">
        <w:rPr>
          <w:rFonts w:ascii="Verdana" w:hAnsi="Verdana"/>
          <w:i/>
          <w:color w:val="auto"/>
        </w:rPr>
        <w:t xml:space="preserve"> vraagstukken in de multidisciplinaire samenwerking in het social</w:t>
      </w:r>
      <w:r w:rsidR="002821B4">
        <w:rPr>
          <w:rFonts w:ascii="Verdana" w:hAnsi="Verdana"/>
          <w:i/>
          <w:color w:val="auto"/>
        </w:rPr>
        <w:t>e domein worden ervaren door het bestuur</w:t>
      </w:r>
      <w:r w:rsidRPr="00DD3D5E">
        <w:rPr>
          <w:rFonts w:ascii="Verdana" w:hAnsi="Verdana"/>
          <w:i/>
          <w:color w:val="auto"/>
        </w:rPr>
        <w:t xml:space="preserve">, </w:t>
      </w:r>
      <w:r w:rsidR="002821B4">
        <w:rPr>
          <w:rFonts w:ascii="Verdana" w:hAnsi="Verdana"/>
          <w:i/>
          <w:color w:val="auto"/>
        </w:rPr>
        <w:t xml:space="preserve">afdeling </w:t>
      </w:r>
      <w:r w:rsidRPr="00DD3D5E">
        <w:rPr>
          <w:rFonts w:ascii="Verdana" w:hAnsi="Verdana"/>
          <w:i/>
          <w:color w:val="auto"/>
        </w:rPr>
        <w:t xml:space="preserve">HR en (uitvoerend) professionals en wat zijn de door deze actoren gewenste veranderingen? </w:t>
      </w:r>
    </w:p>
    <w:p w14:paraId="541A900B" w14:textId="77777777" w:rsidR="000B4D0B" w:rsidRPr="00DD3D5E" w:rsidRDefault="000B4D0B" w:rsidP="00DD3D5E">
      <w:pPr>
        <w:spacing w:after="0" w:line="276" w:lineRule="auto"/>
        <w:rPr>
          <w:rFonts w:ascii="Verdana" w:hAnsi="Verdana"/>
          <w:color w:val="auto"/>
        </w:rPr>
      </w:pPr>
    </w:p>
    <w:p w14:paraId="1A14D921" w14:textId="77777777" w:rsidR="000B4D0B" w:rsidRPr="00DD3D5E" w:rsidRDefault="000B4D0B" w:rsidP="00DD3D5E">
      <w:pPr>
        <w:spacing w:after="0" w:line="276" w:lineRule="auto"/>
        <w:rPr>
          <w:rFonts w:ascii="Verdana" w:hAnsi="Verdana"/>
          <w:color w:val="auto"/>
        </w:rPr>
      </w:pPr>
      <w:r w:rsidRPr="00DD3D5E">
        <w:rPr>
          <w:rFonts w:ascii="Verdana" w:hAnsi="Verdana"/>
          <w:color w:val="auto"/>
        </w:rPr>
        <w:t xml:space="preserve">Deze vraagstelling valt uiteen in drie onderzoeksvragen: </w:t>
      </w:r>
    </w:p>
    <w:p w14:paraId="2CDA8661" w14:textId="77777777" w:rsidR="000B4D0B" w:rsidRPr="00DD3D5E" w:rsidRDefault="000B4D0B" w:rsidP="00DD3D5E">
      <w:pPr>
        <w:spacing w:after="0" w:line="276" w:lineRule="auto"/>
        <w:rPr>
          <w:rFonts w:ascii="Verdana" w:hAnsi="Verdana"/>
          <w:color w:val="auto"/>
        </w:rPr>
      </w:pPr>
    </w:p>
    <w:p w14:paraId="56620457" w14:textId="77777777" w:rsidR="000B4D0B" w:rsidRPr="00F72205" w:rsidRDefault="000B4D0B" w:rsidP="002821B4">
      <w:pPr>
        <w:pStyle w:val="Lijstalinea"/>
        <w:numPr>
          <w:ilvl w:val="0"/>
          <w:numId w:val="28"/>
        </w:numPr>
        <w:spacing w:after="0" w:line="276" w:lineRule="auto"/>
        <w:ind w:left="2127"/>
        <w:rPr>
          <w:rFonts w:ascii="Verdana" w:hAnsi="Verdana"/>
          <w:i/>
          <w:color w:val="auto"/>
        </w:rPr>
      </w:pPr>
      <w:r w:rsidRPr="00F72205">
        <w:rPr>
          <w:rFonts w:ascii="Verdana" w:hAnsi="Verdana"/>
          <w:i/>
          <w:color w:val="auto"/>
        </w:rPr>
        <w:t xml:space="preserve">Op welke manier beïnvloeden de veranderingen/stelselwijzigingen in het sociale domein het werken in brede zin binnen en tussen organisaties? </w:t>
      </w:r>
    </w:p>
    <w:p w14:paraId="094D53ED" w14:textId="77777777" w:rsidR="000B4D0B" w:rsidRPr="00F72205" w:rsidRDefault="000B4D0B" w:rsidP="002821B4">
      <w:pPr>
        <w:pStyle w:val="Lijstalinea"/>
        <w:numPr>
          <w:ilvl w:val="0"/>
          <w:numId w:val="28"/>
        </w:numPr>
        <w:spacing w:after="0" w:line="276" w:lineRule="auto"/>
        <w:ind w:left="2127"/>
        <w:rPr>
          <w:rFonts w:ascii="Verdana" w:hAnsi="Verdana"/>
          <w:i/>
          <w:color w:val="auto"/>
        </w:rPr>
      </w:pPr>
      <w:r w:rsidRPr="00F72205">
        <w:rPr>
          <w:rFonts w:ascii="Verdana" w:hAnsi="Verdana"/>
          <w:i/>
          <w:color w:val="auto"/>
        </w:rPr>
        <w:t xml:space="preserve">Welke mogelijke </w:t>
      </w:r>
      <w:proofErr w:type="spellStart"/>
      <w:r w:rsidRPr="00F72205">
        <w:rPr>
          <w:rFonts w:ascii="Verdana" w:hAnsi="Verdana"/>
          <w:i/>
          <w:color w:val="auto"/>
        </w:rPr>
        <w:t>arbeidsgerelateerde</w:t>
      </w:r>
      <w:proofErr w:type="spellEnd"/>
      <w:r w:rsidRPr="00F72205">
        <w:rPr>
          <w:rFonts w:ascii="Verdana" w:hAnsi="Verdana"/>
          <w:i/>
          <w:color w:val="auto"/>
        </w:rPr>
        <w:t xml:space="preserve"> vraagstukken rijzen er als het gaat om multidisciplinair samenwerken in het sociale domein? </w:t>
      </w:r>
    </w:p>
    <w:p w14:paraId="76996829" w14:textId="77777777" w:rsidR="000B4D0B" w:rsidRPr="00F72205" w:rsidRDefault="000B4D0B" w:rsidP="002821B4">
      <w:pPr>
        <w:pStyle w:val="Lijstalinea"/>
        <w:numPr>
          <w:ilvl w:val="0"/>
          <w:numId w:val="28"/>
        </w:numPr>
        <w:spacing w:after="0" w:line="276" w:lineRule="auto"/>
        <w:ind w:left="2127"/>
        <w:rPr>
          <w:rFonts w:ascii="Verdana" w:hAnsi="Verdana"/>
          <w:i/>
          <w:color w:val="auto"/>
        </w:rPr>
      </w:pPr>
      <w:r w:rsidRPr="00F72205">
        <w:rPr>
          <w:rFonts w:ascii="Verdana" w:hAnsi="Verdana"/>
          <w:i/>
          <w:color w:val="auto"/>
        </w:rPr>
        <w:lastRenderedPageBreak/>
        <w:t xml:space="preserve">Welke gewenste veranderingen (in o.a. cao’s) worden als wenselijk ervaren? </w:t>
      </w:r>
    </w:p>
    <w:p w14:paraId="763DEE84" w14:textId="77777777" w:rsidR="000B4D0B" w:rsidRDefault="000B4D0B" w:rsidP="002821B4">
      <w:pPr>
        <w:spacing w:after="0" w:line="276" w:lineRule="auto"/>
        <w:ind w:left="2127"/>
        <w:rPr>
          <w:rFonts w:ascii="Verdana" w:hAnsi="Verdana"/>
          <w:color w:val="auto"/>
        </w:rPr>
      </w:pPr>
    </w:p>
    <w:p w14:paraId="645CA500" w14:textId="5132E450" w:rsidR="00EB6F2D" w:rsidRPr="00EB6F2D" w:rsidRDefault="00EB6F2D" w:rsidP="002821B4">
      <w:pPr>
        <w:spacing w:after="0" w:line="276" w:lineRule="auto"/>
        <w:ind w:left="2127"/>
        <w:rPr>
          <w:rFonts w:ascii="Verdana" w:hAnsi="Verdana"/>
          <w:i/>
          <w:color w:val="auto"/>
        </w:rPr>
      </w:pPr>
      <w:r w:rsidRPr="00EB6F2D">
        <w:rPr>
          <w:rFonts w:ascii="Verdana" w:hAnsi="Verdana"/>
          <w:i/>
          <w:color w:val="auto"/>
        </w:rPr>
        <w:t>Methode</w:t>
      </w:r>
    </w:p>
    <w:p w14:paraId="5DFEB02C" w14:textId="40F4474C" w:rsidR="00776216" w:rsidRDefault="000B4D0B" w:rsidP="002821B4">
      <w:pPr>
        <w:spacing w:after="0"/>
        <w:ind w:left="2127"/>
        <w:rPr>
          <w:rFonts w:ascii="Verdana" w:hAnsi="Verdana"/>
          <w:color w:val="auto"/>
        </w:rPr>
      </w:pPr>
      <w:r w:rsidRPr="00DD3D5E">
        <w:rPr>
          <w:rFonts w:ascii="Verdana" w:hAnsi="Verdana"/>
          <w:color w:val="auto"/>
        </w:rPr>
        <w:t xml:space="preserve">Om deze vraag te beantwoorden zijn in totaal 15 (groeps-) gesprekken gevoerd met de leden van de Raden van Bestuur, de HR-afdelingen en professionals van in totaal vijf zorg- en welzijnsinstellingen: het Leger des Heils, </w:t>
      </w:r>
      <w:proofErr w:type="spellStart"/>
      <w:r w:rsidRPr="00DD3D5E">
        <w:rPr>
          <w:rFonts w:ascii="Verdana" w:hAnsi="Verdana"/>
          <w:color w:val="auto"/>
        </w:rPr>
        <w:t>Xtra</w:t>
      </w:r>
      <w:proofErr w:type="spellEnd"/>
      <w:r w:rsidRPr="00DD3D5E">
        <w:rPr>
          <w:rFonts w:ascii="Verdana" w:hAnsi="Verdana"/>
          <w:color w:val="auto"/>
        </w:rPr>
        <w:t xml:space="preserve">, Tinten Welzijnsgroep, </w:t>
      </w:r>
      <w:proofErr w:type="spellStart"/>
      <w:r w:rsidRPr="00DD3D5E">
        <w:rPr>
          <w:rFonts w:ascii="Verdana" w:hAnsi="Verdana"/>
          <w:color w:val="auto"/>
        </w:rPr>
        <w:t>TriviumLindenhof</w:t>
      </w:r>
      <w:proofErr w:type="spellEnd"/>
      <w:r w:rsidRPr="00DD3D5E">
        <w:rPr>
          <w:rFonts w:ascii="Verdana" w:hAnsi="Verdana"/>
          <w:color w:val="auto"/>
        </w:rPr>
        <w:t xml:space="preserve"> en </w:t>
      </w:r>
      <w:proofErr w:type="spellStart"/>
      <w:r w:rsidRPr="00DD3D5E">
        <w:rPr>
          <w:rFonts w:ascii="Verdana" w:hAnsi="Verdana"/>
          <w:color w:val="auto"/>
        </w:rPr>
        <w:t>Pameijer</w:t>
      </w:r>
      <w:proofErr w:type="spellEnd"/>
    </w:p>
    <w:p w14:paraId="286DBFCF" w14:textId="77777777" w:rsidR="00EB6F2D" w:rsidRDefault="00EB6F2D" w:rsidP="002821B4">
      <w:pPr>
        <w:spacing w:after="0"/>
        <w:ind w:left="2127"/>
        <w:rPr>
          <w:rFonts w:ascii="Verdana" w:hAnsi="Verdana"/>
          <w:color w:val="auto"/>
        </w:rPr>
      </w:pPr>
    </w:p>
    <w:p w14:paraId="15642D83" w14:textId="166672B0" w:rsidR="00EB6F2D" w:rsidRDefault="00EB6F2D" w:rsidP="002821B4">
      <w:pPr>
        <w:spacing w:after="0"/>
        <w:ind w:left="2127"/>
        <w:rPr>
          <w:rFonts w:ascii="Verdana" w:hAnsi="Verdana"/>
          <w:b/>
          <w:color w:val="auto"/>
        </w:rPr>
      </w:pPr>
      <w:r>
        <w:rPr>
          <w:rFonts w:ascii="Verdana" w:hAnsi="Verdana"/>
          <w:b/>
          <w:color w:val="auto"/>
        </w:rPr>
        <w:t>Leeswijzer</w:t>
      </w:r>
    </w:p>
    <w:p w14:paraId="3F32AEBE" w14:textId="649680AA" w:rsidR="00EB6F2D" w:rsidRPr="00EB6F2D" w:rsidRDefault="00EB6F2D" w:rsidP="002821B4">
      <w:pPr>
        <w:spacing w:after="0"/>
        <w:ind w:left="2127"/>
        <w:rPr>
          <w:rFonts w:cs="Arial"/>
          <w:color w:val="auto"/>
        </w:rPr>
      </w:pPr>
      <w:r>
        <w:rPr>
          <w:rFonts w:ascii="Verdana" w:hAnsi="Verdana"/>
          <w:color w:val="auto"/>
        </w:rPr>
        <w:t xml:space="preserve">Na deze Inleiding zet </w:t>
      </w:r>
      <w:r w:rsidRPr="00EB6F2D">
        <w:rPr>
          <w:rFonts w:ascii="Verdana" w:hAnsi="Verdana"/>
          <w:b/>
          <w:color w:val="auto"/>
        </w:rPr>
        <w:t>Hoofdstuk 1</w:t>
      </w:r>
      <w:r>
        <w:rPr>
          <w:rFonts w:ascii="Verdana" w:hAnsi="Verdana"/>
          <w:color w:val="auto"/>
        </w:rPr>
        <w:t xml:space="preserve"> de </w:t>
      </w:r>
      <w:proofErr w:type="spellStart"/>
      <w:r>
        <w:rPr>
          <w:rFonts w:ascii="Verdana" w:hAnsi="Verdana"/>
          <w:color w:val="auto"/>
        </w:rPr>
        <w:t>arbeidsgerelateerde</w:t>
      </w:r>
      <w:proofErr w:type="spellEnd"/>
      <w:r>
        <w:rPr>
          <w:rFonts w:ascii="Verdana" w:hAnsi="Verdana"/>
          <w:color w:val="auto"/>
        </w:rPr>
        <w:t xml:space="preserve"> knelpunten uiteen zoals deze worden ervaren op de werkvloer door de professionals. </w:t>
      </w:r>
      <w:r w:rsidRPr="00EB6F2D">
        <w:rPr>
          <w:rFonts w:ascii="Verdana" w:hAnsi="Verdana"/>
          <w:b/>
          <w:color w:val="auto"/>
        </w:rPr>
        <w:t>Hoofdstuk 2</w:t>
      </w:r>
      <w:r>
        <w:rPr>
          <w:rFonts w:ascii="Verdana" w:hAnsi="Verdana"/>
          <w:color w:val="auto"/>
        </w:rPr>
        <w:t xml:space="preserve"> gaat in op de gevolgen van multidisciplinaire samenwerking voor de arbeidsorganisatie. </w:t>
      </w:r>
      <w:r w:rsidRPr="00EB6F2D">
        <w:rPr>
          <w:rFonts w:ascii="Verdana" w:hAnsi="Verdana"/>
          <w:b/>
          <w:color w:val="auto"/>
        </w:rPr>
        <w:t>Hoofdstuk 3</w:t>
      </w:r>
      <w:r>
        <w:rPr>
          <w:rFonts w:ascii="Verdana" w:hAnsi="Verdana"/>
          <w:color w:val="auto"/>
        </w:rPr>
        <w:t xml:space="preserve"> tot slot bespreekt waar het wringt als het gaat om de sectorale arbeidsvoorwaarden (cao’s). In de conclusie vatten we de belangrijkste bevindingen samen. </w:t>
      </w:r>
    </w:p>
    <w:p w14:paraId="0EB97502" w14:textId="77777777" w:rsidR="00681800" w:rsidRPr="00DD3D5E" w:rsidRDefault="00681800" w:rsidP="00DD3D5E">
      <w:pPr>
        <w:spacing w:after="0"/>
        <w:rPr>
          <w:rFonts w:cs="Arial"/>
          <w:color w:val="auto"/>
        </w:rPr>
      </w:pPr>
    </w:p>
    <w:p w14:paraId="54EA9A90" w14:textId="77777777" w:rsidR="00E87995" w:rsidRPr="00DD3D5E" w:rsidRDefault="00E87995" w:rsidP="00DD3D5E">
      <w:pPr>
        <w:spacing w:after="0" w:line="240" w:lineRule="auto"/>
        <w:rPr>
          <w:rFonts w:cs="Arial"/>
          <w:color w:val="auto"/>
        </w:rPr>
      </w:pPr>
    </w:p>
    <w:p w14:paraId="6749D671" w14:textId="49519C37" w:rsidR="00E87995" w:rsidRPr="00DD3D5E" w:rsidRDefault="00E87995" w:rsidP="00DD3D5E">
      <w:pPr>
        <w:tabs>
          <w:tab w:val="left" w:pos="3675"/>
        </w:tabs>
        <w:spacing w:after="0"/>
        <w:rPr>
          <w:color w:val="auto"/>
        </w:rPr>
      </w:pPr>
    </w:p>
    <w:p w14:paraId="5F6E4715" w14:textId="77777777" w:rsidR="002821B4" w:rsidRDefault="002821B4">
      <w:pPr>
        <w:rPr>
          <w:rFonts w:asciiTheme="majorHAnsi" w:eastAsiaTheme="majorEastAsia" w:hAnsiTheme="majorHAnsi" w:cstheme="majorBidi"/>
          <w:smallCaps/>
          <w:color w:val="auto"/>
          <w:spacing w:val="20"/>
        </w:rPr>
      </w:pPr>
      <w:r>
        <w:rPr>
          <w:color w:val="auto"/>
        </w:rPr>
        <w:br w:type="page"/>
      </w:r>
    </w:p>
    <w:p w14:paraId="16B4985A" w14:textId="73F84B7B" w:rsidR="00505722" w:rsidRPr="00EB6F2D" w:rsidRDefault="00EB6F2D" w:rsidP="00DD3D5E">
      <w:pPr>
        <w:pStyle w:val="Kop1"/>
        <w:spacing w:after="0"/>
        <w:rPr>
          <w:b/>
          <w:color w:val="auto"/>
          <w:sz w:val="28"/>
          <w:szCs w:val="28"/>
        </w:rPr>
      </w:pPr>
      <w:bookmarkStart w:id="14" w:name="_Toc494372744"/>
      <w:r>
        <w:rPr>
          <w:b/>
          <w:color w:val="auto"/>
          <w:sz w:val="28"/>
          <w:szCs w:val="28"/>
        </w:rPr>
        <w:lastRenderedPageBreak/>
        <w:t xml:space="preserve">Hoofdstuk 1: </w:t>
      </w:r>
      <w:r w:rsidR="00F72205">
        <w:rPr>
          <w:b/>
          <w:color w:val="auto"/>
          <w:sz w:val="28"/>
          <w:szCs w:val="28"/>
        </w:rPr>
        <w:t xml:space="preserve">Ervaren knelpunten op de </w:t>
      </w:r>
      <w:r w:rsidR="000B4D0B" w:rsidRPr="00EB6F2D">
        <w:rPr>
          <w:b/>
          <w:color w:val="auto"/>
          <w:sz w:val="28"/>
          <w:szCs w:val="28"/>
        </w:rPr>
        <w:t>werkvloer</w:t>
      </w:r>
      <w:bookmarkEnd w:id="14"/>
    </w:p>
    <w:p w14:paraId="7CD2DE29" w14:textId="77777777" w:rsidR="00EB6F2D" w:rsidRPr="00EB6F2D" w:rsidRDefault="00EB6F2D" w:rsidP="00EB6F2D"/>
    <w:p w14:paraId="015010AB" w14:textId="0812A688" w:rsidR="000B4D0B" w:rsidRDefault="000B4D0B" w:rsidP="00EB6F2D">
      <w:pPr>
        <w:tabs>
          <w:tab w:val="left" w:pos="3675"/>
        </w:tabs>
        <w:spacing w:after="0"/>
        <w:rPr>
          <w:color w:val="auto"/>
        </w:rPr>
      </w:pPr>
      <w:r w:rsidRPr="00DD3D5E">
        <w:rPr>
          <w:color w:val="auto"/>
        </w:rPr>
        <w:t xml:space="preserve">Dit hoofdstuk zet puntsgewijs uiteen welke </w:t>
      </w:r>
      <w:proofErr w:type="spellStart"/>
      <w:r w:rsidRPr="00DD3D5E">
        <w:rPr>
          <w:color w:val="auto"/>
        </w:rPr>
        <w:t>arbeidsgerelateerde</w:t>
      </w:r>
      <w:proofErr w:type="spellEnd"/>
      <w:r w:rsidRPr="00DD3D5E">
        <w:rPr>
          <w:color w:val="auto"/>
        </w:rPr>
        <w:t xml:space="preserve"> knelpunten medewerkers ervaren op de werkvloer, die voortvloeien uit het multidisciplinair samenwerken in </w:t>
      </w:r>
      <w:r w:rsidR="00EB6F2D">
        <w:rPr>
          <w:color w:val="auto"/>
        </w:rPr>
        <w:t>het sociale domein.</w:t>
      </w:r>
    </w:p>
    <w:p w14:paraId="5FC0F20C" w14:textId="77777777" w:rsidR="00EB6F2D" w:rsidRPr="00DD3D5E" w:rsidRDefault="00EB6F2D" w:rsidP="00EB6F2D">
      <w:pPr>
        <w:tabs>
          <w:tab w:val="left" w:pos="3675"/>
        </w:tabs>
        <w:spacing w:after="0"/>
        <w:rPr>
          <w:color w:val="auto"/>
        </w:rPr>
      </w:pPr>
    </w:p>
    <w:p w14:paraId="19F995CC" w14:textId="4E9B414B" w:rsidR="000B4D0B" w:rsidRPr="00EB6F2D" w:rsidRDefault="00EB6F2D" w:rsidP="00EB6F2D">
      <w:pPr>
        <w:spacing w:after="0" w:line="240" w:lineRule="auto"/>
        <w:rPr>
          <w:b/>
          <w:color w:val="auto"/>
        </w:rPr>
      </w:pPr>
      <w:r>
        <w:rPr>
          <w:b/>
          <w:color w:val="auto"/>
        </w:rPr>
        <w:t>Verschillen in primaire en secundaire arbeidsvoorwaarden</w:t>
      </w:r>
    </w:p>
    <w:p w14:paraId="16F47F77" w14:textId="77777777" w:rsidR="000B4D0B" w:rsidRDefault="000B4D0B" w:rsidP="00EB6F2D">
      <w:pPr>
        <w:pStyle w:val="Lijstalinea"/>
        <w:spacing w:after="0" w:line="276" w:lineRule="auto"/>
        <w:ind w:left="2160"/>
        <w:rPr>
          <w:rFonts w:ascii="Verdana" w:hAnsi="Verdana"/>
          <w:color w:val="auto"/>
        </w:rPr>
      </w:pPr>
      <w:r w:rsidRPr="00DD3D5E">
        <w:rPr>
          <w:rFonts w:ascii="Verdana" w:hAnsi="Verdana"/>
          <w:color w:val="auto"/>
        </w:rPr>
        <w:t>De professionals werkzaam in wijkteams zijn over het algemeen tevreden over het functioneren en de samenwerking in hun team</w:t>
      </w:r>
      <w:r w:rsidRPr="00DD3D5E">
        <w:rPr>
          <w:rStyle w:val="Voetnootmarkering"/>
          <w:color w:val="auto"/>
        </w:rPr>
        <w:footnoteReference w:id="2"/>
      </w:r>
      <w:r w:rsidRPr="00DD3D5E">
        <w:rPr>
          <w:rFonts w:ascii="Verdana" w:hAnsi="Verdana"/>
          <w:color w:val="auto"/>
        </w:rPr>
        <w:t xml:space="preserve">. Het team fungeert voor de meeste professionals als ‘thuisbasis’. </w:t>
      </w:r>
    </w:p>
    <w:p w14:paraId="113B6C45" w14:textId="77777777" w:rsidR="00EB6F2D" w:rsidRPr="00DD3D5E" w:rsidRDefault="00EB6F2D" w:rsidP="00EB6F2D">
      <w:pPr>
        <w:pStyle w:val="Lijstalinea"/>
        <w:spacing w:after="0" w:line="276" w:lineRule="auto"/>
        <w:ind w:left="2160"/>
        <w:rPr>
          <w:rFonts w:ascii="Verdana" w:hAnsi="Verdana"/>
          <w:color w:val="auto"/>
        </w:rPr>
      </w:pPr>
    </w:p>
    <w:p w14:paraId="3CCAAF3A" w14:textId="77777777" w:rsidR="000B4D0B" w:rsidRPr="00DD3D5E" w:rsidRDefault="000B4D0B" w:rsidP="00EB6F2D">
      <w:pPr>
        <w:pStyle w:val="Lijstalinea"/>
        <w:spacing w:after="0" w:line="276" w:lineRule="auto"/>
        <w:ind w:left="2160"/>
        <w:rPr>
          <w:rFonts w:ascii="Verdana" w:hAnsi="Verdana"/>
          <w:color w:val="auto"/>
        </w:rPr>
      </w:pPr>
      <w:r w:rsidRPr="00DD3D5E">
        <w:rPr>
          <w:rFonts w:ascii="Verdana" w:hAnsi="Verdana"/>
          <w:color w:val="auto"/>
        </w:rPr>
        <w:t xml:space="preserve">Een deel van de professionals meent dat de huidige verschillen in primaire en secundaire arbeidsvoorwaarden tussen henzelf en hun collega’s - die voortvloeien uit de verschillende cao’s waaronder zij werken –niet te rechtvaardigen zijn doordat de professionals in toenemende mate vergelijkbaar werk doen. De mate waarin deze verschillen tot onbegrip leiden verschilt overigens wel tussen professionals en organisaties. </w:t>
      </w:r>
    </w:p>
    <w:p w14:paraId="46B12A59" w14:textId="77777777" w:rsidR="000B4D0B" w:rsidRPr="00DD3D5E"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t xml:space="preserve">Verschillen in salaris vormen hierbij een eerste aandachtspunt: door onze gesprekspartners worden verschillen in (bruto) maandsalaris genoemd tot €1000,- voor vergelijkbaar werk. Het is goed om hierbij op te merken dat het hierbij niet altijd direct gaat om deze materiële verschillen in beloning, maar om een ervaren verschil in waardering en erkenning. </w:t>
      </w:r>
    </w:p>
    <w:p w14:paraId="15B26FDA" w14:textId="77777777" w:rsidR="000B4D0B" w:rsidRPr="00DD3D5E"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t xml:space="preserve">Daarnaast geven verschillen in opleidingsregelingen en –budgetten, verlofdagen (bijvoorbeeld wel of niet vrij op 5 mei), en vergoedingen ook soms aanleiding tot onvrede op de werkvloer.  </w:t>
      </w:r>
    </w:p>
    <w:p w14:paraId="7979B7AA" w14:textId="77777777" w:rsidR="000B4D0B" w:rsidRPr="00DD3D5E" w:rsidRDefault="000B4D0B" w:rsidP="00EB6F2D">
      <w:pPr>
        <w:pStyle w:val="Lijstalinea"/>
        <w:numPr>
          <w:ilvl w:val="1"/>
          <w:numId w:val="29"/>
        </w:numPr>
        <w:spacing w:after="0" w:line="276" w:lineRule="auto"/>
        <w:ind w:left="2835"/>
        <w:rPr>
          <w:rFonts w:ascii="Verdana" w:hAnsi="Verdana"/>
          <w:i/>
          <w:color w:val="auto"/>
        </w:rPr>
      </w:pPr>
      <w:r w:rsidRPr="00DD3D5E">
        <w:rPr>
          <w:rFonts w:ascii="Verdana" w:hAnsi="Verdana"/>
          <w:color w:val="auto"/>
        </w:rPr>
        <w:t xml:space="preserve">Enkele gesprekspartners geven aan dat ze het vreemd vinden dat bij een nieuw gecreëerde functie (in de wijkteams), met nieuwe vaardigheden en competenties, geen andere beloningsstructuur hoort. </w:t>
      </w:r>
    </w:p>
    <w:p w14:paraId="4D87DACF" w14:textId="77777777" w:rsidR="000B4D0B" w:rsidRPr="00DD3D5E" w:rsidRDefault="000B4D0B" w:rsidP="00EB6F2D">
      <w:pPr>
        <w:spacing w:after="0" w:line="276" w:lineRule="auto"/>
        <w:rPr>
          <w:rFonts w:ascii="Verdana" w:hAnsi="Verdana"/>
          <w:i/>
          <w:color w:val="auto"/>
        </w:rPr>
      </w:pPr>
    </w:p>
    <w:p w14:paraId="50F9242E" w14:textId="5640FC40" w:rsidR="000B4D0B" w:rsidRPr="00EB6F2D" w:rsidRDefault="000B4D0B" w:rsidP="00EB6F2D">
      <w:pPr>
        <w:spacing w:after="0" w:line="276" w:lineRule="auto"/>
        <w:rPr>
          <w:rFonts w:ascii="Verdana" w:hAnsi="Verdana"/>
          <w:i/>
          <w:color w:val="auto"/>
          <w:sz w:val="22"/>
          <w:szCs w:val="22"/>
        </w:rPr>
      </w:pPr>
      <w:r w:rsidRPr="00EB6F2D">
        <w:rPr>
          <w:rFonts w:ascii="Verdana" w:hAnsi="Verdana"/>
          <w:i/>
          <w:color w:val="auto"/>
          <w:sz w:val="22"/>
          <w:szCs w:val="22"/>
        </w:rPr>
        <w:t>“Dit knaagt wel eens. Waarom is de beloning verschillend? Niemand vindt of zegt dat de één beter is dan de ander, maar door het enorme beloningsverschil komt die gedachte toch wel eens op: doen wij het minder goed?”</w:t>
      </w:r>
    </w:p>
    <w:p w14:paraId="161A0B41" w14:textId="77777777" w:rsidR="00EB6F2D" w:rsidRDefault="00EB6F2D" w:rsidP="00EB6F2D">
      <w:pPr>
        <w:spacing w:after="0" w:line="276" w:lineRule="auto"/>
        <w:rPr>
          <w:rFonts w:ascii="Verdana" w:hAnsi="Verdana"/>
          <w:color w:val="auto"/>
        </w:rPr>
      </w:pPr>
    </w:p>
    <w:p w14:paraId="2FB55B60" w14:textId="77777777" w:rsidR="00EB6F2D" w:rsidRDefault="00EB6F2D" w:rsidP="00EB6F2D">
      <w:pPr>
        <w:spacing w:after="0" w:line="276" w:lineRule="auto"/>
        <w:rPr>
          <w:rFonts w:ascii="Verdana" w:hAnsi="Verdana"/>
          <w:b/>
          <w:color w:val="auto"/>
        </w:rPr>
      </w:pPr>
    </w:p>
    <w:p w14:paraId="5B7F3E95" w14:textId="77777777" w:rsidR="00EB6F2D" w:rsidRDefault="00EB6F2D" w:rsidP="00EB6F2D">
      <w:pPr>
        <w:spacing w:after="0" w:line="276" w:lineRule="auto"/>
        <w:rPr>
          <w:rFonts w:ascii="Verdana" w:hAnsi="Verdana"/>
          <w:b/>
          <w:color w:val="auto"/>
        </w:rPr>
      </w:pPr>
    </w:p>
    <w:p w14:paraId="3524CA57" w14:textId="62B509AC" w:rsidR="00EB6F2D" w:rsidRPr="00EB6F2D" w:rsidRDefault="00EB6F2D" w:rsidP="00EB6F2D">
      <w:pPr>
        <w:spacing w:after="0" w:line="276" w:lineRule="auto"/>
        <w:rPr>
          <w:rFonts w:ascii="Verdana" w:hAnsi="Verdana"/>
          <w:b/>
          <w:color w:val="auto"/>
        </w:rPr>
      </w:pPr>
      <w:r>
        <w:rPr>
          <w:rFonts w:ascii="Verdana" w:hAnsi="Verdana"/>
          <w:b/>
          <w:color w:val="auto"/>
        </w:rPr>
        <w:lastRenderedPageBreak/>
        <w:t>T-</w:t>
      </w:r>
      <w:proofErr w:type="spellStart"/>
      <w:r>
        <w:rPr>
          <w:rFonts w:ascii="Verdana" w:hAnsi="Verdana"/>
          <w:b/>
          <w:color w:val="auto"/>
        </w:rPr>
        <w:t>shaped</w:t>
      </w:r>
      <w:proofErr w:type="spellEnd"/>
      <w:r>
        <w:rPr>
          <w:rFonts w:ascii="Verdana" w:hAnsi="Verdana"/>
          <w:b/>
          <w:color w:val="auto"/>
        </w:rPr>
        <w:t xml:space="preserve"> professional</w:t>
      </w:r>
    </w:p>
    <w:p w14:paraId="405CA9C1" w14:textId="77777777" w:rsidR="000B4D0B" w:rsidRPr="00DD3D5E" w:rsidRDefault="000B4D0B" w:rsidP="00EB6F2D">
      <w:pPr>
        <w:pStyle w:val="Lijstalinea"/>
        <w:spacing w:after="0" w:line="276" w:lineRule="auto"/>
        <w:ind w:left="2160"/>
        <w:rPr>
          <w:rFonts w:ascii="Verdana" w:hAnsi="Verdana"/>
          <w:color w:val="auto"/>
        </w:rPr>
      </w:pPr>
      <w:r w:rsidRPr="00DD3D5E">
        <w:rPr>
          <w:rFonts w:ascii="Verdana" w:hAnsi="Verdana"/>
          <w:color w:val="auto"/>
        </w:rPr>
        <w:t xml:space="preserve">Een deel van de professionals is positief over de ontwikkeling naar een zogeheten </w:t>
      </w:r>
      <w:r w:rsidRPr="00DD3D5E">
        <w:rPr>
          <w:rFonts w:ascii="Verdana" w:hAnsi="Verdana"/>
          <w:i/>
          <w:color w:val="auto"/>
        </w:rPr>
        <w:t>T-</w:t>
      </w:r>
      <w:proofErr w:type="spellStart"/>
      <w:r w:rsidRPr="00DD3D5E">
        <w:rPr>
          <w:rFonts w:ascii="Verdana" w:hAnsi="Verdana"/>
          <w:i/>
          <w:color w:val="auto"/>
        </w:rPr>
        <w:t>shaped</w:t>
      </w:r>
      <w:proofErr w:type="spellEnd"/>
      <w:r w:rsidRPr="00DD3D5E">
        <w:rPr>
          <w:rFonts w:ascii="Verdana" w:hAnsi="Verdana"/>
          <w:color w:val="auto"/>
        </w:rPr>
        <w:t>-</w:t>
      </w:r>
      <w:r w:rsidRPr="00DD3D5E">
        <w:rPr>
          <w:rFonts w:ascii="Verdana" w:hAnsi="Verdana"/>
          <w:i/>
          <w:color w:val="auto"/>
        </w:rPr>
        <w:t>professional</w:t>
      </w:r>
      <w:r w:rsidRPr="00DD3D5E">
        <w:rPr>
          <w:rStyle w:val="Voetnootmarkering"/>
          <w:i/>
          <w:color w:val="auto"/>
        </w:rPr>
        <w:footnoteReference w:id="3"/>
      </w:r>
      <w:r w:rsidRPr="00DD3D5E">
        <w:rPr>
          <w:rFonts w:ascii="Verdana" w:hAnsi="Verdana"/>
          <w:i/>
          <w:color w:val="auto"/>
        </w:rPr>
        <w:t>,</w:t>
      </w:r>
      <w:r w:rsidRPr="00DD3D5E">
        <w:rPr>
          <w:rFonts w:ascii="Verdana" w:hAnsi="Verdana"/>
          <w:color w:val="auto"/>
        </w:rPr>
        <w:t xml:space="preserve"> maar plaatst ook vraagtekens over hoe dit in de praktijk uitpakt. </w:t>
      </w:r>
    </w:p>
    <w:p w14:paraId="3DE92E67" w14:textId="77777777" w:rsidR="000B4D0B" w:rsidRPr="00DD3D5E"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t xml:space="preserve">De theoretische procentuele verdeling (30% generieke competenties; 70% vakinhoudelijke expertise) staat in de praktijk onder druk: beschikbaarheid is vaak belangrijker dan expertise, waardoor professionals in toenemende mate min of meer vergelijkbaar werk doen. Op basis waarvan zijn verschillen in salaris dan nog te rechtvaardigen, vragen de professionals zich af. </w:t>
      </w:r>
    </w:p>
    <w:p w14:paraId="35A5E9D4" w14:textId="77777777" w:rsidR="000B4D0B" w:rsidRPr="00DD3D5E"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t xml:space="preserve">In het verlengde hiervan worden er zorgen geuit over de ontwikkeling en behoud van vakinhoudelijke expertise (in de toekomst): wanneer ben je nog een expert en wanneer worden de werkzaamheden zo breed dat er niet meer van een specifieke expertise kan worden gesproken? </w:t>
      </w:r>
    </w:p>
    <w:p w14:paraId="39083DA3" w14:textId="77777777" w:rsidR="000B4D0B"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t xml:space="preserve">Tussen de </w:t>
      </w:r>
      <w:r w:rsidRPr="00DD3D5E">
        <w:rPr>
          <w:rFonts w:ascii="Verdana" w:hAnsi="Verdana"/>
          <w:i/>
          <w:color w:val="auto"/>
        </w:rPr>
        <w:t>T-</w:t>
      </w:r>
      <w:proofErr w:type="spellStart"/>
      <w:r w:rsidRPr="00DD3D5E">
        <w:rPr>
          <w:rFonts w:ascii="Verdana" w:hAnsi="Verdana"/>
          <w:i/>
          <w:color w:val="auto"/>
        </w:rPr>
        <w:t>shaped</w:t>
      </w:r>
      <w:proofErr w:type="spellEnd"/>
      <w:r w:rsidRPr="00DD3D5E">
        <w:rPr>
          <w:rFonts w:ascii="Verdana" w:hAnsi="Verdana"/>
          <w:i/>
          <w:color w:val="auto"/>
        </w:rPr>
        <w:t xml:space="preserve"> professionals</w:t>
      </w:r>
      <w:r w:rsidRPr="00DD3D5E">
        <w:rPr>
          <w:rFonts w:ascii="Verdana" w:hAnsi="Verdana"/>
          <w:color w:val="auto"/>
        </w:rPr>
        <w:t xml:space="preserve"> bestaan verschillen in expertise, kennis en ervaring, en bevoegdheden. Enkele gesprekspartners geven aan dat het nog zoeken is hoe hier als wijkteam mee om te gaan. Wie mag een aanwijzing geven en wie niet? Wat als een professional met een bepaalde expertise geen tijd heeft? </w:t>
      </w:r>
    </w:p>
    <w:p w14:paraId="3B90BBD6" w14:textId="77777777" w:rsidR="00EB6F2D" w:rsidRPr="00EB6F2D" w:rsidRDefault="00EB6F2D" w:rsidP="00EB6F2D">
      <w:pPr>
        <w:spacing w:after="0" w:line="276" w:lineRule="auto"/>
        <w:ind w:left="2475"/>
        <w:rPr>
          <w:rFonts w:ascii="Verdana" w:hAnsi="Verdana"/>
          <w:color w:val="auto"/>
        </w:rPr>
      </w:pPr>
    </w:p>
    <w:p w14:paraId="0C3164F8" w14:textId="77777777" w:rsidR="000B4D0B" w:rsidRPr="00DD3D5E" w:rsidRDefault="000B4D0B" w:rsidP="00EB6F2D">
      <w:pPr>
        <w:pStyle w:val="Lijstalinea"/>
        <w:spacing w:after="0" w:line="276" w:lineRule="auto"/>
        <w:ind w:left="2160"/>
        <w:rPr>
          <w:rFonts w:ascii="Verdana" w:hAnsi="Verdana"/>
          <w:color w:val="auto"/>
        </w:rPr>
      </w:pPr>
      <w:r w:rsidRPr="00DD3D5E">
        <w:rPr>
          <w:rFonts w:ascii="Verdana" w:hAnsi="Verdana"/>
          <w:color w:val="auto"/>
        </w:rPr>
        <w:t xml:space="preserve">Enkele gesprekspartners geven hierbij specifiek aan dat vooral de bestaande verschillen in arbeidsvoorwaarden, in beroepsvereisten en in bevoegdheden tussen de jeugdzorgprofessional en de overige professionals (in het wijkteam) tot vragen en onduidelijkheid leidt. </w:t>
      </w:r>
    </w:p>
    <w:p w14:paraId="5DFB2DE6" w14:textId="77777777" w:rsidR="000B4D0B" w:rsidRPr="00DD3D5E"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t>Jeugdzorgprofessionals moeten SKJ-geregistreerd zijn (waarvoor bepaalde vereisten gelden en opleidingen vereist zijn) en vallen onder het tuchtrecht.</w:t>
      </w:r>
    </w:p>
    <w:p w14:paraId="081CA60D" w14:textId="77777777" w:rsidR="000B4D0B"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t xml:space="preserve">De andere professionals uit het wijkteam doen gedeeltelijk vergelijkbaar werk, maar voor hen gelden deze vereisten niet. </w:t>
      </w:r>
    </w:p>
    <w:p w14:paraId="04164600" w14:textId="77777777" w:rsidR="00EB6F2D" w:rsidRDefault="00EB6F2D" w:rsidP="00EB6F2D">
      <w:pPr>
        <w:pStyle w:val="Lijstalinea"/>
        <w:spacing w:after="0" w:line="276" w:lineRule="auto"/>
        <w:ind w:left="2835"/>
        <w:rPr>
          <w:rFonts w:ascii="Verdana" w:hAnsi="Verdana"/>
          <w:color w:val="auto"/>
        </w:rPr>
      </w:pPr>
    </w:p>
    <w:p w14:paraId="2A88EBC2" w14:textId="5599B088" w:rsidR="00EB6F2D" w:rsidRPr="00EB6F2D" w:rsidRDefault="00EB6F2D" w:rsidP="00EB6F2D">
      <w:pPr>
        <w:spacing w:after="0" w:line="276" w:lineRule="auto"/>
        <w:rPr>
          <w:rFonts w:ascii="Verdana" w:hAnsi="Verdana"/>
          <w:b/>
          <w:color w:val="auto"/>
        </w:rPr>
      </w:pPr>
      <w:r w:rsidRPr="00EB6F2D">
        <w:rPr>
          <w:rFonts w:ascii="Verdana" w:hAnsi="Verdana"/>
          <w:b/>
          <w:color w:val="auto"/>
        </w:rPr>
        <w:t>Kwaliteit van werk</w:t>
      </w:r>
    </w:p>
    <w:p w14:paraId="4E1AFDDD" w14:textId="77777777" w:rsidR="000B4D0B" w:rsidRPr="00DD3D5E" w:rsidRDefault="000B4D0B" w:rsidP="00EB6F2D">
      <w:pPr>
        <w:pStyle w:val="Lijstalinea"/>
        <w:spacing w:after="0" w:line="276" w:lineRule="auto"/>
        <w:ind w:left="2160"/>
        <w:rPr>
          <w:rFonts w:ascii="Verdana" w:hAnsi="Verdana"/>
          <w:color w:val="auto"/>
        </w:rPr>
      </w:pPr>
      <w:r w:rsidRPr="00DD3D5E">
        <w:rPr>
          <w:rFonts w:ascii="Verdana" w:hAnsi="Verdana"/>
          <w:color w:val="auto"/>
        </w:rPr>
        <w:t xml:space="preserve">Enkele gesprekspartners geven aan zich zorgen te maken over de kwaliteit van hun werk in de (nabije) toekomst. Dit door een opeenstapeling van factoren zoals: </w:t>
      </w:r>
    </w:p>
    <w:p w14:paraId="7C89E983" w14:textId="77777777" w:rsidR="000B4D0B" w:rsidRPr="00DD3D5E"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t xml:space="preserve">Het veranderende (en steeds </w:t>
      </w:r>
      <w:proofErr w:type="spellStart"/>
      <w:r w:rsidRPr="00DD3D5E">
        <w:rPr>
          <w:rFonts w:ascii="Verdana" w:hAnsi="Verdana"/>
          <w:color w:val="auto"/>
        </w:rPr>
        <w:t>generieker</w:t>
      </w:r>
      <w:proofErr w:type="spellEnd"/>
      <w:r w:rsidRPr="00DD3D5E">
        <w:rPr>
          <w:rFonts w:ascii="Verdana" w:hAnsi="Verdana"/>
          <w:color w:val="auto"/>
        </w:rPr>
        <w:t xml:space="preserve"> wordende) takenpakket; door een deel van de professionals wordt te weinig ruimte (tijd en geld) ervaren voor de ontwikkeling van vakinhoudelijke expertise;  </w:t>
      </w:r>
    </w:p>
    <w:p w14:paraId="3EF942C1" w14:textId="74A96069" w:rsidR="000B4D0B" w:rsidRPr="00EB6F2D"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lastRenderedPageBreak/>
        <w:t xml:space="preserve">De toegenomen zwaarte van het werk (o.a. door complexere doelgroepen qua zorgzwaarte) en meer verantwoordelijkheid; de bevoegdheden corresponderen hiermee niet altijd naar hun oordeel. </w:t>
      </w:r>
      <w:r w:rsidRPr="00EB6F2D">
        <w:rPr>
          <w:rFonts w:ascii="Verdana" w:hAnsi="Verdana"/>
          <w:color w:val="auto"/>
        </w:rPr>
        <w:t xml:space="preserve">Specifiek hierbij: enkele professionals in wijkteams ervaren het ‘werken met twee petten’ (verantwoordelijkheid voor indicatiestelling en uitvoering ervan) als lastig. </w:t>
      </w:r>
    </w:p>
    <w:p w14:paraId="7B82B7EF" w14:textId="77777777" w:rsidR="000B4D0B" w:rsidRPr="00DD3D5E" w:rsidRDefault="000B4D0B" w:rsidP="00EB6F2D">
      <w:pPr>
        <w:pStyle w:val="Lijstalinea"/>
        <w:numPr>
          <w:ilvl w:val="1"/>
          <w:numId w:val="29"/>
        </w:numPr>
        <w:spacing w:after="0" w:line="276" w:lineRule="auto"/>
        <w:ind w:left="2835"/>
        <w:rPr>
          <w:rFonts w:ascii="Verdana" w:hAnsi="Verdana"/>
          <w:color w:val="auto"/>
        </w:rPr>
      </w:pPr>
      <w:r w:rsidRPr="00DD3D5E">
        <w:rPr>
          <w:rFonts w:ascii="Verdana" w:hAnsi="Verdana"/>
          <w:color w:val="auto"/>
        </w:rPr>
        <w:t xml:space="preserve">De (ervaren) toegenomen werkdruk. Dit onder andere door een toegenomen administratieve lastendruk, een soms scheve werkverdeling waardoor veel zaken terechtkomen bij een klein groepje experts, de extra eisen die de gemeenten soms stellen, maar ook door de toegenomen zelfsturing waardoor de teams o.a. verantwoordelijkheid hebben gekregen voor budget en roostering.  </w:t>
      </w:r>
    </w:p>
    <w:p w14:paraId="65881363" w14:textId="77777777" w:rsidR="00EB6F2D" w:rsidRDefault="00EB6F2D" w:rsidP="00EB6F2D">
      <w:pPr>
        <w:pStyle w:val="Lijstalinea"/>
        <w:spacing w:after="0" w:line="276" w:lineRule="auto"/>
        <w:ind w:left="2160"/>
        <w:rPr>
          <w:rFonts w:ascii="Verdana" w:hAnsi="Verdana"/>
          <w:color w:val="auto"/>
        </w:rPr>
      </w:pPr>
    </w:p>
    <w:p w14:paraId="60D73326" w14:textId="77777777" w:rsidR="000B4D0B" w:rsidRPr="00DD3D5E" w:rsidRDefault="000B4D0B" w:rsidP="00EB6F2D">
      <w:pPr>
        <w:pStyle w:val="Lijstalinea"/>
        <w:spacing w:after="0" w:line="276" w:lineRule="auto"/>
        <w:ind w:left="2160"/>
        <w:rPr>
          <w:rFonts w:ascii="Verdana" w:hAnsi="Verdana"/>
          <w:color w:val="auto"/>
        </w:rPr>
      </w:pPr>
      <w:r w:rsidRPr="00DD3D5E">
        <w:rPr>
          <w:rFonts w:ascii="Verdana" w:hAnsi="Verdana"/>
          <w:color w:val="auto"/>
        </w:rPr>
        <w:t xml:space="preserve">Tot slot maakt een deel van de gesprekspartners zich zorgen over de veiligheid van wijkteamprofessionals. Het is (financieel) niet haalbaar om meerdere professionals naar een gezin te sturen, terwijl dit vanwege de toegenomen complexiteit van de problematiek soms wel nodig zou zijn.  </w:t>
      </w:r>
    </w:p>
    <w:p w14:paraId="3AD2253A" w14:textId="77777777" w:rsidR="000B4D0B" w:rsidRPr="00DD3D5E" w:rsidRDefault="000B4D0B" w:rsidP="00EB6F2D">
      <w:pPr>
        <w:spacing w:after="0" w:line="276" w:lineRule="auto"/>
        <w:rPr>
          <w:rFonts w:ascii="Verdana" w:hAnsi="Verdana"/>
          <w:color w:val="auto"/>
        </w:rPr>
      </w:pPr>
    </w:p>
    <w:p w14:paraId="2AEAF58B" w14:textId="77777777" w:rsidR="000B4D0B" w:rsidRPr="00EB6F2D" w:rsidRDefault="000B4D0B" w:rsidP="00EB6F2D">
      <w:pPr>
        <w:pStyle w:val="Lijstalinea"/>
        <w:spacing w:after="0" w:line="276" w:lineRule="auto"/>
        <w:ind w:left="2160"/>
        <w:rPr>
          <w:rFonts w:ascii="Verdana" w:hAnsi="Verdana"/>
          <w:color w:val="auto"/>
          <w:sz w:val="22"/>
          <w:szCs w:val="22"/>
        </w:rPr>
      </w:pPr>
      <w:r w:rsidRPr="00EB6F2D">
        <w:rPr>
          <w:rFonts w:ascii="Verdana" w:hAnsi="Verdana"/>
          <w:i/>
          <w:color w:val="auto"/>
          <w:sz w:val="22"/>
          <w:szCs w:val="22"/>
        </w:rPr>
        <w:t xml:space="preserve">“Dat ik niet alleen maar meer met mijn specialisme sport en beweging bezig ben maar ook wordt ingezet op andere gebieden zoals schuldhulpverlening en eenzaamheidsproblematiek maakt mijn functie enorm afwisselend en uitdagend. Het is aan mij om  de benodigde kennis en vaardigheden te ontwikkelen waarvoor ik door mijn organisatie wordt gefaciliteerd’. </w:t>
      </w:r>
    </w:p>
    <w:p w14:paraId="02E02FD2" w14:textId="77777777" w:rsidR="00505722" w:rsidRPr="00DD3D5E" w:rsidRDefault="00505722" w:rsidP="00DD3D5E">
      <w:pPr>
        <w:spacing w:after="0" w:line="240" w:lineRule="auto"/>
        <w:rPr>
          <w:color w:val="auto"/>
        </w:rPr>
      </w:pPr>
      <w:r w:rsidRPr="00DD3D5E">
        <w:rPr>
          <w:color w:val="auto"/>
        </w:rPr>
        <w:br w:type="page"/>
      </w:r>
    </w:p>
    <w:p w14:paraId="6D972B48" w14:textId="3386DBE1" w:rsidR="00505722" w:rsidRPr="00EB6F2D" w:rsidRDefault="00F72205" w:rsidP="00DD3D5E">
      <w:pPr>
        <w:pStyle w:val="Kop1"/>
        <w:spacing w:after="0"/>
        <w:rPr>
          <w:b/>
          <w:color w:val="auto"/>
          <w:sz w:val="28"/>
          <w:szCs w:val="28"/>
        </w:rPr>
      </w:pPr>
      <w:bookmarkStart w:id="15" w:name="_Toc494372745"/>
      <w:r>
        <w:rPr>
          <w:b/>
          <w:color w:val="auto"/>
          <w:sz w:val="28"/>
          <w:szCs w:val="28"/>
        </w:rPr>
        <w:lastRenderedPageBreak/>
        <w:t xml:space="preserve">Hoofdstuk 2: </w:t>
      </w:r>
      <w:r w:rsidR="00DD3D5E" w:rsidRPr="00EB6F2D">
        <w:rPr>
          <w:b/>
          <w:color w:val="auto"/>
          <w:sz w:val="28"/>
          <w:szCs w:val="28"/>
        </w:rPr>
        <w:t>Knelpunten voor de arbeidsorganisatie</w:t>
      </w:r>
      <w:bookmarkEnd w:id="15"/>
    </w:p>
    <w:p w14:paraId="73A00BC4" w14:textId="77777777" w:rsidR="00DD3D5E" w:rsidRPr="00DD3D5E" w:rsidRDefault="00DD3D5E" w:rsidP="00DD3D5E">
      <w:pPr>
        <w:spacing w:after="0"/>
        <w:rPr>
          <w:color w:val="auto"/>
        </w:rPr>
      </w:pPr>
    </w:p>
    <w:p w14:paraId="59FAA9D0" w14:textId="77777777" w:rsidR="00DD3D5E" w:rsidRDefault="00DD3D5E" w:rsidP="00DD3D5E">
      <w:pPr>
        <w:spacing w:after="0"/>
        <w:rPr>
          <w:color w:val="auto"/>
        </w:rPr>
      </w:pPr>
    </w:p>
    <w:p w14:paraId="20E487BE" w14:textId="7A385791" w:rsidR="00EB6F2D" w:rsidRDefault="00EB6F2D" w:rsidP="00DD3D5E">
      <w:pPr>
        <w:spacing w:after="0"/>
        <w:rPr>
          <w:color w:val="auto"/>
        </w:rPr>
      </w:pPr>
      <w:r>
        <w:rPr>
          <w:color w:val="auto"/>
        </w:rPr>
        <w:t xml:space="preserve">Dit hoofdstuk zet uiteen welke gevolgen worden ervaren van multidisciplinair werken voor de arbeidsorganisatie. </w:t>
      </w:r>
    </w:p>
    <w:p w14:paraId="5E8443D2" w14:textId="77777777" w:rsidR="00EB6F2D" w:rsidRDefault="00EB6F2D" w:rsidP="00DD3D5E">
      <w:pPr>
        <w:spacing w:after="0"/>
        <w:rPr>
          <w:color w:val="auto"/>
        </w:rPr>
      </w:pPr>
    </w:p>
    <w:p w14:paraId="132AA995" w14:textId="66B867E2" w:rsidR="00EB6F2D" w:rsidRPr="00EB6F2D" w:rsidRDefault="00EB6F2D" w:rsidP="00DD3D5E">
      <w:pPr>
        <w:spacing w:after="0"/>
        <w:rPr>
          <w:b/>
          <w:color w:val="auto"/>
        </w:rPr>
      </w:pPr>
      <w:r w:rsidRPr="00EB6F2D">
        <w:rPr>
          <w:b/>
          <w:color w:val="auto"/>
        </w:rPr>
        <w:t>Toenemende onzekerheid</w:t>
      </w:r>
    </w:p>
    <w:p w14:paraId="4F5D383A" w14:textId="77777777" w:rsidR="00DD3D5E" w:rsidRPr="00EB6F2D" w:rsidRDefault="00DD3D5E" w:rsidP="00EB6F2D">
      <w:pPr>
        <w:spacing w:after="0" w:line="276" w:lineRule="auto"/>
        <w:rPr>
          <w:rFonts w:ascii="Verdana" w:hAnsi="Verdana"/>
          <w:i/>
          <w:color w:val="auto"/>
        </w:rPr>
      </w:pPr>
      <w:r w:rsidRPr="00EB6F2D">
        <w:rPr>
          <w:rFonts w:ascii="Verdana" w:hAnsi="Verdana"/>
          <w:color w:val="auto"/>
        </w:rPr>
        <w:t xml:space="preserve">Onze gesprekspartners geven aan dat zorginstellingen te maken hebben met sterk toegenomen onzekerheid vanwege de kortdurende zorgcontracten. Dit gecombineerd met een nadruk op prijs (in plaats van kwaliteit) bij de inkoop door gemeenten, leidt er toe dat veel gesprekspartners verwachten in toenemende mate gebruik te moeten gaan maken van flexibele arbeid. </w:t>
      </w:r>
    </w:p>
    <w:p w14:paraId="4642E190" w14:textId="77777777" w:rsidR="00DD3D5E" w:rsidRPr="00DD3D5E"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 xml:space="preserve">Vooralsnog is de flexibele schil relatief beperkt bij de onderzochte instellingen. De instellingen werken hoofdzakelijk met medewerkers in vaste dienst. De flexibele schil varieert van enkele procenten tot 30%. </w:t>
      </w:r>
    </w:p>
    <w:p w14:paraId="0ED42709" w14:textId="77777777" w:rsidR="00DD3D5E" w:rsidRPr="00DD3D5E"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 xml:space="preserve">De inhuur van </w:t>
      </w:r>
      <w:proofErr w:type="spellStart"/>
      <w:r w:rsidRPr="00DD3D5E">
        <w:rPr>
          <w:rFonts w:ascii="Verdana" w:hAnsi="Verdana"/>
          <w:color w:val="auto"/>
        </w:rPr>
        <w:t>ZZP’ers</w:t>
      </w:r>
      <w:proofErr w:type="spellEnd"/>
      <w:r w:rsidRPr="00DD3D5E">
        <w:rPr>
          <w:rFonts w:ascii="Verdana" w:hAnsi="Verdana"/>
          <w:color w:val="auto"/>
        </w:rPr>
        <w:t xml:space="preserve"> is beperkt. </w:t>
      </w:r>
    </w:p>
    <w:p w14:paraId="7BEA2FF3" w14:textId="77777777" w:rsidR="00DD3D5E" w:rsidRPr="00DD3D5E"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Wel werken de meeste instellingen met een grote groep vrijwilligers.</w:t>
      </w:r>
    </w:p>
    <w:p w14:paraId="327F49BA" w14:textId="77777777" w:rsidR="00EB6F2D" w:rsidRDefault="00EB6F2D" w:rsidP="00EB6F2D">
      <w:pPr>
        <w:pStyle w:val="Lijstalinea"/>
        <w:spacing w:after="0" w:line="276" w:lineRule="auto"/>
        <w:ind w:left="2268"/>
        <w:rPr>
          <w:rFonts w:ascii="Verdana" w:hAnsi="Verdana"/>
          <w:color w:val="auto"/>
        </w:rPr>
      </w:pPr>
    </w:p>
    <w:p w14:paraId="623E7982" w14:textId="77777777" w:rsidR="00DD3D5E" w:rsidRPr="00DD3D5E" w:rsidRDefault="00DD3D5E" w:rsidP="00EB6F2D">
      <w:pPr>
        <w:pStyle w:val="Lijstalinea"/>
        <w:spacing w:after="0" w:line="276" w:lineRule="auto"/>
        <w:ind w:left="2268"/>
        <w:rPr>
          <w:rFonts w:ascii="Verdana" w:hAnsi="Verdana"/>
          <w:i/>
          <w:color w:val="auto"/>
        </w:rPr>
      </w:pPr>
      <w:r w:rsidRPr="00DD3D5E">
        <w:rPr>
          <w:rFonts w:ascii="Verdana" w:hAnsi="Verdana"/>
          <w:color w:val="auto"/>
        </w:rPr>
        <w:t xml:space="preserve">Een groot deel van de gesprekspartners maakt zich zorgen over de duurzame inzetbaarheid van de medewerkers, vooral als het gaat om opleidingen en mobiliteit. </w:t>
      </w:r>
    </w:p>
    <w:p w14:paraId="11C85036" w14:textId="77777777" w:rsidR="00DD3D5E" w:rsidRPr="00DD3D5E"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 xml:space="preserve">Investeren in de opleiding en ontwikkeling van medewerkers wordt als zeer cruciaal beschouwd in het veranderende sociale domein (nieuwe vaardigheden en competenties). Er moet volgens onze gesprekspartners meer dan nu het geval is worden geïnvesteerd in medewerkers.  </w:t>
      </w:r>
    </w:p>
    <w:p w14:paraId="4CB9F53E" w14:textId="77777777" w:rsidR="00DD3D5E" w:rsidRPr="00DD3D5E"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 xml:space="preserve">De toepassing van verschillende cao’s in het sociale domein kan de interne en externe mobiliteit van medewerkers beperken. Bij wisseling van functie met verschillende cao’s </w:t>
      </w:r>
      <w:r w:rsidRPr="00DD3D5E">
        <w:rPr>
          <w:rFonts w:ascii="Verdana" w:hAnsi="Verdana"/>
          <w:i/>
          <w:color w:val="auto"/>
        </w:rPr>
        <w:t>binnen</w:t>
      </w:r>
      <w:r w:rsidRPr="00DD3D5E">
        <w:rPr>
          <w:rFonts w:ascii="Verdana" w:hAnsi="Verdana"/>
          <w:color w:val="auto"/>
        </w:rPr>
        <w:t xml:space="preserve"> een organisatie krijgen medewerkers te maken met in- en uitdiensttreding en daarmee ook vragen over opgebouwde rechten. Verschillen in cao’s (met name salarisverschillen) kunnen volgens de gesprekspartners de mobiliteit binnen en tussen organisaties beperken.  </w:t>
      </w:r>
    </w:p>
    <w:p w14:paraId="15022C42" w14:textId="77777777" w:rsidR="00DD3D5E" w:rsidRPr="00EB6F2D"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 xml:space="preserve">In de communicatie naar medewerkers moet voortdurend rekening worden gehouden met verschillen in cao’s, bijvoorbeeld verschillen in keuzemogelijkheden en eigen ruimte (zie IKB in cao WMD). Deze verschillende regimes leiden tot hogere belasting voor HR, maar ook voor salarisadministratie. </w:t>
      </w:r>
    </w:p>
    <w:p w14:paraId="2A78C2B5" w14:textId="77777777" w:rsidR="00EB6F2D" w:rsidRDefault="00EB6F2D" w:rsidP="00EB6F2D">
      <w:pPr>
        <w:spacing w:after="0" w:line="276" w:lineRule="auto"/>
        <w:ind w:left="1911"/>
        <w:rPr>
          <w:rFonts w:ascii="Verdana" w:hAnsi="Verdana"/>
          <w:b/>
          <w:color w:val="auto"/>
        </w:rPr>
      </w:pPr>
    </w:p>
    <w:p w14:paraId="75D25FF5" w14:textId="77777777" w:rsidR="00EB6F2D" w:rsidRDefault="00EB6F2D" w:rsidP="00EB6F2D">
      <w:pPr>
        <w:spacing w:after="0" w:line="276" w:lineRule="auto"/>
        <w:ind w:left="1911"/>
        <w:rPr>
          <w:rFonts w:ascii="Verdana" w:hAnsi="Verdana"/>
          <w:b/>
          <w:color w:val="auto"/>
        </w:rPr>
      </w:pPr>
    </w:p>
    <w:p w14:paraId="22B841C7" w14:textId="77777777" w:rsidR="00EB6F2D" w:rsidRDefault="00EB6F2D" w:rsidP="00EB6F2D">
      <w:pPr>
        <w:spacing w:after="0" w:line="276" w:lineRule="auto"/>
        <w:ind w:left="1911"/>
        <w:rPr>
          <w:rFonts w:ascii="Verdana" w:hAnsi="Verdana"/>
          <w:b/>
          <w:color w:val="auto"/>
        </w:rPr>
      </w:pPr>
    </w:p>
    <w:p w14:paraId="583C3CD6" w14:textId="0B5A83A3" w:rsidR="00EB6F2D" w:rsidRPr="00EB6F2D" w:rsidRDefault="00EB6F2D" w:rsidP="00EB6F2D">
      <w:pPr>
        <w:spacing w:after="0" w:line="276" w:lineRule="auto"/>
        <w:ind w:left="2268"/>
        <w:rPr>
          <w:rFonts w:ascii="Verdana" w:hAnsi="Verdana"/>
          <w:b/>
          <w:color w:val="auto"/>
        </w:rPr>
      </w:pPr>
      <w:r>
        <w:rPr>
          <w:rFonts w:ascii="Verdana" w:hAnsi="Verdana"/>
          <w:b/>
          <w:color w:val="auto"/>
        </w:rPr>
        <w:t>Aansturing</w:t>
      </w:r>
    </w:p>
    <w:p w14:paraId="0F68A690" w14:textId="77777777" w:rsidR="00DD3D5E" w:rsidRPr="00EB6F2D" w:rsidRDefault="00DD3D5E" w:rsidP="00EB6F2D">
      <w:pPr>
        <w:spacing w:after="0" w:line="276" w:lineRule="auto"/>
        <w:ind w:left="2268"/>
        <w:rPr>
          <w:rFonts w:ascii="Verdana" w:hAnsi="Verdana"/>
          <w:color w:val="auto"/>
        </w:rPr>
      </w:pPr>
      <w:r w:rsidRPr="00EB6F2D">
        <w:rPr>
          <w:rFonts w:ascii="Verdana" w:hAnsi="Verdana"/>
          <w:color w:val="auto"/>
        </w:rPr>
        <w:t xml:space="preserve">Hoewel de taakverdeling tussen werkgever (inhoudelijk en HR-verantwoordelijk) en opdrachtgever (procesverantwoordelijke) in de dagelijkse praktijk helder is en over het algemeen goed verloopt, constateert een deel van de gesprekspartners dat het bij de wijkteams niet altijd duidelijk is hoe de verantwoordelijkheidsverdeling is belegd tussen instelling (werkgever) en gemeente (opdrachtgever) in geval van incidenten. Wie is dan waarvoor verantwoordelijk en waarop aanspreekbaar, welke protocollen gelden dan? In de meeste gevallen kom je daar met elkaar wel goed uit, voor zolang er geen politieke druk ontstaat vanuit de Raad. </w:t>
      </w:r>
    </w:p>
    <w:p w14:paraId="3CCA99D6" w14:textId="77777777" w:rsidR="00DD3D5E" w:rsidRPr="00DD3D5E" w:rsidRDefault="00DD3D5E" w:rsidP="00EB6F2D">
      <w:pPr>
        <w:pStyle w:val="Lijstalinea"/>
        <w:numPr>
          <w:ilvl w:val="1"/>
          <w:numId w:val="30"/>
        </w:numPr>
        <w:spacing w:after="0" w:line="276" w:lineRule="auto"/>
        <w:ind w:left="2835"/>
        <w:rPr>
          <w:rFonts w:ascii="Verdana" w:hAnsi="Verdana"/>
          <w:color w:val="auto"/>
        </w:rPr>
      </w:pPr>
      <w:r w:rsidRPr="00DD3D5E">
        <w:rPr>
          <w:rFonts w:ascii="Verdana" w:hAnsi="Verdana"/>
          <w:color w:val="auto"/>
        </w:rPr>
        <w:t>Naar de mening van een van de gesprekspartners zouden er wel procesafspraken kunnen worden gemaakt (vastleggen hoe je met incidenten omgaat), maar is geen nadere invulling van verantwoordelijkheden nodig.</w:t>
      </w:r>
    </w:p>
    <w:p w14:paraId="437C7112" w14:textId="77777777" w:rsidR="00DD3D5E" w:rsidRPr="00DD3D5E" w:rsidRDefault="00DD3D5E" w:rsidP="00EB6F2D">
      <w:pPr>
        <w:pStyle w:val="Lijstalinea"/>
        <w:numPr>
          <w:ilvl w:val="1"/>
          <w:numId w:val="30"/>
        </w:numPr>
        <w:spacing w:after="0" w:line="276" w:lineRule="auto"/>
        <w:ind w:left="2835"/>
        <w:rPr>
          <w:rFonts w:ascii="Verdana" w:hAnsi="Verdana"/>
          <w:color w:val="auto"/>
        </w:rPr>
      </w:pPr>
      <w:r w:rsidRPr="00DD3D5E">
        <w:rPr>
          <w:rFonts w:ascii="Verdana" w:hAnsi="Verdana"/>
          <w:color w:val="auto"/>
        </w:rPr>
        <w:t>Enkele gesprekspartners maken zich ook zorgen over mogelijk sterk fluctuerende vereisten en wensen in de aansturing afhankelijk van het lokale politieke klimaat. Men is dan vooral bezorgd dat gemeenten zich niet beperken tot regievoering, maar zich ook inhoudelijk met de zorg gaan bemoeien.</w:t>
      </w:r>
    </w:p>
    <w:p w14:paraId="180AA093" w14:textId="77777777" w:rsidR="00DD3D5E" w:rsidRPr="00DD3D5E" w:rsidRDefault="00DD3D5E" w:rsidP="00EB6F2D">
      <w:pPr>
        <w:spacing w:after="0" w:line="276" w:lineRule="auto"/>
        <w:ind w:left="2268"/>
        <w:rPr>
          <w:rFonts w:ascii="Verdana" w:hAnsi="Verdana"/>
          <w:i/>
          <w:color w:val="auto"/>
        </w:rPr>
      </w:pPr>
    </w:p>
    <w:p w14:paraId="6ABEE37E" w14:textId="77777777" w:rsidR="00DD3D5E" w:rsidRPr="00EB6F2D" w:rsidRDefault="00DD3D5E" w:rsidP="00EB6F2D">
      <w:pPr>
        <w:spacing w:after="0" w:line="276" w:lineRule="auto"/>
        <w:ind w:left="2268"/>
        <w:rPr>
          <w:rFonts w:ascii="Verdana" w:hAnsi="Verdana"/>
          <w:i/>
          <w:color w:val="auto"/>
          <w:sz w:val="22"/>
          <w:szCs w:val="22"/>
        </w:rPr>
      </w:pPr>
      <w:r w:rsidRPr="00EB6F2D">
        <w:rPr>
          <w:rFonts w:ascii="Verdana" w:hAnsi="Verdana"/>
          <w:i/>
          <w:color w:val="auto"/>
          <w:sz w:val="22"/>
          <w:szCs w:val="22"/>
        </w:rPr>
        <w:t>“Zolang het goed gaat is er niets aan de hand. Maar stel er gaat iets fout, wie heeft het dan gedaan? Wie kun je aanspreken? Mijn organisatie, of de gemeente die de regie voert? Welke protocollen hadden er gevolgd moeten worden?”</w:t>
      </w:r>
    </w:p>
    <w:p w14:paraId="382A4C8A" w14:textId="77777777" w:rsidR="00DD3D5E" w:rsidRPr="00DD3D5E" w:rsidRDefault="00DD3D5E" w:rsidP="00EB6F2D">
      <w:pPr>
        <w:spacing w:after="0" w:line="276" w:lineRule="auto"/>
        <w:ind w:left="2268"/>
        <w:rPr>
          <w:rFonts w:ascii="Verdana" w:hAnsi="Verdana"/>
          <w:i/>
          <w:color w:val="auto"/>
        </w:rPr>
      </w:pPr>
      <w:r w:rsidRPr="00DD3D5E">
        <w:rPr>
          <w:rFonts w:ascii="Verdana" w:hAnsi="Verdana"/>
          <w:color w:val="auto"/>
        </w:rPr>
        <w:t xml:space="preserve"> </w:t>
      </w:r>
    </w:p>
    <w:p w14:paraId="47D49705" w14:textId="41B287FD" w:rsidR="00EB6F2D" w:rsidRPr="00EB6F2D" w:rsidRDefault="00EB6F2D" w:rsidP="00EB6F2D">
      <w:pPr>
        <w:pStyle w:val="Lijstalinea"/>
        <w:spacing w:after="0" w:line="276" w:lineRule="auto"/>
        <w:ind w:left="2268"/>
        <w:rPr>
          <w:rFonts w:ascii="Verdana" w:hAnsi="Verdana"/>
          <w:b/>
          <w:color w:val="auto"/>
        </w:rPr>
      </w:pPr>
      <w:r w:rsidRPr="00EB6F2D">
        <w:rPr>
          <w:rFonts w:ascii="Verdana" w:hAnsi="Verdana"/>
          <w:b/>
          <w:color w:val="auto"/>
        </w:rPr>
        <w:t>Krappere arbeidsmarkt</w:t>
      </w:r>
    </w:p>
    <w:p w14:paraId="49C715F6" w14:textId="77777777" w:rsidR="00DD3D5E" w:rsidRPr="00DD3D5E" w:rsidRDefault="00DD3D5E" w:rsidP="00EB6F2D">
      <w:pPr>
        <w:pStyle w:val="Lijstalinea"/>
        <w:spacing w:after="0" w:line="276" w:lineRule="auto"/>
        <w:ind w:left="2268"/>
        <w:rPr>
          <w:rFonts w:ascii="Verdana" w:hAnsi="Verdana"/>
          <w:i/>
          <w:color w:val="auto"/>
        </w:rPr>
      </w:pPr>
      <w:r w:rsidRPr="00DD3D5E">
        <w:rPr>
          <w:rFonts w:ascii="Verdana" w:hAnsi="Verdana"/>
          <w:color w:val="auto"/>
        </w:rPr>
        <w:t xml:space="preserve">Net als breder in de zorgsector, uiten onze gesprekspartners hun zorgen over de krapper wordende arbeidsmarkt en het vinden van de juiste mensen. In het kader van deze verkenning gelden hierbij specifiek drie aandachtspunten: </w:t>
      </w:r>
    </w:p>
    <w:p w14:paraId="75A2514F" w14:textId="77777777" w:rsidR="00DD3D5E" w:rsidRPr="00DD3D5E"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 xml:space="preserve">Enkele </w:t>
      </w:r>
      <w:proofErr w:type="spellStart"/>
      <w:r w:rsidRPr="00DD3D5E">
        <w:rPr>
          <w:rFonts w:ascii="Verdana" w:hAnsi="Verdana"/>
          <w:color w:val="auto"/>
        </w:rPr>
        <w:t>geprekspartners</w:t>
      </w:r>
      <w:proofErr w:type="spellEnd"/>
      <w:r w:rsidRPr="00DD3D5E">
        <w:rPr>
          <w:rFonts w:ascii="Verdana" w:hAnsi="Verdana"/>
          <w:color w:val="auto"/>
        </w:rPr>
        <w:t xml:space="preserve"> geven aan dat bepaalde functies in zorg en welzijn steeds lastiger te vervullen zijn, vooral die functies die vallen onder een cao met minder goede arbeidsvoorwaarden. Intern solliciteren mensen minder naar functies met minder goede arbeidsvoorwaarden. </w:t>
      </w:r>
    </w:p>
    <w:p w14:paraId="6F1646D2" w14:textId="77777777" w:rsidR="00DD3D5E" w:rsidRPr="00DD3D5E"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 xml:space="preserve">Er is door de toepassing van verschillende cao’s sprake van een ongelijk speelveld. Er wordt in toenemende mate geconcurreerd op arbeidskosten tussen organisaties. </w:t>
      </w:r>
    </w:p>
    <w:p w14:paraId="44A7E18C" w14:textId="77777777" w:rsidR="00DD3D5E" w:rsidRPr="00DD3D5E"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 xml:space="preserve">Ook wordt aangegeven dat er sprake is van een toenemende informele en formele druk (bv. vanwege SKJ-registratie) om steeds meer HBO-geschoold personeel in dienst te nemen, </w:t>
      </w:r>
      <w:r w:rsidRPr="00DD3D5E">
        <w:rPr>
          <w:rFonts w:ascii="Verdana" w:hAnsi="Verdana"/>
          <w:color w:val="auto"/>
        </w:rPr>
        <w:lastRenderedPageBreak/>
        <w:t>terwijl er ook ‘</w:t>
      </w:r>
      <w:proofErr w:type="spellStart"/>
      <w:r w:rsidRPr="00DD3D5E">
        <w:rPr>
          <w:rFonts w:ascii="Verdana" w:hAnsi="Verdana"/>
          <w:color w:val="auto"/>
        </w:rPr>
        <w:t>streetwise</w:t>
      </w:r>
      <w:proofErr w:type="spellEnd"/>
      <w:r w:rsidRPr="00DD3D5E">
        <w:rPr>
          <w:rFonts w:ascii="Verdana" w:hAnsi="Verdana"/>
          <w:color w:val="auto"/>
        </w:rPr>
        <w:t>’ MBO-geschoolde medewerkers nodig zijn.</w:t>
      </w:r>
    </w:p>
    <w:p w14:paraId="77848A0D" w14:textId="77777777" w:rsidR="00DD3D5E" w:rsidRPr="00DD3D5E" w:rsidRDefault="00DD3D5E" w:rsidP="00EB6F2D">
      <w:pPr>
        <w:pStyle w:val="Lijstalinea"/>
        <w:numPr>
          <w:ilvl w:val="0"/>
          <w:numId w:val="30"/>
        </w:numPr>
        <w:spacing w:after="0" w:line="276" w:lineRule="auto"/>
        <w:ind w:left="2835"/>
        <w:rPr>
          <w:rFonts w:ascii="Verdana" w:hAnsi="Verdana"/>
          <w:i/>
          <w:color w:val="auto"/>
        </w:rPr>
      </w:pPr>
      <w:r w:rsidRPr="00DD3D5E">
        <w:rPr>
          <w:rFonts w:ascii="Verdana" w:hAnsi="Verdana"/>
          <w:color w:val="auto"/>
        </w:rPr>
        <w:t xml:space="preserve">Door de stelselwijzigingen in het sociale domein is er sprake van een flinke toename van de administratieve lastendruk voor zorg- en welzijnsorganisaties. Dit onder andere door een toename van het aantal opdrachtgevers, de vele verschillende </w:t>
      </w:r>
      <w:proofErr w:type="spellStart"/>
      <w:r w:rsidRPr="00DD3D5E">
        <w:rPr>
          <w:rFonts w:ascii="Verdana" w:hAnsi="Verdana"/>
          <w:color w:val="auto"/>
        </w:rPr>
        <w:t>werkwijzes</w:t>
      </w:r>
      <w:proofErr w:type="spellEnd"/>
      <w:r w:rsidRPr="00DD3D5E">
        <w:rPr>
          <w:rFonts w:ascii="Verdana" w:hAnsi="Verdana"/>
          <w:color w:val="auto"/>
        </w:rPr>
        <w:t xml:space="preserve"> en regels/beleid per gemeente en een grotere verantwoordings- en controledruk. </w:t>
      </w:r>
    </w:p>
    <w:p w14:paraId="32B11EE4" w14:textId="77777777" w:rsidR="00DD3D5E" w:rsidRPr="00DD3D5E" w:rsidRDefault="00DD3D5E" w:rsidP="00EB6F2D">
      <w:pPr>
        <w:pStyle w:val="Lijstalinea"/>
        <w:numPr>
          <w:ilvl w:val="1"/>
          <w:numId w:val="30"/>
        </w:numPr>
        <w:spacing w:after="0" w:line="276" w:lineRule="auto"/>
        <w:ind w:left="2835"/>
        <w:rPr>
          <w:rFonts w:ascii="Verdana" w:hAnsi="Verdana"/>
          <w:i/>
          <w:color w:val="auto"/>
        </w:rPr>
      </w:pPr>
      <w:r w:rsidRPr="00DD3D5E">
        <w:rPr>
          <w:rFonts w:ascii="Verdana" w:hAnsi="Verdana"/>
          <w:color w:val="auto"/>
        </w:rPr>
        <w:t xml:space="preserve">Specifiek wordt hierbij genoemd de extra tijd en kosten die de omgang met de BTW-problematiek met zich meebrengt. </w:t>
      </w:r>
    </w:p>
    <w:p w14:paraId="005170B3" w14:textId="77777777" w:rsidR="00DD3D5E" w:rsidRPr="00DD3D5E" w:rsidRDefault="00DD3D5E" w:rsidP="00DD3D5E">
      <w:pPr>
        <w:spacing w:after="0"/>
        <w:rPr>
          <w:color w:val="auto"/>
        </w:rPr>
      </w:pPr>
    </w:p>
    <w:p w14:paraId="5B645880" w14:textId="77777777" w:rsidR="00E87995" w:rsidRPr="00DD3D5E" w:rsidRDefault="00E87995" w:rsidP="00DD3D5E">
      <w:pPr>
        <w:spacing w:after="0"/>
        <w:rPr>
          <w:color w:val="auto"/>
        </w:rPr>
      </w:pPr>
    </w:p>
    <w:p w14:paraId="33A41445" w14:textId="77777777" w:rsidR="00E87995" w:rsidRPr="00DD3D5E" w:rsidRDefault="00E87995" w:rsidP="00DD3D5E">
      <w:pPr>
        <w:spacing w:after="0"/>
        <w:rPr>
          <w:color w:val="auto"/>
        </w:rPr>
      </w:pPr>
    </w:p>
    <w:p w14:paraId="38AA78E1" w14:textId="77777777" w:rsidR="00E87995" w:rsidRPr="00DD3D5E" w:rsidRDefault="00E87995" w:rsidP="00DD3D5E">
      <w:pPr>
        <w:spacing w:after="0"/>
        <w:rPr>
          <w:color w:val="auto"/>
        </w:rPr>
      </w:pPr>
    </w:p>
    <w:p w14:paraId="7EEC1318" w14:textId="77777777" w:rsidR="00E87995" w:rsidRPr="00DD3D5E" w:rsidRDefault="00E87995" w:rsidP="00DD3D5E">
      <w:pPr>
        <w:spacing w:after="0"/>
        <w:rPr>
          <w:color w:val="auto"/>
        </w:rPr>
      </w:pPr>
    </w:p>
    <w:p w14:paraId="41A58B3C" w14:textId="77777777" w:rsidR="00912D43" w:rsidRPr="00DD3D5E" w:rsidRDefault="00912D43" w:rsidP="00DD3D5E">
      <w:pPr>
        <w:spacing w:after="0"/>
        <w:rPr>
          <w:color w:val="auto"/>
        </w:rPr>
      </w:pPr>
    </w:p>
    <w:p w14:paraId="06DB5F08" w14:textId="77777777" w:rsidR="007A0BA5" w:rsidRPr="00DD3D5E" w:rsidRDefault="007A0BA5" w:rsidP="00DD3D5E">
      <w:pPr>
        <w:spacing w:after="0"/>
        <w:rPr>
          <w:rFonts w:cs="Arial"/>
          <w:color w:val="auto"/>
        </w:rPr>
      </w:pPr>
    </w:p>
    <w:p w14:paraId="28D96E67" w14:textId="77777777" w:rsidR="00D56847" w:rsidRPr="00DD3D5E" w:rsidRDefault="00D56847" w:rsidP="00DD3D5E">
      <w:pPr>
        <w:spacing w:after="0"/>
        <w:rPr>
          <w:rFonts w:cs="Arial"/>
          <w:color w:val="auto"/>
        </w:rPr>
      </w:pPr>
    </w:p>
    <w:p w14:paraId="386D3D9C" w14:textId="77777777" w:rsidR="00D56847" w:rsidRPr="00DD3D5E" w:rsidRDefault="00D56847" w:rsidP="00DD3D5E">
      <w:pPr>
        <w:spacing w:after="0"/>
        <w:rPr>
          <w:rFonts w:cs="Arial"/>
          <w:color w:val="auto"/>
        </w:rPr>
      </w:pPr>
    </w:p>
    <w:p w14:paraId="51E15B7E" w14:textId="77777777" w:rsidR="00D56847" w:rsidRPr="00DD3D5E" w:rsidRDefault="00D56847" w:rsidP="00DD3D5E">
      <w:pPr>
        <w:spacing w:after="0"/>
        <w:rPr>
          <w:rFonts w:cs="Arial"/>
          <w:color w:val="auto"/>
        </w:rPr>
      </w:pPr>
    </w:p>
    <w:p w14:paraId="4D7FD819" w14:textId="77777777" w:rsidR="00D56847" w:rsidRPr="00DD3D5E" w:rsidRDefault="00D56847" w:rsidP="00DD3D5E">
      <w:pPr>
        <w:spacing w:after="0"/>
        <w:rPr>
          <w:rFonts w:cs="Arial"/>
          <w:color w:val="auto"/>
        </w:rPr>
      </w:pPr>
    </w:p>
    <w:p w14:paraId="3C92236E" w14:textId="77777777" w:rsidR="00D56847" w:rsidRPr="00DD3D5E" w:rsidRDefault="00D56847" w:rsidP="00DD3D5E">
      <w:pPr>
        <w:spacing w:after="0"/>
        <w:rPr>
          <w:rFonts w:cs="Arial"/>
          <w:color w:val="auto"/>
        </w:rPr>
      </w:pPr>
    </w:p>
    <w:p w14:paraId="4D65FF76" w14:textId="77777777" w:rsidR="00D56847" w:rsidRPr="00DD3D5E" w:rsidRDefault="00D56847" w:rsidP="00DD3D5E">
      <w:pPr>
        <w:spacing w:after="0"/>
        <w:rPr>
          <w:rFonts w:cs="Arial"/>
          <w:color w:val="auto"/>
        </w:rPr>
      </w:pPr>
    </w:p>
    <w:p w14:paraId="5D063D2A" w14:textId="77777777" w:rsidR="00D56847" w:rsidRPr="00DD3D5E" w:rsidRDefault="00D56847" w:rsidP="00DD3D5E">
      <w:pPr>
        <w:spacing w:after="0"/>
        <w:rPr>
          <w:rFonts w:cs="Arial"/>
          <w:color w:val="auto"/>
        </w:rPr>
      </w:pPr>
    </w:p>
    <w:p w14:paraId="7112DF82" w14:textId="77777777" w:rsidR="00505722" w:rsidRPr="00DD3D5E" w:rsidRDefault="00505722" w:rsidP="00DD3D5E">
      <w:pPr>
        <w:pStyle w:val="Bron"/>
        <w:spacing w:after="0"/>
        <w:rPr>
          <w:color w:val="auto"/>
          <w:sz w:val="20"/>
        </w:rPr>
      </w:pPr>
    </w:p>
    <w:p w14:paraId="7C157D60" w14:textId="77777777" w:rsidR="00505722" w:rsidRPr="00DD3D5E" w:rsidRDefault="00505722" w:rsidP="00DD3D5E">
      <w:pPr>
        <w:pStyle w:val="Bron"/>
        <w:spacing w:after="0"/>
        <w:rPr>
          <w:color w:val="auto"/>
          <w:sz w:val="20"/>
        </w:rPr>
      </w:pPr>
    </w:p>
    <w:p w14:paraId="5F77D584" w14:textId="77777777" w:rsidR="002126C4" w:rsidRPr="00DD3D5E" w:rsidRDefault="002126C4" w:rsidP="00DD3D5E">
      <w:pPr>
        <w:spacing w:after="0" w:line="240" w:lineRule="auto"/>
        <w:rPr>
          <w:color w:val="auto"/>
        </w:rPr>
      </w:pPr>
      <w:r w:rsidRPr="00DD3D5E">
        <w:rPr>
          <w:color w:val="auto"/>
        </w:rPr>
        <w:br w:type="page"/>
      </w:r>
    </w:p>
    <w:p w14:paraId="7D45BB6D" w14:textId="57AE1EEE" w:rsidR="006A5BFC" w:rsidRPr="00EB6F2D" w:rsidRDefault="00F72205" w:rsidP="00DD3D5E">
      <w:pPr>
        <w:pStyle w:val="Kop1"/>
        <w:spacing w:after="0"/>
        <w:rPr>
          <w:b/>
          <w:color w:val="auto"/>
          <w:sz w:val="28"/>
          <w:szCs w:val="28"/>
        </w:rPr>
      </w:pPr>
      <w:bookmarkStart w:id="16" w:name="_Toc494372746"/>
      <w:r>
        <w:rPr>
          <w:b/>
          <w:color w:val="auto"/>
          <w:sz w:val="28"/>
          <w:szCs w:val="28"/>
        </w:rPr>
        <w:lastRenderedPageBreak/>
        <w:t xml:space="preserve">Hoofdstuk 3: </w:t>
      </w:r>
      <w:r w:rsidR="00DD3D5E" w:rsidRPr="00EB6F2D">
        <w:rPr>
          <w:b/>
          <w:color w:val="auto"/>
          <w:sz w:val="28"/>
          <w:szCs w:val="28"/>
        </w:rPr>
        <w:t>Knelpunten vanuit de cao</w:t>
      </w:r>
      <w:bookmarkEnd w:id="16"/>
    </w:p>
    <w:p w14:paraId="5444F25A" w14:textId="77777777" w:rsidR="00DD3D5E" w:rsidRPr="00DD3D5E" w:rsidRDefault="00DD3D5E" w:rsidP="00DD3D5E">
      <w:pPr>
        <w:spacing w:after="0"/>
        <w:rPr>
          <w:color w:val="auto"/>
        </w:rPr>
      </w:pPr>
    </w:p>
    <w:p w14:paraId="741253F0" w14:textId="77777777" w:rsidR="00DD3D5E" w:rsidRPr="00DD3D5E" w:rsidRDefault="00DD3D5E" w:rsidP="00DD3D5E">
      <w:pPr>
        <w:spacing w:after="0"/>
        <w:rPr>
          <w:color w:val="auto"/>
        </w:rPr>
      </w:pPr>
    </w:p>
    <w:p w14:paraId="7E2B17F1" w14:textId="77777777" w:rsidR="00DD3D5E" w:rsidRPr="00DD3D5E" w:rsidRDefault="00DD3D5E" w:rsidP="00EB6F2D">
      <w:pPr>
        <w:spacing w:after="0"/>
        <w:ind w:left="2268"/>
        <w:rPr>
          <w:color w:val="auto"/>
        </w:rPr>
      </w:pPr>
    </w:p>
    <w:p w14:paraId="14C32C4B" w14:textId="3DC725C9" w:rsidR="00EB6F2D" w:rsidRDefault="00EB6F2D" w:rsidP="00EB6F2D">
      <w:pPr>
        <w:pStyle w:val="Lijstalinea"/>
        <w:spacing w:after="0" w:line="276" w:lineRule="auto"/>
        <w:ind w:left="2268"/>
        <w:rPr>
          <w:rFonts w:ascii="Verdana" w:hAnsi="Verdana"/>
          <w:color w:val="auto"/>
        </w:rPr>
      </w:pPr>
      <w:r>
        <w:rPr>
          <w:rFonts w:ascii="Verdana" w:hAnsi="Verdana"/>
          <w:color w:val="auto"/>
        </w:rPr>
        <w:t xml:space="preserve">Dit hoofdstuk bespreekt welke knelpunten voor het sociale domein er voorvloeien door de toepassing van verschillende cao’s. </w:t>
      </w:r>
    </w:p>
    <w:p w14:paraId="1E86E4B5" w14:textId="77777777" w:rsidR="00EB6F2D" w:rsidRDefault="00EB6F2D" w:rsidP="00EB6F2D">
      <w:pPr>
        <w:pStyle w:val="Lijstalinea"/>
        <w:spacing w:after="0" w:line="276" w:lineRule="auto"/>
        <w:ind w:left="2268"/>
        <w:rPr>
          <w:rFonts w:ascii="Verdana" w:hAnsi="Verdana"/>
          <w:color w:val="auto"/>
        </w:rPr>
      </w:pPr>
    </w:p>
    <w:p w14:paraId="1C0168D0" w14:textId="64576FFB" w:rsidR="00EB6F2D" w:rsidRPr="00F72205" w:rsidRDefault="00F72205" w:rsidP="00EB6F2D">
      <w:pPr>
        <w:pStyle w:val="Lijstalinea"/>
        <w:spacing w:after="0" w:line="276" w:lineRule="auto"/>
        <w:ind w:left="2268"/>
        <w:rPr>
          <w:rFonts w:ascii="Verdana" w:hAnsi="Verdana"/>
          <w:b/>
          <w:color w:val="auto"/>
          <w:lang w:val="en-US"/>
        </w:rPr>
      </w:pPr>
      <w:r w:rsidRPr="00F72205">
        <w:rPr>
          <w:rFonts w:ascii="Verdana" w:hAnsi="Verdana"/>
          <w:b/>
          <w:color w:val="auto"/>
          <w:lang w:val="en-US"/>
        </w:rPr>
        <w:t xml:space="preserve">Lange </w:t>
      </w:r>
      <w:proofErr w:type="spellStart"/>
      <w:r w:rsidRPr="00F72205">
        <w:rPr>
          <w:rFonts w:ascii="Verdana" w:hAnsi="Verdana"/>
          <w:b/>
          <w:color w:val="auto"/>
          <w:lang w:val="en-US"/>
        </w:rPr>
        <w:t>termijn</w:t>
      </w:r>
      <w:proofErr w:type="spellEnd"/>
      <w:r w:rsidRPr="00F72205">
        <w:rPr>
          <w:rFonts w:ascii="Verdana" w:hAnsi="Verdana"/>
          <w:b/>
          <w:color w:val="auto"/>
          <w:lang w:val="en-US"/>
        </w:rPr>
        <w:t>: race-to-the-bottom</w:t>
      </w:r>
    </w:p>
    <w:p w14:paraId="50168ABD" w14:textId="307F0770" w:rsidR="00DD3D5E" w:rsidRPr="00DD3D5E" w:rsidRDefault="00DD3D5E" w:rsidP="00EB6F2D">
      <w:pPr>
        <w:pStyle w:val="Lijstalinea"/>
        <w:spacing w:after="0" w:line="276" w:lineRule="auto"/>
        <w:ind w:left="2268"/>
        <w:rPr>
          <w:rFonts w:ascii="Verdana" w:hAnsi="Verdana"/>
          <w:color w:val="auto"/>
        </w:rPr>
      </w:pPr>
      <w:r w:rsidRPr="00DD3D5E">
        <w:rPr>
          <w:rFonts w:ascii="Verdana" w:hAnsi="Verdana"/>
          <w:color w:val="auto"/>
        </w:rPr>
        <w:t xml:space="preserve">De toepassing van verschillende cao’s binnen het sociale domein wordt door het merendeel van de gesprekspartners vooral op de </w:t>
      </w:r>
      <w:r w:rsidR="00F72205">
        <w:rPr>
          <w:rFonts w:ascii="Verdana" w:hAnsi="Verdana"/>
          <w:color w:val="auto"/>
        </w:rPr>
        <w:t xml:space="preserve">wat </w:t>
      </w:r>
      <w:r w:rsidRPr="00DD3D5E">
        <w:rPr>
          <w:rFonts w:ascii="Verdana" w:hAnsi="Verdana"/>
          <w:color w:val="auto"/>
        </w:rPr>
        <w:t xml:space="preserve">langere termijn als problematisch ervaren: </w:t>
      </w:r>
    </w:p>
    <w:p w14:paraId="0BD54BE1" w14:textId="77777777" w:rsidR="00DD3D5E" w:rsidRPr="00DD3D5E" w:rsidRDefault="00DD3D5E" w:rsidP="00F72205">
      <w:pPr>
        <w:pStyle w:val="Lijstalinea"/>
        <w:numPr>
          <w:ilvl w:val="1"/>
          <w:numId w:val="30"/>
        </w:numPr>
        <w:spacing w:after="0" w:line="276" w:lineRule="auto"/>
        <w:ind w:left="2835" w:hanging="567"/>
        <w:rPr>
          <w:rFonts w:ascii="Verdana" w:hAnsi="Verdana"/>
          <w:color w:val="auto"/>
        </w:rPr>
      </w:pPr>
      <w:r w:rsidRPr="00DD3D5E">
        <w:rPr>
          <w:rFonts w:ascii="Verdana" w:hAnsi="Verdana"/>
          <w:color w:val="auto"/>
        </w:rPr>
        <w:t xml:space="preserve">Het leidt tot onbegrip en onrust op de werkvloer; bij vergelijkbaar werk zijn de soms grote verschillen niet meer goed uit te leggen; er is sprake van ‘procedurele onrechtvaardigheid’. </w:t>
      </w:r>
    </w:p>
    <w:p w14:paraId="10CCBAB4" w14:textId="77777777" w:rsidR="00DD3D5E" w:rsidRPr="00DD3D5E" w:rsidRDefault="00DD3D5E" w:rsidP="00F72205">
      <w:pPr>
        <w:pStyle w:val="Lijstalinea"/>
        <w:numPr>
          <w:ilvl w:val="1"/>
          <w:numId w:val="30"/>
        </w:numPr>
        <w:spacing w:after="0" w:line="276" w:lineRule="auto"/>
        <w:ind w:left="2835" w:hanging="567"/>
        <w:rPr>
          <w:rFonts w:ascii="Verdana" w:hAnsi="Verdana"/>
          <w:color w:val="auto"/>
        </w:rPr>
      </w:pPr>
      <w:r w:rsidRPr="00DD3D5E">
        <w:rPr>
          <w:rFonts w:ascii="Verdana" w:hAnsi="Verdana"/>
          <w:color w:val="auto"/>
        </w:rPr>
        <w:t xml:space="preserve">Er is daardoor ook sprake van een ongelijk speelveld dat het risico in zich bergt van een </w:t>
      </w:r>
      <w:r w:rsidRPr="00DD3D5E">
        <w:rPr>
          <w:rFonts w:ascii="Verdana" w:hAnsi="Verdana"/>
          <w:i/>
          <w:color w:val="auto"/>
        </w:rPr>
        <w:t>race-</w:t>
      </w:r>
      <w:proofErr w:type="spellStart"/>
      <w:r w:rsidRPr="00DD3D5E">
        <w:rPr>
          <w:rFonts w:ascii="Verdana" w:hAnsi="Verdana"/>
          <w:i/>
          <w:color w:val="auto"/>
        </w:rPr>
        <w:t>to</w:t>
      </w:r>
      <w:proofErr w:type="spellEnd"/>
      <w:r w:rsidRPr="00DD3D5E">
        <w:rPr>
          <w:rFonts w:ascii="Verdana" w:hAnsi="Verdana"/>
          <w:i/>
          <w:color w:val="auto"/>
        </w:rPr>
        <w:t>-the-</w:t>
      </w:r>
      <w:proofErr w:type="spellStart"/>
      <w:r w:rsidRPr="00DD3D5E">
        <w:rPr>
          <w:rFonts w:ascii="Verdana" w:hAnsi="Verdana"/>
          <w:i/>
          <w:color w:val="auto"/>
        </w:rPr>
        <w:t>bottom</w:t>
      </w:r>
      <w:proofErr w:type="spellEnd"/>
      <w:r w:rsidRPr="00DD3D5E">
        <w:rPr>
          <w:rFonts w:ascii="Verdana" w:hAnsi="Verdana"/>
          <w:color w:val="auto"/>
        </w:rPr>
        <w:t xml:space="preserve"> op arbeidsvoorwaarden. Zoals eerder gezegd, meent een deel van onze gesprekspartners dat de inkoop- en aanbestedingsprocedures van de gemeenten hieraan bijdragen.  </w:t>
      </w:r>
    </w:p>
    <w:p w14:paraId="19233534" w14:textId="77777777" w:rsidR="00DD3D5E" w:rsidRPr="00DD3D5E" w:rsidRDefault="00DD3D5E" w:rsidP="00F72205">
      <w:pPr>
        <w:pStyle w:val="Lijstalinea"/>
        <w:numPr>
          <w:ilvl w:val="1"/>
          <w:numId w:val="30"/>
        </w:numPr>
        <w:spacing w:after="0" w:line="276" w:lineRule="auto"/>
        <w:ind w:left="2835" w:hanging="567"/>
        <w:rPr>
          <w:rFonts w:ascii="Verdana" w:hAnsi="Verdana"/>
          <w:color w:val="auto"/>
        </w:rPr>
      </w:pPr>
      <w:r w:rsidRPr="00DD3D5E">
        <w:rPr>
          <w:rFonts w:ascii="Verdana" w:hAnsi="Verdana"/>
          <w:color w:val="auto"/>
        </w:rPr>
        <w:t xml:space="preserve">Werkgevers trachten de verschillen in secundaire arbeidsvoorwaarden soms zelf te compenseren op bedrijfsniveau. Hier gaat hierbij bijvoorbeeld om verschillen in opleidingsbudgetten. De gesprekspartners zien dit echter als een tijdelijke oplossing. </w:t>
      </w:r>
    </w:p>
    <w:p w14:paraId="144D115B" w14:textId="77777777" w:rsidR="00F72205" w:rsidRDefault="00F72205" w:rsidP="00F72205">
      <w:pPr>
        <w:pStyle w:val="Lijstalinea"/>
        <w:spacing w:after="0" w:line="276" w:lineRule="auto"/>
        <w:ind w:left="2268"/>
        <w:rPr>
          <w:rFonts w:ascii="Verdana" w:hAnsi="Verdana"/>
          <w:color w:val="auto"/>
        </w:rPr>
      </w:pPr>
    </w:p>
    <w:p w14:paraId="6B9F9657" w14:textId="096FCB13" w:rsidR="00F72205" w:rsidRPr="00F72205" w:rsidRDefault="00F72205" w:rsidP="00F72205">
      <w:pPr>
        <w:pStyle w:val="Lijstalinea"/>
        <w:spacing w:after="0" w:line="276" w:lineRule="auto"/>
        <w:ind w:left="2268"/>
        <w:rPr>
          <w:rFonts w:ascii="Verdana" w:hAnsi="Verdana"/>
          <w:b/>
          <w:color w:val="auto"/>
        </w:rPr>
      </w:pPr>
      <w:r w:rsidRPr="00F72205">
        <w:rPr>
          <w:rFonts w:ascii="Verdana" w:hAnsi="Verdana"/>
          <w:b/>
          <w:color w:val="auto"/>
        </w:rPr>
        <w:t>Verschillen in filosofie</w:t>
      </w:r>
    </w:p>
    <w:p w14:paraId="76BCCD00" w14:textId="77777777" w:rsidR="00DD3D5E" w:rsidRPr="00DD3D5E" w:rsidRDefault="00DD3D5E" w:rsidP="00F72205">
      <w:pPr>
        <w:pStyle w:val="Lijstalinea"/>
        <w:spacing w:after="0" w:line="276" w:lineRule="auto"/>
        <w:ind w:left="2268"/>
        <w:rPr>
          <w:rFonts w:ascii="Verdana" w:hAnsi="Verdana"/>
          <w:color w:val="auto"/>
        </w:rPr>
      </w:pPr>
      <w:r w:rsidRPr="00DD3D5E">
        <w:rPr>
          <w:rFonts w:ascii="Verdana" w:hAnsi="Verdana"/>
          <w:color w:val="auto"/>
        </w:rPr>
        <w:t xml:space="preserve">Naast verschillen in primaire en secundaire arbeidsvoorwaarden tussen cao’s, is er ook sprake van verschillen in filosofie: van cao’s die veel ruimte laten voor een eigen invulling op bedrijfsniveau en voor individuele medewerkers naar ‘dichtgeregelde’ cao’s: </w:t>
      </w:r>
    </w:p>
    <w:p w14:paraId="44117348" w14:textId="77777777" w:rsidR="00DD3D5E" w:rsidRPr="00DD3D5E" w:rsidRDefault="00DD3D5E" w:rsidP="00F72205">
      <w:pPr>
        <w:pStyle w:val="Lijstalinea"/>
        <w:numPr>
          <w:ilvl w:val="1"/>
          <w:numId w:val="30"/>
        </w:numPr>
        <w:spacing w:after="0" w:line="276" w:lineRule="auto"/>
        <w:ind w:left="2835" w:hanging="567"/>
        <w:rPr>
          <w:rFonts w:ascii="Verdana" w:hAnsi="Verdana"/>
          <w:color w:val="auto"/>
        </w:rPr>
      </w:pPr>
      <w:r w:rsidRPr="00DD3D5E">
        <w:rPr>
          <w:rFonts w:ascii="Verdana" w:hAnsi="Verdana"/>
          <w:color w:val="auto"/>
        </w:rPr>
        <w:t xml:space="preserve">Als voorbeeld wordt de cao WMD hierbij genoemd: met zogeheten A en B-regelingen (verplicht en nader in te vullen) en IKB. </w:t>
      </w:r>
    </w:p>
    <w:p w14:paraId="6C807BC7" w14:textId="77777777" w:rsidR="00DD3D5E" w:rsidRPr="00DD3D5E" w:rsidRDefault="00DD3D5E" w:rsidP="00F72205">
      <w:pPr>
        <w:pStyle w:val="Lijstalinea"/>
        <w:numPr>
          <w:ilvl w:val="1"/>
          <w:numId w:val="30"/>
        </w:numPr>
        <w:spacing w:after="0" w:line="276" w:lineRule="auto"/>
        <w:ind w:left="2835" w:hanging="567"/>
        <w:rPr>
          <w:rFonts w:ascii="Verdana" w:hAnsi="Verdana"/>
          <w:color w:val="auto"/>
        </w:rPr>
      </w:pPr>
      <w:r w:rsidRPr="00DD3D5E">
        <w:rPr>
          <w:rFonts w:ascii="Verdana" w:hAnsi="Verdana"/>
          <w:color w:val="auto"/>
        </w:rPr>
        <w:t xml:space="preserve">Deze verschillen in filosofie zijn lastig te compenseren op bedrijfsniveau en vragen om meer toelichting en uitleg naar medewerkers toe. </w:t>
      </w:r>
    </w:p>
    <w:p w14:paraId="20CE580B" w14:textId="77777777" w:rsidR="00F72205" w:rsidRDefault="00F72205" w:rsidP="00F72205">
      <w:pPr>
        <w:pStyle w:val="Lijstalinea"/>
        <w:spacing w:after="0" w:line="276" w:lineRule="auto"/>
        <w:ind w:left="2268"/>
        <w:rPr>
          <w:rFonts w:ascii="Verdana" w:hAnsi="Verdana"/>
          <w:color w:val="auto"/>
        </w:rPr>
      </w:pPr>
    </w:p>
    <w:p w14:paraId="2714640E" w14:textId="544F408E" w:rsidR="00F72205" w:rsidRPr="00F72205" w:rsidRDefault="00F72205" w:rsidP="00F72205">
      <w:pPr>
        <w:pStyle w:val="Lijstalinea"/>
        <w:spacing w:after="0" w:line="276" w:lineRule="auto"/>
        <w:ind w:left="2268"/>
        <w:rPr>
          <w:rFonts w:ascii="Verdana" w:hAnsi="Verdana"/>
          <w:b/>
          <w:color w:val="auto"/>
        </w:rPr>
      </w:pPr>
      <w:r w:rsidRPr="00F72205">
        <w:rPr>
          <w:rFonts w:ascii="Verdana" w:hAnsi="Verdana"/>
          <w:b/>
          <w:color w:val="auto"/>
        </w:rPr>
        <w:t>Maatwerk</w:t>
      </w:r>
    </w:p>
    <w:p w14:paraId="18196D58" w14:textId="77777777" w:rsidR="00DD3D5E" w:rsidRPr="00DD3D5E" w:rsidRDefault="00DD3D5E" w:rsidP="00F72205">
      <w:pPr>
        <w:pStyle w:val="Lijstalinea"/>
        <w:spacing w:after="0" w:line="276" w:lineRule="auto"/>
        <w:ind w:left="2268"/>
        <w:rPr>
          <w:rFonts w:ascii="Verdana" w:hAnsi="Verdana"/>
          <w:color w:val="auto"/>
        </w:rPr>
      </w:pPr>
      <w:r w:rsidRPr="00DD3D5E">
        <w:rPr>
          <w:rFonts w:ascii="Verdana" w:hAnsi="Verdana"/>
          <w:color w:val="auto"/>
        </w:rPr>
        <w:t xml:space="preserve">Vrijwel alle gesprekspartners geven nadrukkelijk aan veel meer behoefte te hebben aan maatwerk in arbeidsvoorwaarden. De cao’s zijn te dichtgetimmerd. </w:t>
      </w:r>
    </w:p>
    <w:p w14:paraId="22847999" w14:textId="77777777" w:rsidR="00DD3D5E" w:rsidRPr="00DD3D5E" w:rsidRDefault="00DD3D5E" w:rsidP="00EB6F2D">
      <w:pPr>
        <w:pStyle w:val="Lijstalinea"/>
        <w:numPr>
          <w:ilvl w:val="1"/>
          <w:numId w:val="30"/>
        </w:numPr>
        <w:spacing w:after="0" w:line="276" w:lineRule="auto"/>
        <w:ind w:left="2268" w:firstLine="0"/>
        <w:rPr>
          <w:rFonts w:ascii="Verdana" w:hAnsi="Verdana"/>
          <w:color w:val="auto"/>
        </w:rPr>
      </w:pPr>
      <w:r w:rsidRPr="00DD3D5E">
        <w:rPr>
          <w:rFonts w:ascii="Verdana" w:hAnsi="Verdana"/>
          <w:color w:val="auto"/>
        </w:rPr>
        <w:t xml:space="preserve">Bovendien lopen de functieprofielen en loonschalen uit de cao toenemende mate uit de pas met de praktijk. </w:t>
      </w:r>
    </w:p>
    <w:p w14:paraId="7DE20D3F" w14:textId="77777777" w:rsidR="00F72205" w:rsidRDefault="00F72205" w:rsidP="00F72205">
      <w:pPr>
        <w:pStyle w:val="Lijstalinea"/>
        <w:spacing w:after="0" w:line="276" w:lineRule="auto"/>
        <w:ind w:left="2268"/>
        <w:rPr>
          <w:rFonts w:ascii="Verdana" w:hAnsi="Verdana"/>
          <w:color w:val="auto"/>
        </w:rPr>
      </w:pPr>
    </w:p>
    <w:p w14:paraId="642324FE" w14:textId="77777777" w:rsidR="00F72205" w:rsidRPr="00F72205" w:rsidRDefault="00F72205" w:rsidP="00F72205">
      <w:pPr>
        <w:pStyle w:val="Lijstalinea"/>
        <w:spacing w:after="0" w:line="276" w:lineRule="auto"/>
        <w:ind w:left="2268"/>
        <w:rPr>
          <w:rFonts w:ascii="Verdana" w:hAnsi="Verdana"/>
          <w:b/>
          <w:color w:val="auto"/>
        </w:rPr>
      </w:pPr>
      <w:r w:rsidRPr="00F72205">
        <w:rPr>
          <w:rFonts w:ascii="Verdana" w:hAnsi="Verdana"/>
          <w:b/>
          <w:color w:val="auto"/>
        </w:rPr>
        <w:lastRenderedPageBreak/>
        <w:t>Hoe nu verder?</w:t>
      </w:r>
    </w:p>
    <w:p w14:paraId="4F39B800" w14:textId="334F0EE6" w:rsidR="00DD3D5E" w:rsidRPr="00DD3D5E" w:rsidRDefault="00DD3D5E" w:rsidP="00F72205">
      <w:pPr>
        <w:pStyle w:val="Lijstalinea"/>
        <w:spacing w:after="0" w:line="276" w:lineRule="auto"/>
        <w:ind w:left="2268"/>
        <w:rPr>
          <w:rFonts w:ascii="Verdana" w:hAnsi="Verdana"/>
          <w:color w:val="auto"/>
        </w:rPr>
      </w:pPr>
      <w:r w:rsidRPr="00DD3D5E">
        <w:rPr>
          <w:rFonts w:ascii="Verdana" w:hAnsi="Verdana"/>
          <w:color w:val="auto"/>
        </w:rPr>
        <w:t xml:space="preserve">Enkele gesprekspartners geven aan dat een maatschappelijk debat over de toekomst van de cao eerst vooraf moet worden gegaan door een dialoog over de waarde van zorg/welzijn, de toegevoegde waarde en kwaliteit van het beroep. </w:t>
      </w:r>
    </w:p>
    <w:p w14:paraId="7F6C6EC2" w14:textId="77777777" w:rsidR="00F72205" w:rsidRDefault="00F72205" w:rsidP="00F72205">
      <w:pPr>
        <w:pStyle w:val="Lijstalinea"/>
        <w:spacing w:after="0" w:line="276" w:lineRule="auto"/>
        <w:ind w:left="2268"/>
        <w:rPr>
          <w:rFonts w:ascii="Verdana" w:hAnsi="Verdana"/>
          <w:color w:val="auto"/>
        </w:rPr>
      </w:pPr>
    </w:p>
    <w:p w14:paraId="7454B489" w14:textId="77777777" w:rsidR="00DD3D5E" w:rsidRPr="00DD3D5E" w:rsidRDefault="00DD3D5E" w:rsidP="00F72205">
      <w:pPr>
        <w:pStyle w:val="Lijstalinea"/>
        <w:spacing w:after="0" w:line="276" w:lineRule="auto"/>
        <w:ind w:left="2268"/>
        <w:rPr>
          <w:rFonts w:ascii="Verdana" w:hAnsi="Verdana"/>
          <w:color w:val="auto"/>
        </w:rPr>
      </w:pPr>
      <w:r w:rsidRPr="00DD3D5E">
        <w:rPr>
          <w:rFonts w:ascii="Verdana" w:hAnsi="Verdana"/>
          <w:color w:val="auto"/>
        </w:rPr>
        <w:t xml:space="preserve">In algemene zin neigen de meeste gesprekspartners (HR en RvB) naar een nieuwe cao voor het sociale domein OF het van toepassing verklaren van één cao voor een organisatie.  </w:t>
      </w:r>
    </w:p>
    <w:p w14:paraId="709ED21E" w14:textId="77777777" w:rsidR="00DD3D5E" w:rsidRPr="00DD3D5E" w:rsidRDefault="00DD3D5E" w:rsidP="00DD3D5E">
      <w:pPr>
        <w:spacing w:after="0" w:line="276" w:lineRule="auto"/>
        <w:rPr>
          <w:rFonts w:ascii="Verdana" w:hAnsi="Verdana"/>
          <w:color w:val="auto"/>
        </w:rPr>
      </w:pPr>
    </w:p>
    <w:p w14:paraId="56427F32" w14:textId="17EFCDC0" w:rsidR="00DD3D5E" w:rsidRPr="00DD3D5E" w:rsidRDefault="00DD3D5E" w:rsidP="00DD3D5E">
      <w:pPr>
        <w:spacing w:after="0" w:line="240" w:lineRule="auto"/>
        <w:rPr>
          <w:color w:val="auto"/>
        </w:rPr>
      </w:pPr>
      <w:r w:rsidRPr="00DD3D5E">
        <w:rPr>
          <w:color w:val="auto"/>
        </w:rPr>
        <w:br w:type="page"/>
      </w:r>
    </w:p>
    <w:p w14:paraId="65B4F42C" w14:textId="6A082961" w:rsidR="00DD3D5E" w:rsidRDefault="00DD3D5E" w:rsidP="00DD3D5E">
      <w:pPr>
        <w:pStyle w:val="Kop1"/>
        <w:spacing w:after="0"/>
        <w:rPr>
          <w:b/>
          <w:color w:val="auto"/>
          <w:sz w:val="28"/>
          <w:szCs w:val="28"/>
        </w:rPr>
      </w:pPr>
      <w:bookmarkStart w:id="17" w:name="_Toc494372747"/>
      <w:r w:rsidRPr="00EB6F2D">
        <w:rPr>
          <w:b/>
          <w:color w:val="auto"/>
          <w:sz w:val="28"/>
          <w:szCs w:val="28"/>
        </w:rPr>
        <w:lastRenderedPageBreak/>
        <w:t>Conclusies</w:t>
      </w:r>
      <w:bookmarkEnd w:id="17"/>
    </w:p>
    <w:p w14:paraId="7917C155" w14:textId="77777777" w:rsidR="00EB6F2D" w:rsidRDefault="00EB6F2D" w:rsidP="00EB6F2D"/>
    <w:p w14:paraId="632D9745" w14:textId="7AFB533C" w:rsidR="00EB6F2D" w:rsidRPr="00F72205" w:rsidRDefault="00EB6F2D" w:rsidP="00F72205">
      <w:pPr>
        <w:rPr>
          <w:color w:val="auto"/>
        </w:rPr>
      </w:pPr>
      <w:r w:rsidRPr="00EB6F2D">
        <w:rPr>
          <w:color w:val="auto"/>
        </w:rPr>
        <w:t xml:space="preserve">Op basis van deze bevindingen trekken we de volgende algemene conclusies: </w:t>
      </w:r>
    </w:p>
    <w:p w14:paraId="196EBCCA" w14:textId="3DEC07A9" w:rsidR="00DD3D5E" w:rsidRPr="00DD3D5E" w:rsidRDefault="00DD3D5E" w:rsidP="00EB6F2D">
      <w:pPr>
        <w:pStyle w:val="Lijstalinea"/>
        <w:numPr>
          <w:ilvl w:val="0"/>
          <w:numId w:val="32"/>
        </w:numPr>
        <w:spacing w:after="0" w:line="276" w:lineRule="auto"/>
        <w:ind w:left="2268"/>
        <w:rPr>
          <w:rFonts w:ascii="Verdana" w:hAnsi="Verdana"/>
          <w:color w:val="auto"/>
        </w:rPr>
      </w:pPr>
      <w:r w:rsidRPr="00DD3D5E">
        <w:rPr>
          <w:rFonts w:ascii="Verdana" w:hAnsi="Verdana"/>
          <w:color w:val="auto"/>
        </w:rPr>
        <w:t xml:space="preserve">Verschillen in (vooral) salaris tussen professionals door de toepassing van verschillende cao’s, verschillen die niet te rechtvaardigen zijn door verschillen in de aard van de werkzaamheden, kunnen op de langere termijn leiden tot fricties: binnen teams, maar ook binnen en tussen organisaties. </w:t>
      </w:r>
      <w:r w:rsidR="00F72205">
        <w:rPr>
          <w:rFonts w:ascii="Verdana" w:hAnsi="Verdana"/>
          <w:color w:val="auto"/>
        </w:rPr>
        <w:t xml:space="preserve">Alhoewel deze knelpunten veelal direct tot uiting komen op de werkvloer, heerst er onder gesprekspartners een grotere zorg voor het sociale domein als geheel: </w:t>
      </w:r>
      <w:r w:rsidRPr="00DD3D5E">
        <w:rPr>
          <w:rFonts w:ascii="Verdana" w:hAnsi="Verdana"/>
          <w:color w:val="auto"/>
        </w:rPr>
        <w:t xml:space="preserve">Er is sprake van een breed gedeelde zorg van een </w:t>
      </w:r>
      <w:r w:rsidRPr="00DD3D5E">
        <w:rPr>
          <w:rFonts w:ascii="Verdana" w:hAnsi="Verdana"/>
          <w:i/>
          <w:color w:val="auto"/>
        </w:rPr>
        <w:t>race-</w:t>
      </w:r>
      <w:proofErr w:type="spellStart"/>
      <w:r w:rsidRPr="00DD3D5E">
        <w:rPr>
          <w:rFonts w:ascii="Verdana" w:hAnsi="Verdana"/>
          <w:i/>
          <w:color w:val="auto"/>
        </w:rPr>
        <w:t>to</w:t>
      </w:r>
      <w:proofErr w:type="spellEnd"/>
      <w:r w:rsidRPr="00DD3D5E">
        <w:rPr>
          <w:rFonts w:ascii="Verdana" w:hAnsi="Verdana"/>
          <w:i/>
          <w:color w:val="auto"/>
        </w:rPr>
        <w:t>-the-</w:t>
      </w:r>
      <w:proofErr w:type="spellStart"/>
      <w:r w:rsidRPr="00DD3D5E">
        <w:rPr>
          <w:rFonts w:ascii="Verdana" w:hAnsi="Verdana"/>
          <w:i/>
          <w:color w:val="auto"/>
        </w:rPr>
        <w:t>bottom</w:t>
      </w:r>
      <w:proofErr w:type="spellEnd"/>
      <w:r w:rsidRPr="00DD3D5E">
        <w:rPr>
          <w:rFonts w:ascii="Verdana" w:hAnsi="Verdana"/>
          <w:color w:val="auto"/>
        </w:rPr>
        <w:t xml:space="preserve"> op arbeidsvoorwaarden. </w:t>
      </w:r>
    </w:p>
    <w:p w14:paraId="484D45FB" w14:textId="77777777" w:rsidR="00DD3D5E" w:rsidRPr="00DD3D5E" w:rsidRDefault="00DD3D5E" w:rsidP="00EB6F2D">
      <w:pPr>
        <w:pStyle w:val="Lijstalinea"/>
        <w:numPr>
          <w:ilvl w:val="0"/>
          <w:numId w:val="32"/>
        </w:numPr>
        <w:spacing w:after="0" w:line="276" w:lineRule="auto"/>
        <w:ind w:left="2268"/>
        <w:rPr>
          <w:rFonts w:ascii="Verdana" w:hAnsi="Verdana"/>
          <w:color w:val="auto"/>
        </w:rPr>
      </w:pPr>
      <w:r w:rsidRPr="00DD3D5E">
        <w:rPr>
          <w:rFonts w:ascii="Verdana" w:hAnsi="Verdana"/>
          <w:color w:val="auto"/>
        </w:rPr>
        <w:t xml:space="preserve">Professionals (in vooral wijkteams) doen in toenemende mate vergelijkbaar werk. De ontwikkeling naar een </w:t>
      </w:r>
      <w:r w:rsidRPr="00DD3D5E">
        <w:rPr>
          <w:rFonts w:ascii="Verdana" w:hAnsi="Verdana"/>
          <w:i/>
          <w:color w:val="auto"/>
        </w:rPr>
        <w:t>T-</w:t>
      </w:r>
      <w:proofErr w:type="spellStart"/>
      <w:r w:rsidRPr="00DD3D5E">
        <w:rPr>
          <w:rFonts w:ascii="Verdana" w:hAnsi="Verdana"/>
          <w:i/>
          <w:color w:val="auto"/>
        </w:rPr>
        <w:t>shaped</w:t>
      </w:r>
      <w:proofErr w:type="spellEnd"/>
      <w:r w:rsidRPr="00DD3D5E">
        <w:rPr>
          <w:rFonts w:ascii="Verdana" w:hAnsi="Verdana"/>
          <w:i/>
          <w:color w:val="auto"/>
        </w:rPr>
        <w:t xml:space="preserve"> professional</w:t>
      </w:r>
      <w:r w:rsidRPr="00DD3D5E">
        <w:rPr>
          <w:rFonts w:ascii="Verdana" w:hAnsi="Verdana"/>
          <w:color w:val="auto"/>
        </w:rPr>
        <w:t xml:space="preserve"> staat in de dagelijkse praktijk onder druk. Er is sprake van een breed gedeelde zorg over wat dit op de langere termijn betekent voor de kwaliteit van werk en dienstverlening en ook voor de loopbaankansen van deze professionals. Enkele aandachtspunten hierbij:</w:t>
      </w:r>
    </w:p>
    <w:p w14:paraId="57829BA7" w14:textId="77777777" w:rsidR="00DD3D5E" w:rsidRPr="00DD3D5E" w:rsidRDefault="00DD3D5E" w:rsidP="00EB6F2D">
      <w:pPr>
        <w:pStyle w:val="Lijstalinea"/>
        <w:numPr>
          <w:ilvl w:val="1"/>
          <w:numId w:val="32"/>
        </w:numPr>
        <w:spacing w:after="0" w:line="276" w:lineRule="auto"/>
        <w:ind w:left="2835"/>
        <w:rPr>
          <w:rFonts w:ascii="Verdana" w:hAnsi="Verdana"/>
          <w:color w:val="auto"/>
        </w:rPr>
      </w:pPr>
      <w:r w:rsidRPr="00DD3D5E">
        <w:rPr>
          <w:rFonts w:ascii="Verdana" w:hAnsi="Verdana"/>
          <w:color w:val="auto"/>
        </w:rPr>
        <w:t>Aandacht voor opleiding- en mobiliteitsbeleid professionals</w:t>
      </w:r>
    </w:p>
    <w:p w14:paraId="489A3DF8" w14:textId="77777777" w:rsidR="00DD3D5E" w:rsidRPr="00DD3D5E" w:rsidRDefault="00DD3D5E" w:rsidP="00EB6F2D">
      <w:pPr>
        <w:pStyle w:val="Lijstalinea"/>
        <w:numPr>
          <w:ilvl w:val="1"/>
          <w:numId w:val="32"/>
        </w:numPr>
        <w:spacing w:after="0" w:line="276" w:lineRule="auto"/>
        <w:ind w:left="2835"/>
        <w:rPr>
          <w:rFonts w:ascii="Verdana" w:hAnsi="Verdana"/>
          <w:color w:val="auto"/>
        </w:rPr>
      </w:pPr>
      <w:r w:rsidRPr="00DD3D5E">
        <w:rPr>
          <w:rFonts w:ascii="Verdana" w:hAnsi="Verdana"/>
          <w:color w:val="auto"/>
        </w:rPr>
        <w:t xml:space="preserve">Borgen van professionele expertise </w:t>
      </w:r>
    </w:p>
    <w:p w14:paraId="604826F0" w14:textId="77777777" w:rsidR="00DD3D5E" w:rsidRPr="00DD3D5E" w:rsidRDefault="00DD3D5E" w:rsidP="00EB6F2D">
      <w:pPr>
        <w:pStyle w:val="Lijstalinea"/>
        <w:numPr>
          <w:ilvl w:val="0"/>
          <w:numId w:val="32"/>
        </w:numPr>
        <w:spacing w:after="0" w:line="276" w:lineRule="auto"/>
        <w:ind w:left="2268"/>
        <w:rPr>
          <w:rFonts w:ascii="Verdana" w:hAnsi="Verdana"/>
          <w:color w:val="auto"/>
        </w:rPr>
      </w:pPr>
      <w:r w:rsidRPr="00DD3D5E">
        <w:rPr>
          <w:rFonts w:ascii="Verdana" w:hAnsi="Verdana"/>
          <w:color w:val="auto"/>
        </w:rPr>
        <w:t xml:space="preserve">De huidige arbeidsvoorwaardenregelingen ondersteunen de veranderingen in het sociale domein onvoldoende door het veelal ontbreken van voldoende mogelijkheden voor maatwerk. </w:t>
      </w:r>
    </w:p>
    <w:p w14:paraId="46D161A5" w14:textId="77777777" w:rsidR="00DD3D5E" w:rsidRPr="00DD3D5E" w:rsidRDefault="00DD3D5E" w:rsidP="00DD3D5E">
      <w:pPr>
        <w:spacing w:after="0"/>
        <w:rPr>
          <w:color w:val="auto"/>
        </w:rPr>
      </w:pPr>
    </w:p>
    <w:sectPr w:rsidR="00DD3D5E" w:rsidRPr="00DD3D5E" w:rsidSect="00924DDA">
      <w:footerReference w:type="even" r:id="rId13"/>
      <w:footerReference w:type="default" r:id="rId14"/>
      <w:type w:val="continuous"/>
      <w:pgSz w:w="11906" w:h="16838" w:code="9"/>
      <w:pgMar w:top="1985" w:right="1417" w:bottom="1701"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243D6" w14:textId="77777777" w:rsidR="00283E66" w:rsidRDefault="00283E66" w:rsidP="00F75A9C">
      <w:r>
        <w:separator/>
      </w:r>
    </w:p>
    <w:p w14:paraId="1C0127E9" w14:textId="77777777" w:rsidR="00283E66" w:rsidRDefault="00283E66" w:rsidP="00F75A9C"/>
  </w:endnote>
  <w:endnote w:type="continuationSeparator" w:id="0">
    <w:p w14:paraId="7D3993C8" w14:textId="77777777" w:rsidR="00283E66" w:rsidRDefault="00283E66" w:rsidP="00F75A9C">
      <w:r>
        <w:continuationSeparator/>
      </w:r>
    </w:p>
    <w:p w14:paraId="24E76867" w14:textId="77777777" w:rsidR="00283E66" w:rsidRDefault="00283E66" w:rsidP="00F75A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4"/>
        <w:szCs w:val="24"/>
      </w:rPr>
      <w:id w:val="-101961620"/>
      <w:docPartObj>
        <w:docPartGallery w:val="Page Numbers (Bottom of Page)"/>
        <w:docPartUnique/>
      </w:docPartObj>
    </w:sdtPr>
    <w:sdtEndPr>
      <w:rPr>
        <w:b w:val="0"/>
        <w:sz w:val="20"/>
        <w:szCs w:val="20"/>
      </w:rPr>
    </w:sdtEndPr>
    <w:sdtContent>
      <w:p w14:paraId="0DC64405" w14:textId="77777777" w:rsidR="00912D43" w:rsidRPr="009E2E43" w:rsidRDefault="00912D43" w:rsidP="004C689E">
        <w:pPr>
          <w:pStyle w:val="Voettekst"/>
          <w:ind w:left="-737"/>
          <w:rPr>
            <w:b/>
            <w:sz w:val="24"/>
            <w:szCs w:val="24"/>
          </w:rPr>
        </w:pPr>
        <w:r w:rsidRPr="009E2E43">
          <w:rPr>
            <w:b/>
            <w:sz w:val="24"/>
            <w:szCs w:val="24"/>
          </w:rPr>
          <w:fldChar w:fldCharType="begin"/>
        </w:r>
        <w:r w:rsidRPr="009E2E43">
          <w:rPr>
            <w:b/>
            <w:sz w:val="24"/>
            <w:szCs w:val="24"/>
          </w:rPr>
          <w:instrText>PAGE   \* MERGEFORMAT</w:instrText>
        </w:r>
        <w:r w:rsidRPr="009E2E43">
          <w:rPr>
            <w:b/>
            <w:sz w:val="24"/>
            <w:szCs w:val="24"/>
          </w:rPr>
          <w:fldChar w:fldCharType="separate"/>
        </w:r>
        <w:r w:rsidR="00FC7D16">
          <w:rPr>
            <w:b/>
            <w:noProof/>
            <w:sz w:val="24"/>
            <w:szCs w:val="24"/>
          </w:rPr>
          <w:t>4</w:t>
        </w:r>
        <w:r w:rsidRPr="009E2E43">
          <w:rPr>
            <w:b/>
            <w:sz w:val="24"/>
            <w:szCs w:val="24"/>
          </w:rPr>
          <w:fldChar w:fldCharType="end"/>
        </w:r>
      </w:p>
      <w:p w14:paraId="0A2C1BE8" w14:textId="3D4B500A" w:rsidR="00912D43" w:rsidRPr="00546C9B" w:rsidRDefault="00FC7D16" w:rsidP="002C7167"/>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4"/>
        <w:szCs w:val="24"/>
      </w:rPr>
      <w:id w:val="1424764709"/>
      <w:docPartObj>
        <w:docPartGallery w:val="Page Numbers (Bottom of Page)"/>
        <w:docPartUnique/>
      </w:docPartObj>
    </w:sdtPr>
    <w:sdtEndPr/>
    <w:sdtContent>
      <w:p w14:paraId="39A7E661" w14:textId="77777777" w:rsidR="00912D43" w:rsidRPr="009E2E43" w:rsidRDefault="00912D43" w:rsidP="004C689E">
        <w:pPr>
          <w:pStyle w:val="Voettekst"/>
          <w:tabs>
            <w:tab w:val="right" w:pos="9781"/>
          </w:tabs>
          <w:ind w:right="-737"/>
          <w:jc w:val="right"/>
          <w:rPr>
            <w:b/>
            <w:sz w:val="24"/>
            <w:szCs w:val="24"/>
          </w:rPr>
        </w:pPr>
        <w:r w:rsidRPr="009E2E43">
          <w:rPr>
            <w:b/>
            <w:sz w:val="24"/>
            <w:szCs w:val="24"/>
          </w:rPr>
          <w:fldChar w:fldCharType="begin"/>
        </w:r>
        <w:r w:rsidRPr="009E2E43">
          <w:rPr>
            <w:b/>
            <w:sz w:val="24"/>
            <w:szCs w:val="24"/>
          </w:rPr>
          <w:instrText>PAGE   \* MERGEFORMAT</w:instrText>
        </w:r>
        <w:r w:rsidRPr="009E2E43">
          <w:rPr>
            <w:b/>
            <w:sz w:val="24"/>
            <w:szCs w:val="24"/>
          </w:rPr>
          <w:fldChar w:fldCharType="separate"/>
        </w:r>
        <w:r w:rsidR="00FC7D16">
          <w:rPr>
            <w:b/>
            <w:noProof/>
            <w:sz w:val="24"/>
            <w:szCs w:val="24"/>
          </w:rPr>
          <w:t>3</w:t>
        </w:r>
        <w:r w:rsidRPr="009E2E43">
          <w:rPr>
            <w:b/>
            <w:sz w:val="24"/>
            <w:szCs w:val="24"/>
          </w:rPr>
          <w:fldChar w:fldCharType="end"/>
        </w:r>
      </w:p>
    </w:sdtContent>
  </w:sdt>
  <w:p w14:paraId="793DF93E" w14:textId="77777777" w:rsidR="00912D43" w:rsidRDefault="00912D43" w:rsidP="002C7167"/>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4"/>
        <w:szCs w:val="24"/>
      </w:rPr>
      <w:id w:val="-1823884679"/>
      <w:docPartObj>
        <w:docPartGallery w:val="Page Numbers (Bottom of Page)"/>
        <w:docPartUnique/>
      </w:docPartObj>
    </w:sdtPr>
    <w:sdtEndPr>
      <w:rPr>
        <w:b w:val="0"/>
        <w:sz w:val="20"/>
        <w:szCs w:val="20"/>
      </w:rPr>
    </w:sdtEndPr>
    <w:sdtContent>
      <w:p w14:paraId="7859AFBB" w14:textId="77777777" w:rsidR="00912D43" w:rsidRPr="009E2E43" w:rsidRDefault="00912D43" w:rsidP="004C689E">
        <w:pPr>
          <w:pStyle w:val="Voettekst"/>
          <w:ind w:left="-737"/>
          <w:rPr>
            <w:b/>
            <w:sz w:val="24"/>
            <w:szCs w:val="24"/>
          </w:rPr>
        </w:pPr>
        <w:r w:rsidRPr="009E2E43">
          <w:rPr>
            <w:b/>
            <w:sz w:val="24"/>
            <w:szCs w:val="24"/>
          </w:rPr>
          <w:fldChar w:fldCharType="begin"/>
        </w:r>
        <w:r w:rsidRPr="009E2E43">
          <w:rPr>
            <w:b/>
            <w:sz w:val="24"/>
            <w:szCs w:val="24"/>
          </w:rPr>
          <w:instrText>PAGE   \* MERGEFORMAT</w:instrText>
        </w:r>
        <w:r w:rsidRPr="009E2E43">
          <w:rPr>
            <w:b/>
            <w:sz w:val="24"/>
            <w:szCs w:val="24"/>
          </w:rPr>
          <w:fldChar w:fldCharType="separate"/>
        </w:r>
        <w:r w:rsidR="00FC7D16">
          <w:rPr>
            <w:b/>
            <w:noProof/>
            <w:sz w:val="24"/>
            <w:szCs w:val="24"/>
          </w:rPr>
          <w:t>16</w:t>
        </w:r>
        <w:r w:rsidRPr="009E2E43">
          <w:rPr>
            <w:b/>
            <w:sz w:val="24"/>
            <w:szCs w:val="24"/>
          </w:rPr>
          <w:fldChar w:fldCharType="end"/>
        </w:r>
      </w:p>
      <w:p w14:paraId="23B796F7" w14:textId="25BC2CAB" w:rsidR="00912D43" w:rsidRPr="00546C9B" w:rsidRDefault="00FC7D16" w:rsidP="004C689E"/>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4"/>
        <w:szCs w:val="24"/>
      </w:rPr>
      <w:id w:val="304052805"/>
      <w:docPartObj>
        <w:docPartGallery w:val="Page Numbers (Bottom of Page)"/>
        <w:docPartUnique/>
      </w:docPartObj>
    </w:sdtPr>
    <w:sdtEndPr/>
    <w:sdtContent>
      <w:p w14:paraId="5F336144" w14:textId="77777777" w:rsidR="00912D43" w:rsidRPr="009E2E43" w:rsidRDefault="00912D43" w:rsidP="004C689E">
        <w:pPr>
          <w:pStyle w:val="Voettekst"/>
          <w:tabs>
            <w:tab w:val="right" w:pos="9781"/>
          </w:tabs>
          <w:ind w:right="-737"/>
          <w:jc w:val="right"/>
          <w:rPr>
            <w:b/>
            <w:sz w:val="24"/>
            <w:szCs w:val="24"/>
          </w:rPr>
        </w:pPr>
        <w:r w:rsidRPr="009E2E43">
          <w:rPr>
            <w:b/>
            <w:sz w:val="24"/>
            <w:szCs w:val="24"/>
          </w:rPr>
          <w:fldChar w:fldCharType="begin"/>
        </w:r>
        <w:r w:rsidRPr="009E2E43">
          <w:rPr>
            <w:b/>
            <w:sz w:val="24"/>
            <w:szCs w:val="24"/>
          </w:rPr>
          <w:instrText>PAGE   \* MERGEFORMAT</w:instrText>
        </w:r>
        <w:r w:rsidRPr="009E2E43">
          <w:rPr>
            <w:b/>
            <w:sz w:val="24"/>
            <w:szCs w:val="24"/>
          </w:rPr>
          <w:fldChar w:fldCharType="separate"/>
        </w:r>
        <w:r w:rsidR="00FC7D16">
          <w:rPr>
            <w:b/>
            <w:noProof/>
            <w:sz w:val="24"/>
            <w:szCs w:val="24"/>
          </w:rPr>
          <w:t>15</w:t>
        </w:r>
        <w:r w:rsidRPr="009E2E43">
          <w:rPr>
            <w:b/>
            <w:sz w:val="24"/>
            <w:szCs w:val="24"/>
          </w:rPr>
          <w:fldChar w:fldCharType="end"/>
        </w:r>
      </w:p>
    </w:sdtContent>
  </w:sdt>
  <w:p w14:paraId="51274F2F" w14:textId="2A654E95" w:rsidR="00912D43" w:rsidRDefault="00912D43" w:rsidP="004C689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ECEC0" w14:textId="77777777" w:rsidR="00283E66" w:rsidRDefault="00283E66" w:rsidP="00546C9B">
      <w:pPr>
        <w:spacing w:line="240" w:lineRule="auto"/>
      </w:pPr>
      <w:r>
        <w:separator/>
      </w:r>
    </w:p>
  </w:footnote>
  <w:footnote w:type="continuationSeparator" w:id="0">
    <w:p w14:paraId="39EBF379" w14:textId="77777777" w:rsidR="00283E66" w:rsidRDefault="00283E66" w:rsidP="00F75A9C">
      <w:r>
        <w:continuationSeparator/>
      </w:r>
    </w:p>
    <w:p w14:paraId="2BE83071" w14:textId="77777777" w:rsidR="00283E66" w:rsidRDefault="00283E66" w:rsidP="00F75A9C"/>
  </w:footnote>
  <w:footnote w:id="1">
    <w:p w14:paraId="52D7A79C" w14:textId="77777777" w:rsidR="002821B4" w:rsidRPr="000B4D0B" w:rsidRDefault="002821B4" w:rsidP="002821B4">
      <w:pPr>
        <w:pStyle w:val="Voetnoottekst"/>
        <w:rPr>
          <w:i w:val="0"/>
          <w:szCs w:val="16"/>
        </w:rPr>
      </w:pPr>
      <w:r w:rsidRPr="002821B4">
        <w:rPr>
          <w:rStyle w:val="Voetnootmarkering"/>
          <w:i w:val="0"/>
          <w:color w:val="auto"/>
          <w:szCs w:val="16"/>
        </w:rPr>
        <w:footnoteRef/>
      </w:r>
      <w:r w:rsidRPr="002821B4">
        <w:rPr>
          <w:i w:val="0"/>
          <w:color w:val="auto"/>
          <w:szCs w:val="16"/>
        </w:rPr>
        <w:t xml:space="preserve"> Zie ‘De vele gezichten van arbeid’, pp. 13-27 uit: Strategische Kennisagenda CAOP (2016). De wereld van werk kan worden opgedeeld in vijf domeinen: de arbeidsmarkt, arbeidsvoorwaarden, arbeidsverhoudingen, arbeidsomstandigheden en arbeidsorganisatie. </w:t>
      </w:r>
    </w:p>
  </w:footnote>
  <w:footnote w:id="2">
    <w:p w14:paraId="12DA9650" w14:textId="77777777" w:rsidR="000B4D0B" w:rsidRPr="00DD3D5E" w:rsidRDefault="000B4D0B" w:rsidP="000B4D0B">
      <w:pPr>
        <w:pStyle w:val="Voetnoottekst"/>
        <w:rPr>
          <w:rFonts w:ascii="Verdana" w:hAnsi="Verdana"/>
          <w:i w:val="0"/>
          <w:szCs w:val="16"/>
        </w:rPr>
      </w:pPr>
      <w:r w:rsidRPr="00EB6F2D">
        <w:rPr>
          <w:rStyle w:val="Voetnootmarkering"/>
          <w:i w:val="0"/>
          <w:color w:val="auto"/>
          <w:szCs w:val="16"/>
        </w:rPr>
        <w:footnoteRef/>
      </w:r>
      <w:r w:rsidRPr="00EB6F2D">
        <w:rPr>
          <w:rFonts w:ascii="Verdana" w:hAnsi="Verdana"/>
          <w:i w:val="0"/>
          <w:color w:val="auto"/>
          <w:szCs w:val="16"/>
        </w:rPr>
        <w:t xml:space="preserve"> </w:t>
      </w:r>
      <w:r w:rsidRPr="00EB6F2D">
        <w:rPr>
          <w:rFonts w:ascii="Verdana" w:hAnsi="Verdana"/>
          <w:i w:val="0"/>
          <w:color w:val="auto"/>
          <w:szCs w:val="16"/>
        </w:rPr>
        <w:t xml:space="preserve">Vergelijk: Steijn, B. Van der Voet, J. en </w:t>
      </w:r>
      <w:proofErr w:type="spellStart"/>
      <w:r w:rsidRPr="00EB6F2D">
        <w:rPr>
          <w:rFonts w:ascii="Verdana" w:hAnsi="Verdana"/>
          <w:i w:val="0"/>
          <w:color w:val="auto"/>
          <w:szCs w:val="16"/>
        </w:rPr>
        <w:t>Huizenga</w:t>
      </w:r>
      <w:proofErr w:type="spellEnd"/>
      <w:r w:rsidRPr="00EB6F2D">
        <w:rPr>
          <w:rFonts w:ascii="Verdana" w:hAnsi="Verdana"/>
          <w:i w:val="0"/>
          <w:color w:val="auto"/>
          <w:szCs w:val="16"/>
        </w:rPr>
        <w:t>, S. (2017). ‘Teamkenmerken en gepercipieerde prestaties van wijkteams’ (Erasmus Universiteit, Universiteit Leiden).</w:t>
      </w:r>
    </w:p>
  </w:footnote>
  <w:footnote w:id="3">
    <w:p w14:paraId="66C5331B" w14:textId="77777777" w:rsidR="000B4D0B" w:rsidRPr="00DD3D5E" w:rsidRDefault="000B4D0B" w:rsidP="000B4D0B">
      <w:pPr>
        <w:pStyle w:val="Voetnoottekst"/>
        <w:rPr>
          <w:i w:val="0"/>
        </w:rPr>
      </w:pPr>
      <w:r w:rsidRPr="00EB6F2D">
        <w:rPr>
          <w:rStyle w:val="Voetnootmarkering"/>
          <w:i w:val="0"/>
          <w:color w:val="auto"/>
          <w:szCs w:val="16"/>
        </w:rPr>
        <w:footnoteRef/>
      </w:r>
      <w:r w:rsidRPr="00EB6F2D">
        <w:rPr>
          <w:rFonts w:ascii="Verdana" w:hAnsi="Verdana"/>
          <w:i w:val="0"/>
          <w:color w:val="auto"/>
          <w:szCs w:val="16"/>
        </w:rPr>
        <w:t xml:space="preserve"> </w:t>
      </w:r>
      <w:r w:rsidRPr="00EB6F2D">
        <w:rPr>
          <w:rFonts w:ascii="Verdana" w:hAnsi="Verdana"/>
          <w:i w:val="0"/>
          <w:color w:val="auto"/>
          <w:szCs w:val="16"/>
        </w:rPr>
        <w:t>Een professional die haar specialistische competenties op een specifiek vakgebied (de verticale stam in de T) combineert met generalistische vaardigheden en interdisciplinair werken op een breed terrein (de horizontale dak van de 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1CC320"/>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C4F0E832"/>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6874C72E"/>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E146FEC4"/>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2D2EB96A"/>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F9E699B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AE300910"/>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816A47B8"/>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C428AFE2"/>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0952039A"/>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20F1FF0"/>
    <w:multiLevelType w:val="hybridMultilevel"/>
    <w:tmpl w:val="892AB550"/>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0C8A3BF3"/>
    <w:multiLevelType w:val="multilevel"/>
    <w:tmpl w:val="DFDECBE4"/>
    <w:name w:val="APPO222222"/>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03333BF"/>
    <w:multiLevelType w:val="multilevel"/>
    <w:tmpl w:val="DFDECBE4"/>
    <w:name w:val="APPO2"/>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4650F1A"/>
    <w:multiLevelType w:val="multilevel"/>
    <w:tmpl w:val="DFDECBE4"/>
    <w:name w:val="APPO22222222"/>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5580738"/>
    <w:multiLevelType w:val="multilevel"/>
    <w:tmpl w:val="0413001F"/>
    <w:styleLink w:val="111111"/>
    <w:lvl w:ilvl="0">
      <w:start w:val="1"/>
      <w:numFmt w:val="decimal"/>
      <w:lvlText w:val="%1."/>
      <w:lvlJc w:val="left"/>
      <w:pPr>
        <w:ind w:left="360" w:hanging="360"/>
      </w:pPr>
      <w:rPr>
        <w:rFonts w:ascii="Verdana" w:hAnsi="Verdan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58F3D60"/>
    <w:multiLevelType w:val="multilevel"/>
    <w:tmpl w:val="0413001D"/>
    <w:styleLink w:val="1ai"/>
    <w:lvl w:ilvl="0">
      <w:start w:val="1"/>
      <w:numFmt w:val="decimal"/>
      <w:lvlText w:val="%1)"/>
      <w:lvlJc w:val="left"/>
      <w:pPr>
        <w:ind w:left="360" w:hanging="360"/>
      </w:pPr>
      <w:rPr>
        <w:rFonts w:ascii="Verdana" w:hAnsi="Verdan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7D034E9"/>
    <w:multiLevelType w:val="multilevel"/>
    <w:tmpl w:val="DFDECBE4"/>
    <w:name w:val="APPO222222222"/>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9EC3435"/>
    <w:multiLevelType w:val="hybridMultilevel"/>
    <w:tmpl w:val="C2DAAE3C"/>
    <w:lvl w:ilvl="0" w:tplc="2B6E868A">
      <w:start w:val="1"/>
      <w:numFmt w:val="bullet"/>
      <w:lvlText w:val=""/>
      <w:lvlJc w:val="left"/>
      <w:pPr>
        <w:ind w:left="720" w:hanging="360"/>
      </w:pPr>
      <w:rPr>
        <w:rFonts w:ascii="Symbol" w:eastAsiaTheme="minorHAns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B2F1153"/>
    <w:multiLevelType w:val="hybridMultilevel"/>
    <w:tmpl w:val="10643D1C"/>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22C351B6"/>
    <w:multiLevelType w:val="multilevel"/>
    <w:tmpl w:val="DFDECBE4"/>
    <w:name w:val="APPO22"/>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9944108"/>
    <w:multiLevelType w:val="multilevel"/>
    <w:tmpl w:val="3864CB82"/>
    <w:name w:val="APPO"/>
    <w:lvl w:ilvl="0">
      <w:start w:val="1"/>
      <w:numFmt w:val="decimal"/>
      <w:lvlText w:val="%1."/>
      <w:lvlJc w:val="left"/>
      <w:pPr>
        <w:ind w:left="709" w:hanging="709"/>
      </w:pPr>
      <w:rPr>
        <w:rFonts w:ascii="Verdana" w:hAnsi="Verdana"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2CE32E47"/>
    <w:multiLevelType w:val="hybridMultilevel"/>
    <w:tmpl w:val="BBECBD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64A628F"/>
    <w:multiLevelType w:val="multilevel"/>
    <w:tmpl w:val="DFDECBE4"/>
    <w:name w:val="APPO2222222222"/>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AD66A4A"/>
    <w:multiLevelType w:val="multilevel"/>
    <w:tmpl w:val="3864CB82"/>
    <w:lvl w:ilvl="0">
      <w:start w:val="1"/>
      <w:numFmt w:val="decimal"/>
      <w:lvlText w:val="%1."/>
      <w:lvlJc w:val="left"/>
      <w:pPr>
        <w:ind w:left="709" w:hanging="709"/>
      </w:pPr>
      <w:rPr>
        <w:rFonts w:ascii="Verdana" w:hAnsi="Verdana"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DF52B62"/>
    <w:multiLevelType w:val="multilevel"/>
    <w:tmpl w:val="3864CB82"/>
    <w:name w:val="APPO222"/>
    <w:lvl w:ilvl="0">
      <w:start w:val="1"/>
      <w:numFmt w:val="decimal"/>
      <w:lvlText w:val="%1."/>
      <w:lvlJc w:val="left"/>
      <w:pPr>
        <w:ind w:left="709" w:hanging="709"/>
      </w:pPr>
      <w:rPr>
        <w:rFonts w:ascii="Verdana" w:hAnsi="Verdana"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30133C3"/>
    <w:multiLevelType w:val="hybridMultilevel"/>
    <w:tmpl w:val="D08AB4FE"/>
    <w:lvl w:ilvl="0" w:tplc="960CE062">
      <w:start w:val="1"/>
      <w:numFmt w:val="bullet"/>
      <w:lvlText w:val=""/>
      <w:lvlJc w:val="left"/>
      <w:pPr>
        <w:ind w:left="720" w:hanging="360"/>
      </w:pPr>
      <w:rPr>
        <w:rFonts w:ascii="Symbol" w:eastAsiaTheme="minorHAnsi" w:hAnsi="Symbol"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C30186B"/>
    <w:multiLevelType w:val="multilevel"/>
    <w:tmpl w:val="04130023"/>
    <w:styleLink w:val="Artikelsectie"/>
    <w:lvl w:ilvl="0">
      <w:start w:val="1"/>
      <w:numFmt w:val="upperRoman"/>
      <w:lvlText w:val="Artikel %1."/>
      <w:lvlJc w:val="left"/>
      <w:pPr>
        <w:ind w:left="0" w:firstLine="0"/>
      </w:pPr>
      <w:rPr>
        <w:rFonts w:ascii="Verdana" w:hAnsi="Verdana"/>
      </w:r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nsid w:val="75213727"/>
    <w:multiLevelType w:val="multilevel"/>
    <w:tmpl w:val="DFDECBE4"/>
    <w:name w:val="APPO2222"/>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7233BA0"/>
    <w:multiLevelType w:val="multilevel"/>
    <w:tmpl w:val="377AAC5C"/>
    <w:lvl w:ilvl="0">
      <w:start w:val="1"/>
      <w:numFmt w:val="decimal"/>
      <w:lvlText w:val="%1."/>
      <w:lvlJc w:val="right"/>
      <w:pPr>
        <w:ind w:left="142" w:hanging="142"/>
      </w:pPr>
      <w:rPr>
        <w:rFonts w:asciiTheme="majorHAnsi" w:hAnsiTheme="majorHAnsi" w:cs="Times New Roman" w:hint="default"/>
        <w:b/>
        <w:i w:val="0"/>
        <w:sz w:val="48"/>
      </w:rPr>
    </w:lvl>
    <w:lvl w:ilvl="1">
      <w:start w:val="1"/>
      <w:numFmt w:val="decimal"/>
      <w:pStyle w:val="Kop2"/>
      <w:lvlText w:val="%1.%2"/>
      <w:lvlJc w:val="left"/>
      <w:pPr>
        <w:ind w:left="567" w:hanging="567"/>
      </w:pPr>
      <w:rPr>
        <w:rFonts w:ascii="Verdana" w:hAnsi="Verdana" w:cs="Times New Roman" w:hint="default"/>
        <w:b/>
        <w:bCs w:val="0"/>
        <w:i w:val="0"/>
        <w:iCs w:val="0"/>
        <w:caps w:val="0"/>
        <w:smallCaps w:val="0"/>
        <w:strike w:val="0"/>
        <w:dstrike w:val="0"/>
        <w:vanish w:val="0"/>
        <w:color w:val="000000"/>
        <w:spacing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134" w:hanging="1134"/>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nsid w:val="7C324D80"/>
    <w:multiLevelType w:val="multilevel"/>
    <w:tmpl w:val="DFDECBE4"/>
    <w:name w:val="APPO"/>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D6F6AF6"/>
    <w:multiLevelType w:val="multilevel"/>
    <w:tmpl w:val="DFDECBE4"/>
    <w:name w:val="APPO22222"/>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FDE29CA"/>
    <w:multiLevelType w:val="multilevel"/>
    <w:tmpl w:val="DFDECBE4"/>
    <w:name w:val="APPO2222222"/>
    <w:lvl w:ilvl="0">
      <w:numFmt w:val="bullet"/>
      <w:lvlText w:val="•"/>
      <w:lvlJc w:val="left"/>
      <w:pPr>
        <w:ind w:left="709" w:hanging="709"/>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8"/>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9"/>
  </w:num>
  <w:num w:numId="14">
    <w:abstractNumId w:val="14"/>
  </w:num>
  <w:num w:numId="15">
    <w:abstractNumId w:val="15"/>
  </w:num>
  <w:num w:numId="16">
    <w:abstractNumId w:val="26"/>
  </w:num>
  <w:num w:numId="17">
    <w:abstractNumId w:val="12"/>
  </w:num>
  <w:num w:numId="18">
    <w:abstractNumId w:val="19"/>
  </w:num>
  <w:num w:numId="19">
    <w:abstractNumId w:val="24"/>
  </w:num>
  <w:num w:numId="20">
    <w:abstractNumId w:val="27"/>
  </w:num>
  <w:num w:numId="21">
    <w:abstractNumId w:val="30"/>
  </w:num>
  <w:num w:numId="22">
    <w:abstractNumId w:val="11"/>
  </w:num>
  <w:num w:numId="23">
    <w:abstractNumId w:val="31"/>
  </w:num>
  <w:num w:numId="24">
    <w:abstractNumId w:val="13"/>
  </w:num>
  <w:num w:numId="25">
    <w:abstractNumId w:val="16"/>
  </w:num>
  <w:num w:numId="26">
    <w:abstractNumId w:val="22"/>
  </w:num>
  <w:num w:numId="27">
    <w:abstractNumId w:val="23"/>
  </w:num>
  <w:num w:numId="28">
    <w:abstractNumId w:val="10"/>
  </w:num>
  <w:num w:numId="29">
    <w:abstractNumId w:val="25"/>
  </w:num>
  <w:num w:numId="30">
    <w:abstractNumId w:val="17"/>
  </w:num>
  <w:num w:numId="31">
    <w:abstractNumId w:val="21"/>
  </w:num>
  <w:num w:numId="32">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attachedTemplate r:id="rId1"/>
  <w:stylePaneSortMethod w:val="0000"/>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E66"/>
    <w:rsid w:val="00000184"/>
    <w:rsid w:val="00001CB9"/>
    <w:rsid w:val="00001DEA"/>
    <w:rsid w:val="000034AA"/>
    <w:rsid w:val="00003716"/>
    <w:rsid w:val="00003C7F"/>
    <w:rsid w:val="00004754"/>
    <w:rsid w:val="00004BDE"/>
    <w:rsid w:val="00004C1D"/>
    <w:rsid w:val="00005558"/>
    <w:rsid w:val="00005B7D"/>
    <w:rsid w:val="00006DE0"/>
    <w:rsid w:val="00007092"/>
    <w:rsid w:val="00007DA6"/>
    <w:rsid w:val="000130FB"/>
    <w:rsid w:val="0001478B"/>
    <w:rsid w:val="00015B3F"/>
    <w:rsid w:val="00017783"/>
    <w:rsid w:val="0001783A"/>
    <w:rsid w:val="00017ADF"/>
    <w:rsid w:val="000204D7"/>
    <w:rsid w:val="00020C88"/>
    <w:rsid w:val="00020CE1"/>
    <w:rsid w:val="00020D16"/>
    <w:rsid w:val="00020F39"/>
    <w:rsid w:val="0002139A"/>
    <w:rsid w:val="0002176A"/>
    <w:rsid w:val="00024708"/>
    <w:rsid w:val="0002491B"/>
    <w:rsid w:val="000255CF"/>
    <w:rsid w:val="00025C3E"/>
    <w:rsid w:val="00025F99"/>
    <w:rsid w:val="00025FF0"/>
    <w:rsid w:val="00027BA0"/>
    <w:rsid w:val="00030441"/>
    <w:rsid w:val="00030758"/>
    <w:rsid w:val="000308B1"/>
    <w:rsid w:val="00030BD9"/>
    <w:rsid w:val="00031B8B"/>
    <w:rsid w:val="00032FF0"/>
    <w:rsid w:val="0003493A"/>
    <w:rsid w:val="00036A5A"/>
    <w:rsid w:val="00037C98"/>
    <w:rsid w:val="00040984"/>
    <w:rsid w:val="00040C8F"/>
    <w:rsid w:val="00041D21"/>
    <w:rsid w:val="0004211E"/>
    <w:rsid w:val="0004243B"/>
    <w:rsid w:val="00042AA4"/>
    <w:rsid w:val="00044F6B"/>
    <w:rsid w:val="0004542A"/>
    <w:rsid w:val="00045E24"/>
    <w:rsid w:val="000469CB"/>
    <w:rsid w:val="00046CEB"/>
    <w:rsid w:val="0004701F"/>
    <w:rsid w:val="000471FA"/>
    <w:rsid w:val="00047B49"/>
    <w:rsid w:val="00050299"/>
    <w:rsid w:val="000505C9"/>
    <w:rsid w:val="0005080C"/>
    <w:rsid w:val="00050915"/>
    <w:rsid w:val="0005154D"/>
    <w:rsid w:val="0005164C"/>
    <w:rsid w:val="00052097"/>
    <w:rsid w:val="00052351"/>
    <w:rsid w:val="00052898"/>
    <w:rsid w:val="0005292D"/>
    <w:rsid w:val="00052CBF"/>
    <w:rsid w:val="00053193"/>
    <w:rsid w:val="00053858"/>
    <w:rsid w:val="00053923"/>
    <w:rsid w:val="00053E31"/>
    <w:rsid w:val="00053F68"/>
    <w:rsid w:val="00054383"/>
    <w:rsid w:val="00055485"/>
    <w:rsid w:val="00055E40"/>
    <w:rsid w:val="00056759"/>
    <w:rsid w:val="00056FF0"/>
    <w:rsid w:val="000579D3"/>
    <w:rsid w:val="000610EB"/>
    <w:rsid w:val="000615B7"/>
    <w:rsid w:val="00061773"/>
    <w:rsid w:val="00061894"/>
    <w:rsid w:val="0006246B"/>
    <w:rsid w:val="00062725"/>
    <w:rsid w:val="000638F8"/>
    <w:rsid w:val="00064405"/>
    <w:rsid w:val="00064EF8"/>
    <w:rsid w:val="000659EB"/>
    <w:rsid w:val="000660C4"/>
    <w:rsid w:val="000664C6"/>
    <w:rsid w:val="00066B6C"/>
    <w:rsid w:val="00067094"/>
    <w:rsid w:val="0006734E"/>
    <w:rsid w:val="000675EC"/>
    <w:rsid w:val="0007051F"/>
    <w:rsid w:val="0007073B"/>
    <w:rsid w:val="00070B7B"/>
    <w:rsid w:val="00070DCD"/>
    <w:rsid w:val="00071B1A"/>
    <w:rsid w:val="00071E45"/>
    <w:rsid w:val="00072423"/>
    <w:rsid w:val="00074868"/>
    <w:rsid w:val="00074AD8"/>
    <w:rsid w:val="00074C0D"/>
    <w:rsid w:val="00074D42"/>
    <w:rsid w:val="000751A6"/>
    <w:rsid w:val="0007525C"/>
    <w:rsid w:val="000752C2"/>
    <w:rsid w:val="000759F5"/>
    <w:rsid w:val="00076036"/>
    <w:rsid w:val="00076079"/>
    <w:rsid w:val="00076213"/>
    <w:rsid w:val="00076B82"/>
    <w:rsid w:val="0007716B"/>
    <w:rsid w:val="00077F56"/>
    <w:rsid w:val="000802EF"/>
    <w:rsid w:val="00080EE2"/>
    <w:rsid w:val="00080F0B"/>
    <w:rsid w:val="0008121C"/>
    <w:rsid w:val="00081D3C"/>
    <w:rsid w:val="00082404"/>
    <w:rsid w:val="00082E10"/>
    <w:rsid w:val="00083420"/>
    <w:rsid w:val="00084A56"/>
    <w:rsid w:val="00084B1D"/>
    <w:rsid w:val="000859AD"/>
    <w:rsid w:val="00085C84"/>
    <w:rsid w:val="00086FF2"/>
    <w:rsid w:val="000877C5"/>
    <w:rsid w:val="00087946"/>
    <w:rsid w:val="000907C8"/>
    <w:rsid w:val="0009102D"/>
    <w:rsid w:val="0009286B"/>
    <w:rsid w:val="00092BE8"/>
    <w:rsid w:val="0009396C"/>
    <w:rsid w:val="00093DE1"/>
    <w:rsid w:val="00094049"/>
    <w:rsid w:val="000945C9"/>
    <w:rsid w:val="00095A80"/>
    <w:rsid w:val="00095B12"/>
    <w:rsid w:val="000961A9"/>
    <w:rsid w:val="00096292"/>
    <w:rsid w:val="0009631F"/>
    <w:rsid w:val="00096578"/>
    <w:rsid w:val="000965BF"/>
    <w:rsid w:val="00096E1C"/>
    <w:rsid w:val="00096E2E"/>
    <w:rsid w:val="0009777D"/>
    <w:rsid w:val="00097D7B"/>
    <w:rsid w:val="000A08E6"/>
    <w:rsid w:val="000A1DEF"/>
    <w:rsid w:val="000A2066"/>
    <w:rsid w:val="000A2583"/>
    <w:rsid w:val="000A2EC1"/>
    <w:rsid w:val="000A3A11"/>
    <w:rsid w:val="000A4D2F"/>
    <w:rsid w:val="000A6741"/>
    <w:rsid w:val="000A6EA3"/>
    <w:rsid w:val="000A76B6"/>
    <w:rsid w:val="000A7CB9"/>
    <w:rsid w:val="000B03B4"/>
    <w:rsid w:val="000B12DC"/>
    <w:rsid w:val="000B1375"/>
    <w:rsid w:val="000B1D09"/>
    <w:rsid w:val="000B203E"/>
    <w:rsid w:val="000B25D2"/>
    <w:rsid w:val="000B274E"/>
    <w:rsid w:val="000B29A5"/>
    <w:rsid w:val="000B3C29"/>
    <w:rsid w:val="000B44A2"/>
    <w:rsid w:val="000B4D0B"/>
    <w:rsid w:val="000B4F99"/>
    <w:rsid w:val="000B6057"/>
    <w:rsid w:val="000B6C1B"/>
    <w:rsid w:val="000B6CFB"/>
    <w:rsid w:val="000B7D81"/>
    <w:rsid w:val="000B7F6E"/>
    <w:rsid w:val="000C018F"/>
    <w:rsid w:val="000C0CCB"/>
    <w:rsid w:val="000C112B"/>
    <w:rsid w:val="000C1573"/>
    <w:rsid w:val="000C17A4"/>
    <w:rsid w:val="000C1BAF"/>
    <w:rsid w:val="000C40C6"/>
    <w:rsid w:val="000C5411"/>
    <w:rsid w:val="000C570A"/>
    <w:rsid w:val="000C5EAF"/>
    <w:rsid w:val="000C64BD"/>
    <w:rsid w:val="000C7277"/>
    <w:rsid w:val="000C73EA"/>
    <w:rsid w:val="000C7784"/>
    <w:rsid w:val="000D047B"/>
    <w:rsid w:val="000D06DE"/>
    <w:rsid w:val="000D0C58"/>
    <w:rsid w:val="000D1C2D"/>
    <w:rsid w:val="000D2947"/>
    <w:rsid w:val="000D2FB3"/>
    <w:rsid w:val="000D336B"/>
    <w:rsid w:val="000D40CD"/>
    <w:rsid w:val="000D4988"/>
    <w:rsid w:val="000D4AB6"/>
    <w:rsid w:val="000D5604"/>
    <w:rsid w:val="000D5ACF"/>
    <w:rsid w:val="000D5C9E"/>
    <w:rsid w:val="000D768B"/>
    <w:rsid w:val="000D7C6E"/>
    <w:rsid w:val="000E0A4C"/>
    <w:rsid w:val="000E0FB6"/>
    <w:rsid w:val="000E131E"/>
    <w:rsid w:val="000E17C3"/>
    <w:rsid w:val="000E1E51"/>
    <w:rsid w:val="000E2B50"/>
    <w:rsid w:val="000E3C2B"/>
    <w:rsid w:val="000E4A0D"/>
    <w:rsid w:val="000E5683"/>
    <w:rsid w:val="000E5CB6"/>
    <w:rsid w:val="000E7BFB"/>
    <w:rsid w:val="000F07C1"/>
    <w:rsid w:val="000F0D0A"/>
    <w:rsid w:val="000F10A0"/>
    <w:rsid w:val="000F12B1"/>
    <w:rsid w:val="000F146A"/>
    <w:rsid w:val="000F146C"/>
    <w:rsid w:val="000F1DE5"/>
    <w:rsid w:val="000F3B65"/>
    <w:rsid w:val="000F3E93"/>
    <w:rsid w:val="000F40A1"/>
    <w:rsid w:val="000F4AF6"/>
    <w:rsid w:val="000F5994"/>
    <w:rsid w:val="000F6139"/>
    <w:rsid w:val="000F6BC3"/>
    <w:rsid w:val="000F73E7"/>
    <w:rsid w:val="000F7A10"/>
    <w:rsid w:val="00100BE6"/>
    <w:rsid w:val="0010154C"/>
    <w:rsid w:val="001020B7"/>
    <w:rsid w:val="001035F5"/>
    <w:rsid w:val="00103F72"/>
    <w:rsid w:val="00104F19"/>
    <w:rsid w:val="00105B0A"/>
    <w:rsid w:val="00105CA8"/>
    <w:rsid w:val="00106596"/>
    <w:rsid w:val="001079A6"/>
    <w:rsid w:val="00110488"/>
    <w:rsid w:val="00110507"/>
    <w:rsid w:val="00110D2F"/>
    <w:rsid w:val="00111066"/>
    <w:rsid w:val="00112399"/>
    <w:rsid w:val="00112CAD"/>
    <w:rsid w:val="00112D8B"/>
    <w:rsid w:val="00114204"/>
    <w:rsid w:val="00114A0C"/>
    <w:rsid w:val="00114D19"/>
    <w:rsid w:val="00115D22"/>
    <w:rsid w:val="00115F9E"/>
    <w:rsid w:val="001163D8"/>
    <w:rsid w:val="00116DFF"/>
    <w:rsid w:val="00120051"/>
    <w:rsid w:val="00120842"/>
    <w:rsid w:val="001217EC"/>
    <w:rsid w:val="001219F5"/>
    <w:rsid w:val="001225D6"/>
    <w:rsid w:val="001225FA"/>
    <w:rsid w:val="001234E5"/>
    <w:rsid w:val="001235A7"/>
    <w:rsid w:val="0012509A"/>
    <w:rsid w:val="00125771"/>
    <w:rsid w:val="00130B9A"/>
    <w:rsid w:val="00131ACC"/>
    <w:rsid w:val="001323FD"/>
    <w:rsid w:val="00132E15"/>
    <w:rsid w:val="00133830"/>
    <w:rsid w:val="00133D9A"/>
    <w:rsid w:val="0013441C"/>
    <w:rsid w:val="00134ECF"/>
    <w:rsid w:val="0013518D"/>
    <w:rsid w:val="00135668"/>
    <w:rsid w:val="00135687"/>
    <w:rsid w:val="00135731"/>
    <w:rsid w:val="0013687A"/>
    <w:rsid w:val="001368D2"/>
    <w:rsid w:val="00136ACE"/>
    <w:rsid w:val="001378A9"/>
    <w:rsid w:val="001400A9"/>
    <w:rsid w:val="00140126"/>
    <w:rsid w:val="00141630"/>
    <w:rsid w:val="00141EC7"/>
    <w:rsid w:val="001421B8"/>
    <w:rsid w:val="0014409B"/>
    <w:rsid w:val="0014445A"/>
    <w:rsid w:val="00144BD7"/>
    <w:rsid w:val="001454F1"/>
    <w:rsid w:val="00145B41"/>
    <w:rsid w:val="00146AE2"/>
    <w:rsid w:val="001471A2"/>
    <w:rsid w:val="00151565"/>
    <w:rsid w:val="0015253A"/>
    <w:rsid w:val="00152624"/>
    <w:rsid w:val="00152653"/>
    <w:rsid w:val="00153924"/>
    <w:rsid w:val="00153D87"/>
    <w:rsid w:val="001543EE"/>
    <w:rsid w:val="00154409"/>
    <w:rsid w:val="001544E7"/>
    <w:rsid w:val="00154513"/>
    <w:rsid w:val="00154993"/>
    <w:rsid w:val="00154B2E"/>
    <w:rsid w:val="00155755"/>
    <w:rsid w:val="001569BE"/>
    <w:rsid w:val="00156A0E"/>
    <w:rsid w:val="00156B6D"/>
    <w:rsid w:val="00156DA2"/>
    <w:rsid w:val="00157397"/>
    <w:rsid w:val="001601B6"/>
    <w:rsid w:val="001606F2"/>
    <w:rsid w:val="001609E9"/>
    <w:rsid w:val="00161549"/>
    <w:rsid w:val="00161E3F"/>
    <w:rsid w:val="00161FCD"/>
    <w:rsid w:val="00162271"/>
    <w:rsid w:val="00163F6B"/>
    <w:rsid w:val="00164113"/>
    <w:rsid w:val="001645CB"/>
    <w:rsid w:val="001652B5"/>
    <w:rsid w:val="00165ABE"/>
    <w:rsid w:val="00166700"/>
    <w:rsid w:val="00166A21"/>
    <w:rsid w:val="00166ED4"/>
    <w:rsid w:val="0016731C"/>
    <w:rsid w:val="00170057"/>
    <w:rsid w:val="001702A3"/>
    <w:rsid w:val="0017082C"/>
    <w:rsid w:val="00170A52"/>
    <w:rsid w:val="00170DFA"/>
    <w:rsid w:val="00171311"/>
    <w:rsid w:val="001718FA"/>
    <w:rsid w:val="00171A5D"/>
    <w:rsid w:val="00173612"/>
    <w:rsid w:val="00173BCA"/>
    <w:rsid w:val="0017405B"/>
    <w:rsid w:val="00174DB4"/>
    <w:rsid w:val="00174E3E"/>
    <w:rsid w:val="0017567C"/>
    <w:rsid w:val="00175828"/>
    <w:rsid w:val="00176CFB"/>
    <w:rsid w:val="001770E3"/>
    <w:rsid w:val="001773AF"/>
    <w:rsid w:val="00180547"/>
    <w:rsid w:val="00180CE1"/>
    <w:rsid w:val="00180EC6"/>
    <w:rsid w:val="00181381"/>
    <w:rsid w:val="00181B35"/>
    <w:rsid w:val="00182E75"/>
    <w:rsid w:val="001841F3"/>
    <w:rsid w:val="00184249"/>
    <w:rsid w:val="00186277"/>
    <w:rsid w:val="001862A1"/>
    <w:rsid w:val="00186C65"/>
    <w:rsid w:val="00186D36"/>
    <w:rsid w:val="0019079B"/>
    <w:rsid w:val="00190ACC"/>
    <w:rsid w:val="00191738"/>
    <w:rsid w:val="00193887"/>
    <w:rsid w:val="00193A50"/>
    <w:rsid w:val="001944E3"/>
    <w:rsid w:val="00194BBF"/>
    <w:rsid w:val="00195303"/>
    <w:rsid w:val="0019629E"/>
    <w:rsid w:val="00196E02"/>
    <w:rsid w:val="0019756C"/>
    <w:rsid w:val="001A0866"/>
    <w:rsid w:val="001A0C4F"/>
    <w:rsid w:val="001A1020"/>
    <w:rsid w:val="001A179A"/>
    <w:rsid w:val="001A1C11"/>
    <w:rsid w:val="001A1C24"/>
    <w:rsid w:val="001A2746"/>
    <w:rsid w:val="001A2EE0"/>
    <w:rsid w:val="001A3339"/>
    <w:rsid w:val="001A35E2"/>
    <w:rsid w:val="001A377C"/>
    <w:rsid w:val="001A46E1"/>
    <w:rsid w:val="001A48B1"/>
    <w:rsid w:val="001A4C39"/>
    <w:rsid w:val="001A5D2E"/>
    <w:rsid w:val="001A6CC2"/>
    <w:rsid w:val="001A70E7"/>
    <w:rsid w:val="001A7B08"/>
    <w:rsid w:val="001A7F4C"/>
    <w:rsid w:val="001B055B"/>
    <w:rsid w:val="001B26CB"/>
    <w:rsid w:val="001B31E9"/>
    <w:rsid w:val="001B3BD3"/>
    <w:rsid w:val="001B3FE7"/>
    <w:rsid w:val="001B402A"/>
    <w:rsid w:val="001B4086"/>
    <w:rsid w:val="001B5267"/>
    <w:rsid w:val="001B5BC7"/>
    <w:rsid w:val="001B5DE0"/>
    <w:rsid w:val="001C0D0F"/>
    <w:rsid w:val="001C1367"/>
    <w:rsid w:val="001C13D9"/>
    <w:rsid w:val="001C186B"/>
    <w:rsid w:val="001C2C9B"/>
    <w:rsid w:val="001C30DA"/>
    <w:rsid w:val="001C38C6"/>
    <w:rsid w:val="001C51BD"/>
    <w:rsid w:val="001C64E9"/>
    <w:rsid w:val="001C7604"/>
    <w:rsid w:val="001D03F7"/>
    <w:rsid w:val="001D0FBD"/>
    <w:rsid w:val="001D1FE1"/>
    <w:rsid w:val="001D26CE"/>
    <w:rsid w:val="001D39F3"/>
    <w:rsid w:val="001D3B2C"/>
    <w:rsid w:val="001D4425"/>
    <w:rsid w:val="001D5125"/>
    <w:rsid w:val="001D52F2"/>
    <w:rsid w:val="001D5B48"/>
    <w:rsid w:val="001D6493"/>
    <w:rsid w:val="001D6FF3"/>
    <w:rsid w:val="001D7C4B"/>
    <w:rsid w:val="001E12FE"/>
    <w:rsid w:val="001E1A2A"/>
    <w:rsid w:val="001E1C24"/>
    <w:rsid w:val="001E27C3"/>
    <w:rsid w:val="001E2AEC"/>
    <w:rsid w:val="001E2B6E"/>
    <w:rsid w:val="001E2DDD"/>
    <w:rsid w:val="001E39B0"/>
    <w:rsid w:val="001E426E"/>
    <w:rsid w:val="001E4DA8"/>
    <w:rsid w:val="001E53D7"/>
    <w:rsid w:val="001E6DE0"/>
    <w:rsid w:val="001E778F"/>
    <w:rsid w:val="001E77B2"/>
    <w:rsid w:val="001F00F5"/>
    <w:rsid w:val="001F02E6"/>
    <w:rsid w:val="001F079F"/>
    <w:rsid w:val="001F0FCD"/>
    <w:rsid w:val="001F1245"/>
    <w:rsid w:val="001F1497"/>
    <w:rsid w:val="001F23B3"/>
    <w:rsid w:val="001F27D4"/>
    <w:rsid w:val="001F48AE"/>
    <w:rsid w:val="001F5040"/>
    <w:rsid w:val="001F53D0"/>
    <w:rsid w:val="001F5E32"/>
    <w:rsid w:val="001F6C22"/>
    <w:rsid w:val="001F6DF6"/>
    <w:rsid w:val="001F6FA3"/>
    <w:rsid w:val="00201E5B"/>
    <w:rsid w:val="002023DD"/>
    <w:rsid w:val="00202D38"/>
    <w:rsid w:val="00203275"/>
    <w:rsid w:val="00203827"/>
    <w:rsid w:val="002038D9"/>
    <w:rsid w:val="00203D40"/>
    <w:rsid w:val="00203EF6"/>
    <w:rsid w:val="00204330"/>
    <w:rsid w:val="00204D95"/>
    <w:rsid w:val="00204E32"/>
    <w:rsid w:val="0020678E"/>
    <w:rsid w:val="00211A9A"/>
    <w:rsid w:val="00211B71"/>
    <w:rsid w:val="00211EF2"/>
    <w:rsid w:val="002126C4"/>
    <w:rsid w:val="00212D3A"/>
    <w:rsid w:val="002143E2"/>
    <w:rsid w:val="0021468F"/>
    <w:rsid w:val="00214B3A"/>
    <w:rsid w:val="002159C1"/>
    <w:rsid w:val="00215CA9"/>
    <w:rsid w:val="002162EF"/>
    <w:rsid w:val="0021674D"/>
    <w:rsid w:val="00216B9F"/>
    <w:rsid w:val="0021751E"/>
    <w:rsid w:val="00217FA6"/>
    <w:rsid w:val="002203B6"/>
    <w:rsid w:val="0022079E"/>
    <w:rsid w:val="00220C61"/>
    <w:rsid w:val="00220EB7"/>
    <w:rsid w:val="00221885"/>
    <w:rsid w:val="00222636"/>
    <w:rsid w:val="002229CB"/>
    <w:rsid w:val="0022364F"/>
    <w:rsid w:val="00224898"/>
    <w:rsid w:val="00225199"/>
    <w:rsid w:val="00225855"/>
    <w:rsid w:val="00226162"/>
    <w:rsid w:val="002275A9"/>
    <w:rsid w:val="00227FAA"/>
    <w:rsid w:val="002300AE"/>
    <w:rsid w:val="00230146"/>
    <w:rsid w:val="00230BE6"/>
    <w:rsid w:val="00230D10"/>
    <w:rsid w:val="00230EE7"/>
    <w:rsid w:val="00231441"/>
    <w:rsid w:val="00231C9A"/>
    <w:rsid w:val="00232144"/>
    <w:rsid w:val="00232690"/>
    <w:rsid w:val="002329E1"/>
    <w:rsid w:val="00234C52"/>
    <w:rsid w:val="002353FC"/>
    <w:rsid w:val="00236B72"/>
    <w:rsid w:val="00236C00"/>
    <w:rsid w:val="00236E2B"/>
    <w:rsid w:val="00236E51"/>
    <w:rsid w:val="00237500"/>
    <w:rsid w:val="00240345"/>
    <w:rsid w:val="00240568"/>
    <w:rsid w:val="002412EB"/>
    <w:rsid w:val="00241D38"/>
    <w:rsid w:val="002430BF"/>
    <w:rsid w:val="002430CD"/>
    <w:rsid w:val="00243480"/>
    <w:rsid w:val="002435F0"/>
    <w:rsid w:val="002437BF"/>
    <w:rsid w:val="002439AA"/>
    <w:rsid w:val="00244EC1"/>
    <w:rsid w:val="00244F9B"/>
    <w:rsid w:val="00245DD6"/>
    <w:rsid w:val="00246634"/>
    <w:rsid w:val="002472FE"/>
    <w:rsid w:val="00250BA5"/>
    <w:rsid w:val="002514A8"/>
    <w:rsid w:val="00251606"/>
    <w:rsid w:val="00251E97"/>
    <w:rsid w:val="002521C7"/>
    <w:rsid w:val="00252BA5"/>
    <w:rsid w:val="00252F98"/>
    <w:rsid w:val="00255B1A"/>
    <w:rsid w:val="00255B6C"/>
    <w:rsid w:val="0025656C"/>
    <w:rsid w:val="0025665E"/>
    <w:rsid w:val="00256A6C"/>
    <w:rsid w:val="002575A9"/>
    <w:rsid w:val="00260C29"/>
    <w:rsid w:val="002614FF"/>
    <w:rsid w:val="00262EA7"/>
    <w:rsid w:val="0026443E"/>
    <w:rsid w:val="002648A8"/>
    <w:rsid w:val="002651A5"/>
    <w:rsid w:val="002658FC"/>
    <w:rsid w:val="00265E84"/>
    <w:rsid w:val="00267922"/>
    <w:rsid w:val="00267B7D"/>
    <w:rsid w:val="00270104"/>
    <w:rsid w:val="0027079D"/>
    <w:rsid w:val="00270A7E"/>
    <w:rsid w:val="00272360"/>
    <w:rsid w:val="00272AC9"/>
    <w:rsid w:val="00272D3E"/>
    <w:rsid w:val="0027308D"/>
    <w:rsid w:val="00273B00"/>
    <w:rsid w:val="00273DDB"/>
    <w:rsid w:val="00274FDD"/>
    <w:rsid w:val="002754AE"/>
    <w:rsid w:val="002761A7"/>
    <w:rsid w:val="00276275"/>
    <w:rsid w:val="00276619"/>
    <w:rsid w:val="00276892"/>
    <w:rsid w:val="00276CEC"/>
    <w:rsid w:val="00277907"/>
    <w:rsid w:val="00277C7A"/>
    <w:rsid w:val="00281257"/>
    <w:rsid w:val="002821B4"/>
    <w:rsid w:val="002821D4"/>
    <w:rsid w:val="0028281F"/>
    <w:rsid w:val="00283537"/>
    <w:rsid w:val="0028366A"/>
    <w:rsid w:val="00283A38"/>
    <w:rsid w:val="00283C86"/>
    <w:rsid w:val="00283E66"/>
    <w:rsid w:val="0028428F"/>
    <w:rsid w:val="00284778"/>
    <w:rsid w:val="002855D1"/>
    <w:rsid w:val="00285C7D"/>
    <w:rsid w:val="002879F4"/>
    <w:rsid w:val="00287E28"/>
    <w:rsid w:val="002944F6"/>
    <w:rsid w:val="002960FC"/>
    <w:rsid w:val="002A0567"/>
    <w:rsid w:val="002A08BE"/>
    <w:rsid w:val="002A09CF"/>
    <w:rsid w:val="002A139D"/>
    <w:rsid w:val="002A18AF"/>
    <w:rsid w:val="002A1E14"/>
    <w:rsid w:val="002A245A"/>
    <w:rsid w:val="002A3399"/>
    <w:rsid w:val="002A431D"/>
    <w:rsid w:val="002A4335"/>
    <w:rsid w:val="002A4685"/>
    <w:rsid w:val="002A4DAA"/>
    <w:rsid w:val="002A53D4"/>
    <w:rsid w:val="002A6523"/>
    <w:rsid w:val="002A698C"/>
    <w:rsid w:val="002A7909"/>
    <w:rsid w:val="002A7F84"/>
    <w:rsid w:val="002B0070"/>
    <w:rsid w:val="002B1EB3"/>
    <w:rsid w:val="002B2368"/>
    <w:rsid w:val="002B2491"/>
    <w:rsid w:val="002B2709"/>
    <w:rsid w:val="002B2A17"/>
    <w:rsid w:val="002B3335"/>
    <w:rsid w:val="002B33D8"/>
    <w:rsid w:val="002B3A38"/>
    <w:rsid w:val="002B3D19"/>
    <w:rsid w:val="002B46AC"/>
    <w:rsid w:val="002B4C47"/>
    <w:rsid w:val="002B4ECD"/>
    <w:rsid w:val="002B5959"/>
    <w:rsid w:val="002B6647"/>
    <w:rsid w:val="002B6AC9"/>
    <w:rsid w:val="002B7661"/>
    <w:rsid w:val="002C0670"/>
    <w:rsid w:val="002C0A76"/>
    <w:rsid w:val="002C1727"/>
    <w:rsid w:val="002C1A89"/>
    <w:rsid w:val="002C1D86"/>
    <w:rsid w:val="002C1EDD"/>
    <w:rsid w:val="002C2229"/>
    <w:rsid w:val="002C4431"/>
    <w:rsid w:val="002C4927"/>
    <w:rsid w:val="002C4AF1"/>
    <w:rsid w:val="002C4EB1"/>
    <w:rsid w:val="002C5ADB"/>
    <w:rsid w:val="002C5B56"/>
    <w:rsid w:val="002C6133"/>
    <w:rsid w:val="002C7167"/>
    <w:rsid w:val="002C78FE"/>
    <w:rsid w:val="002C7983"/>
    <w:rsid w:val="002D0FFF"/>
    <w:rsid w:val="002D145F"/>
    <w:rsid w:val="002D1529"/>
    <w:rsid w:val="002D1E96"/>
    <w:rsid w:val="002D2301"/>
    <w:rsid w:val="002D3284"/>
    <w:rsid w:val="002D33E8"/>
    <w:rsid w:val="002D447A"/>
    <w:rsid w:val="002D48D4"/>
    <w:rsid w:val="002D556E"/>
    <w:rsid w:val="002D55A1"/>
    <w:rsid w:val="002D5E5B"/>
    <w:rsid w:val="002D62A9"/>
    <w:rsid w:val="002D66E8"/>
    <w:rsid w:val="002D6754"/>
    <w:rsid w:val="002D6C64"/>
    <w:rsid w:val="002D72C8"/>
    <w:rsid w:val="002D7D00"/>
    <w:rsid w:val="002D7F23"/>
    <w:rsid w:val="002E003B"/>
    <w:rsid w:val="002E0DB8"/>
    <w:rsid w:val="002E1043"/>
    <w:rsid w:val="002E1048"/>
    <w:rsid w:val="002E18D2"/>
    <w:rsid w:val="002E1BAA"/>
    <w:rsid w:val="002E1E0C"/>
    <w:rsid w:val="002E1E5B"/>
    <w:rsid w:val="002E25D8"/>
    <w:rsid w:val="002E2884"/>
    <w:rsid w:val="002E2BF8"/>
    <w:rsid w:val="002E3059"/>
    <w:rsid w:val="002E36A2"/>
    <w:rsid w:val="002E3903"/>
    <w:rsid w:val="002E3EC2"/>
    <w:rsid w:val="002E4386"/>
    <w:rsid w:val="002E4C23"/>
    <w:rsid w:val="002E4D9F"/>
    <w:rsid w:val="002E6963"/>
    <w:rsid w:val="002E69C5"/>
    <w:rsid w:val="002E7222"/>
    <w:rsid w:val="002E737A"/>
    <w:rsid w:val="002E7620"/>
    <w:rsid w:val="002E7C09"/>
    <w:rsid w:val="002E7D55"/>
    <w:rsid w:val="002F001A"/>
    <w:rsid w:val="002F039A"/>
    <w:rsid w:val="002F0559"/>
    <w:rsid w:val="002F0759"/>
    <w:rsid w:val="002F0782"/>
    <w:rsid w:val="002F1DBA"/>
    <w:rsid w:val="002F2FE5"/>
    <w:rsid w:val="002F38D1"/>
    <w:rsid w:val="002F3DE2"/>
    <w:rsid w:val="002F46AE"/>
    <w:rsid w:val="002F4905"/>
    <w:rsid w:val="002F4985"/>
    <w:rsid w:val="002F4B91"/>
    <w:rsid w:val="002F574B"/>
    <w:rsid w:val="002F7BF6"/>
    <w:rsid w:val="00300564"/>
    <w:rsid w:val="003014A1"/>
    <w:rsid w:val="0030217D"/>
    <w:rsid w:val="00302D1A"/>
    <w:rsid w:val="00303190"/>
    <w:rsid w:val="00304663"/>
    <w:rsid w:val="003054C7"/>
    <w:rsid w:val="00305553"/>
    <w:rsid w:val="00305AF3"/>
    <w:rsid w:val="00306356"/>
    <w:rsid w:val="003067E4"/>
    <w:rsid w:val="00306F40"/>
    <w:rsid w:val="0031075E"/>
    <w:rsid w:val="00310928"/>
    <w:rsid w:val="003124CF"/>
    <w:rsid w:val="003130FC"/>
    <w:rsid w:val="003137BC"/>
    <w:rsid w:val="00313F28"/>
    <w:rsid w:val="003146C9"/>
    <w:rsid w:val="00314720"/>
    <w:rsid w:val="00314859"/>
    <w:rsid w:val="00314E49"/>
    <w:rsid w:val="003151E9"/>
    <w:rsid w:val="00315BB8"/>
    <w:rsid w:val="00315D4A"/>
    <w:rsid w:val="00316365"/>
    <w:rsid w:val="003164C7"/>
    <w:rsid w:val="0031687E"/>
    <w:rsid w:val="00317E44"/>
    <w:rsid w:val="00320323"/>
    <w:rsid w:val="003205C0"/>
    <w:rsid w:val="00322143"/>
    <w:rsid w:val="00323618"/>
    <w:rsid w:val="00323A2E"/>
    <w:rsid w:val="00324C24"/>
    <w:rsid w:val="00325915"/>
    <w:rsid w:val="003259A4"/>
    <w:rsid w:val="003268DA"/>
    <w:rsid w:val="00326C32"/>
    <w:rsid w:val="00326FCE"/>
    <w:rsid w:val="00327D45"/>
    <w:rsid w:val="00330764"/>
    <w:rsid w:val="00330ED8"/>
    <w:rsid w:val="00331572"/>
    <w:rsid w:val="003317DA"/>
    <w:rsid w:val="00331855"/>
    <w:rsid w:val="003320FB"/>
    <w:rsid w:val="00333919"/>
    <w:rsid w:val="00333C2E"/>
    <w:rsid w:val="00334E1F"/>
    <w:rsid w:val="003357F4"/>
    <w:rsid w:val="00335B9A"/>
    <w:rsid w:val="003364F1"/>
    <w:rsid w:val="00342B4A"/>
    <w:rsid w:val="00342CCD"/>
    <w:rsid w:val="00342DF8"/>
    <w:rsid w:val="003432AC"/>
    <w:rsid w:val="00343660"/>
    <w:rsid w:val="003437DD"/>
    <w:rsid w:val="003438F9"/>
    <w:rsid w:val="0034430D"/>
    <w:rsid w:val="00344A3D"/>
    <w:rsid w:val="0034510E"/>
    <w:rsid w:val="00345347"/>
    <w:rsid w:val="0034540B"/>
    <w:rsid w:val="00345711"/>
    <w:rsid w:val="00345CB7"/>
    <w:rsid w:val="00346A55"/>
    <w:rsid w:val="003472A3"/>
    <w:rsid w:val="00347744"/>
    <w:rsid w:val="00347CE1"/>
    <w:rsid w:val="00347DD3"/>
    <w:rsid w:val="003501A0"/>
    <w:rsid w:val="00350370"/>
    <w:rsid w:val="003506FC"/>
    <w:rsid w:val="003521F6"/>
    <w:rsid w:val="0035253B"/>
    <w:rsid w:val="003527D5"/>
    <w:rsid w:val="00352FD5"/>
    <w:rsid w:val="00353164"/>
    <w:rsid w:val="003541BE"/>
    <w:rsid w:val="003552B2"/>
    <w:rsid w:val="0035535A"/>
    <w:rsid w:val="003563F2"/>
    <w:rsid w:val="003569E9"/>
    <w:rsid w:val="00356D22"/>
    <w:rsid w:val="003605B5"/>
    <w:rsid w:val="00360707"/>
    <w:rsid w:val="0036091E"/>
    <w:rsid w:val="003615A1"/>
    <w:rsid w:val="003618CD"/>
    <w:rsid w:val="00361DA5"/>
    <w:rsid w:val="00361ECC"/>
    <w:rsid w:val="0036205C"/>
    <w:rsid w:val="0036245A"/>
    <w:rsid w:val="0036377B"/>
    <w:rsid w:val="00363996"/>
    <w:rsid w:val="00363E4B"/>
    <w:rsid w:val="00364EF7"/>
    <w:rsid w:val="003651F7"/>
    <w:rsid w:val="00365294"/>
    <w:rsid w:val="003656E6"/>
    <w:rsid w:val="003676AB"/>
    <w:rsid w:val="00367E8E"/>
    <w:rsid w:val="00370065"/>
    <w:rsid w:val="003711A8"/>
    <w:rsid w:val="0037231A"/>
    <w:rsid w:val="003726C1"/>
    <w:rsid w:val="003739A7"/>
    <w:rsid w:val="003747A0"/>
    <w:rsid w:val="00375431"/>
    <w:rsid w:val="00376C04"/>
    <w:rsid w:val="00376FFD"/>
    <w:rsid w:val="003778A1"/>
    <w:rsid w:val="00377F12"/>
    <w:rsid w:val="003803BA"/>
    <w:rsid w:val="00380E4F"/>
    <w:rsid w:val="00381B73"/>
    <w:rsid w:val="00382020"/>
    <w:rsid w:val="003822E7"/>
    <w:rsid w:val="0038238A"/>
    <w:rsid w:val="00382C1E"/>
    <w:rsid w:val="00382D93"/>
    <w:rsid w:val="0038334F"/>
    <w:rsid w:val="00384795"/>
    <w:rsid w:val="00384970"/>
    <w:rsid w:val="003858A5"/>
    <w:rsid w:val="00385ED6"/>
    <w:rsid w:val="003875DC"/>
    <w:rsid w:val="003878AD"/>
    <w:rsid w:val="00387F81"/>
    <w:rsid w:val="00390723"/>
    <w:rsid w:val="00390899"/>
    <w:rsid w:val="00391A3C"/>
    <w:rsid w:val="00391F04"/>
    <w:rsid w:val="00392874"/>
    <w:rsid w:val="00392BD2"/>
    <w:rsid w:val="003931F8"/>
    <w:rsid w:val="00393609"/>
    <w:rsid w:val="00394398"/>
    <w:rsid w:val="00394F78"/>
    <w:rsid w:val="00395A9A"/>
    <w:rsid w:val="00396161"/>
    <w:rsid w:val="00396492"/>
    <w:rsid w:val="00396AD7"/>
    <w:rsid w:val="00397825"/>
    <w:rsid w:val="00397D11"/>
    <w:rsid w:val="003A0344"/>
    <w:rsid w:val="003A35FA"/>
    <w:rsid w:val="003A36A5"/>
    <w:rsid w:val="003A5017"/>
    <w:rsid w:val="003A51EA"/>
    <w:rsid w:val="003A5721"/>
    <w:rsid w:val="003A6874"/>
    <w:rsid w:val="003A692B"/>
    <w:rsid w:val="003A7D47"/>
    <w:rsid w:val="003B04CE"/>
    <w:rsid w:val="003B2A5C"/>
    <w:rsid w:val="003B3EF1"/>
    <w:rsid w:val="003B421C"/>
    <w:rsid w:val="003B4471"/>
    <w:rsid w:val="003B452B"/>
    <w:rsid w:val="003B4C0E"/>
    <w:rsid w:val="003B4C26"/>
    <w:rsid w:val="003B4FAD"/>
    <w:rsid w:val="003B5D5F"/>
    <w:rsid w:val="003B61B1"/>
    <w:rsid w:val="003B6C9D"/>
    <w:rsid w:val="003B6FD9"/>
    <w:rsid w:val="003B7227"/>
    <w:rsid w:val="003C1311"/>
    <w:rsid w:val="003C2081"/>
    <w:rsid w:val="003C27DC"/>
    <w:rsid w:val="003C30A4"/>
    <w:rsid w:val="003C3A0F"/>
    <w:rsid w:val="003C415C"/>
    <w:rsid w:val="003C4826"/>
    <w:rsid w:val="003C5FFF"/>
    <w:rsid w:val="003C600C"/>
    <w:rsid w:val="003C6BCD"/>
    <w:rsid w:val="003C6D4B"/>
    <w:rsid w:val="003C700B"/>
    <w:rsid w:val="003C7254"/>
    <w:rsid w:val="003C7541"/>
    <w:rsid w:val="003C77BA"/>
    <w:rsid w:val="003C7A7E"/>
    <w:rsid w:val="003D0A22"/>
    <w:rsid w:val="003D0A4D"/>
    <w:rsid w:val="003D17DA"/>
    <w:rsid w:val="003D1A42"/>
    <w:rsid w:val="003D2D2A"/>
    <w:rsid w:val="003D2D69"/>
    <w:rsid w:val="003D3CB3"/>
    <w:rsid w:val="003D48A1"/>
    <w:rsid w:val="003D5BB7"/>
    <w:rsid w:val="003D5C17"/>
    <w:rsid w:val="003D602F"/>
    <w:rsid w:val="003D633E"/>
    <w:rsid w:val="003D7094"/>
    <w:rsid w:val="003E094E"/>
    <w:rsid w:val="003E1208"/>
    <w:rsid w:val="003E1F4D"/>
    <w:rsid w:val="003E2E0C"/>
    <w:rsid w:val="003E35C8"/>
    <w:rsid w:val="003E455A"/>
    <w:rsid w:val="003E4AB8"/>
    <w:rsid w:val="003E5264"/>
    <w:rsid w:val="003E5398"/>
    <w:rsid w:val="003E5E2E"/>
    <w:rsid w:val="003E7AE8"/>
    <w:rsid w:val="003E7D2A"/>
    <w:rsid w:val="003F0AB2"/>
    <w:rsid w:val="003F1300"/>
    <w:rsid w:val="003F1C20"/>
    <w:rsid w:val="003F20A9"/>
    <w:rsid w:val="003F2B13"/>
    <w:rsid w:val="003F320A"/>
    <w:rsid w:val="003F3AD5"/>
    <w:rsid w:val="003F42EE"/>
    <w:rsid w:val="003F5637"/>
    <w:rsid w:val="003F60FA"/>
    <w:rsid w:val="003F63CF"/>
    <w:rsid w:val="003F6DB0"/>
    <w:rsid w:val="003F7867"/>
    <w:rsid w:val="003F7AAD"/>
    <w:rsid w:val="00400307"/>
    <w:rsid w:val="0040145A"/>
    <w:rsid w:val="00401A74"/>
    <w:rsid w:val="00402272"/>
    <w:rsid w:val="004054BE"/>
    <w:rsid w:val="0040581C"/>
    <w:rsid w:val="00406ED7"/>
    <w:rsid w:val="00411B3B"/>
    <w:rsid w:val="00411D57"/>
    <w:rsid w:val="004121C4"/>
    <w:rsid w:val="00413221"/>
    <w:rsid w:val="004132D9"/>
    <w:rsid w:val="004140A0"/>
    <w:rsid w:val="00414F35"/>
    <w:rsid w:val="00415627"/>
    <w:rsid w:val="00420B3A"/>
    <w:rsid w:val="00420E66"/>
    <w:rsid w:val="00421518"/>
    <w:rsid w:val="00421787"/>
    <w:rsid w:val="00421C7C"/>
    <w:rsid w:val="00422FDA"/>
    <w:rsid w:val="0042302F"/>
    <w:rsid w:val="0042370B"/>
    <w:rsid w:val="0042450B"/>
    <w:rsid w:val="004245FF"/>
    <w:rsid w:val="00424AB6"/>
    <w:rsid w:val="0042676E"/>
    <w:rsid w:val="0043099E"/>
    <w:rsid w:val="00432974"/>
    <w:rsid w:val="00433450"/>
    <w:rsid w:val="00433984"/>
    <w:rsid w:val="00433D4D"/>
    <w:rsid w:val="00433E60"/>
    <w:rsid w:val="00433EC9"/>
    <w:rsid w:val="00434587"/>
    <w:rsid w:val="004358E8"/>
    <w:rsid w:val="00436DE9"/>
    <w:rsid w:val="00437053"/>
    <w:rsid w:val="00437B0A"/>
    <w:rsid w:val="004400F1"/>
    <w:rsid w:val="004410AC"/>
    <w:rsid w:val="0044199D"/>
    <w:rsid w:val="00441A17"/>
    <w:rsid w:val="00441F8E"/>
    <w:rsid w:val="00443742"/>
    <w:rsid w:val="00444CF6"/>
    <w:rsid w:val="004454C0"/>
    <w:rsid w:val="004455ED"/>
    <w:rsid w:val="004458DF"/>
    <w:rsid w:val="004477F1"/>
    <w:rsid w:val="00447EA7"/>
    <w:rsid w:val="0045014E"/>
    <w:rsid w:val="00450EF6"/>
    <w:rsid w:val="00451CAB"/>
    <w:rsid w:val="004538CB"/>
    <w:rsid w:val="004538D0"/>
    <w:rsid w:val="00453EF3"/>
    <w:rsid w:val="0045409C"/>
    <w:rsid w:val="00454540"/>
    <w:rsid w:val="00454885"/>
    <w:rsid w:val="00454F6E"/>
    <w:rsid w:val="004550A1"/>
    <w:rsid w:val="00455199"/>
    <w:rsid w:val="004552C9"/>
    <w:rsid w:val="004552DF"/>
    <w:rsid w:val="00455E90"/>
    <w:rsid w:val="00456C5F"/>
    <w:rsid w:val="00456F24"/>
    <w:rsid w:val="00457091"/>
    <w:rsid w:val="00457D87"/>
    <w:rsid w:val="004609B0"/>
    <w:rsid w:val="00461E7E"/>
    <w:rsid w:val="00462254"/>
    <w:rsid w:val="0046226F"/>
    <w:rsid w:val="00462AA1"/>
    <w:rsid w:val="00463669"/>
    <w:rsid w:val="00463ECC"/>
    <w:rsid w:val="00464870"/>
    <w:rsid w:val="00464CC1"/>
    <w:rsid w:val="00465014"/>
    <w:rsid w:val="00465AAC"/>
    <w:rsid w:val="004667CD"/>
    <w:rsid w:val="00466859"/>
    <w:rsid w:val="00466C61"/>
    <w:rsid w:val="00466D94"/>
    <w:rsid w:val="00470A7D"/>
    <w:rsid w:val="00470E25"/>
    <w:rsid w:val="00471A66"/>
    <w:rsid w:val="004721E6"/>
    <w:rsid w:val="00472B5A"/>
    <w:rsid w:val="00473610"/>
    <w:rsid w:val="00473892"/>
    <w:rsid w:val="00474C6E"/>
    <w:rsid w:val="00475320"/>
    <w:rsid w:val="00475391"/>
    <w:rsid w:val="00475739"/>
    <w:rsid w:val="0047640B"/>
    <w:rsid w:val="00476ADA"/>
    <w:rsid w:val="0047736D"/>
    <w:rsid w:val="00480140"/>
    <w:rsid w:val="004804FF"/>
    <w:rsid w:val="00480D94"/>
    <w:rsid w:val="00480FF4"/>
    <w:rsid w:val="00481B5A"/>
    <w:rsid w:val="00482CDB"/>
    <w:rsid w:val="00484518"/>
    <w:rsid w:val="00484B52"/>
    <w:rsid w:val="00484F6D"/>
    <w:rsid w:val="004859AF"/>
    <w:rsid w:val="00486F21"/>
    <w:rsid w:val="0048791D"/>
    <w:rsid w:val="004905E1"/>
    <w:rsid w:val="004906AA"/>
    <w:rsid w:val="004908CF"/>
    <w:rsid w:val="00490BBA"/>
    <w:rsid w:val="00490EDC"/>
    <w:rsid w:val="00490F28"/>
    <w:rsid w:val="00491661"/>
    <w:rsid w:val="0049241E"/>
    <w:rsid w:val="0049246C"/>
    <w:rsid w:val="00493029"/>
    <w:rsid w:val="0049310E"/>
    <w:rsid w:val="00493AF6"/>
    <w:rsid w:val="0049463B"/>
    <w:rsid w:val="0049597C"/>
    <w:rsid w:val="00496173"/>
    <w:rsid w:val="00496AC8"/>
    <w:rsid w:val="0049704E"/>
    <w:rsid w:val="004975B2"/>
    <w:rsid w:val="00497AE0"/>
    <w:rsid w:val="00497E9F"/>
    <w:rsid w:val="004A1B99"/>
    <w:rsid w:val="004A1F07"/>
    <w:rsid w:val="004A2582"/>
    <w:rsid w:val="004A2D28"/>
    <w:rsid w:val="004A39E9"/>
    <w:rsid w:val="004A4B08"/>
    <w:rsid w:val="004A5A8F"/>
    <w:rsid w:val="004A5AFA"/>
    <w:rsid w:val="004A5F23"/>
    <w:rsid w:val="004B0C6F"/>
    <w:rsid w:val="004B20D3"/>
    <w:rsid w:val="004B224B"/>
    <w:rsid w:val="004B4323"/>
    <w:rsid w:val="004B4390"/>
    <w:rsid w:val="004B4B37"/>
    <w:rsid w:val="004B4CF0"/>
    <w:rsid w:val="004B5426"/>
    <w:rsid w:val="004B5AAE"/>
    <w:rsid w:val="004B66E0"/>
    <w:rsid w:val="004B66E9"/>
    <w:rsid w:val="004B75AE"/>
    <w:rsid w:val="004C0296"/>
    <w:rsid w:val="004C03DE"/>
    <w:rsid w:val="004C13C0"/>
    <w:rsid w:val="004C1D90"/>
    <w:rsid w:val="004C207C"/>
    <w:rsid w:val="004C300D"/>
    <w:rsid w:val="004C33C9"/>
    <w:rsid w:val="004C44CF"/>
    <w:rsid w:val="004C4A30"/>
    <w:rsid w:val="004C4B31"/>
    <w:rsid w:val="004C576B"/>
    <w:rsid w:val="004C5B94"/>
    <w:rsid w:val="004C61A8"/>
    <w:rsid w:val="004C689E"/>
    <w:rsid w:val="004C6D15"/>
    <w:rsid w:val="004D02F7"/>
    <w:rsid w:val="004D0BA2"/>
    <w:rsid w:val="004D0DC3"/>
    <w:rsid w:val="004D1183"/>
    <w:rsid w:val="004D139E"/>
    <w:rsid w:val="004D199E"/>
    <w:rsid w:val="004D2AF0"/>
    <w:rsid w:val="004D2AF9"/>
    <w:rsid w:val="004D2ECC"/>
    <w:rsid w:val="004D33DA"/>
    <w:rsid w:val="004D39F6"/>
    <w:rsid w:val="004D448B"/>
    <w:rsid w:val="004D4704"/>
    <w:rsid w:val="004D5CB8"/>
    <w:rsid w:val="004D6868"/>
    <w:rsid w:val="004D6893"/>
    <w:rsid w:val="004D69B9"/>
    <w:rsid w:val="004D7841"/>
    <w:rsid w:val="004E0309"/>
    <w:rsid w:val="004E0323"/>
    <w:rsid w:val="004E03E8"/>
    <w:rsid w:val="004E06A3"/>
    <w:rsid w:val="004E0D74"/>
    <w:rsid w:val="004E0E54"/>
    <w:rsid w:val="004E153C"/>
    <w:rsid w:val="004E15B0"/>
    <w:rsid w:val="004E2F55"/>
    <w:rsid w:val="004E4A33"/>
    <w:rsid w:val="004E4A8D"/>
    <w:rsid w:val="004E4DFB"/>
    <w:rsid w:val="004E5370"/>
    <w:rsid w:val="004E5CD0"/>
    <w:rsid w:val="004E5E86"/>
    <w:rsid w:val="004E6B33"/>
    <w:rsid w:val="004E71B1"/>
    <w:rsid w:val="004E7204"/>
    <w:rsid w:val="004E7588"/>
    <w:rsid w:val="004E7749"/>
    <w:rsid w:val="004E7838"/>
    <w:rsid w:val="004E7DE3"/>
    <w:rsid w:val="004F01D9"/>
    <w:rsid w:val="004F03FB"/>
    <w:rsid w:val="004F0544"/>
    <w:rsid w:val="004F0E52"/>
    <w:rsid w:val="004F0F30"/>
    <w:rsid w:val="004F1373"/>
    <w:rsid w:val="004F1419"/>
    <w:rsid w:val="004F2A72"/>
    <w:rsid w:val="004F2E59"/>
    <w:rsid w:val="004F2F6B"/>
    <w:rsid w:val="004F3D48"/>
    <w:rsid w:val="004F5036"/>
    <w:rsid w:val="004F5881"/>
    <w:rsid w:val="004F61DD"/>
    <w:rsid w:val="004F6359"/>
    <w:rsid w:val="004F6815"/>
    <w:rsid w:val="004F6D48"/>
    <w:rsid w:val="004F6E68"/>
    <w:rsid w:val="004F77D7"/>
    <w:rsid w:val="004F79ED"/>
    <w:rsid w:val="004F7ACB"/>
    <w:rsid w:val="00500259"/>
    <w:rsid w:val="005004AF"/>
    <w:rsid w:val="005007F1"/>
    <w:rsid w:val="005014C3"/>
    <w:rsid w:val="005019DB"/>
    <w:rsid w:val="00502DE0"/>
    <w:rsid w:val="0050368A"/>
    <w:rsid w:val="0050383B"/>
    <w:rsid w:val="00503C7B"/>
    <w:rsid w:val="005044D5"/>
    <w:rsid w:val="0050457D"/>
    <w:rsid w:val="00504BB2"/>
    <w:rsid w:val="00505281"/>
    <w:rsid w:val="005053E9"/>
    <w:rsid w:val="00505722"/>
    <w:rsid w:val="005063DA"/>
    <w:rsid w:val="005065B4"/>
    <w:rsid w:val="00507CC4"/>
    <w:rsid w:val="00507E0C"/>
    <w:rsid w:val="00510098"/>
    <w:rsid w:val="00510D1A"/>
    <w:rsid w:val="005112F2"/>
    <w:rsid w:val="005127B8"/>
    <w:rsid w:val="00512933"/>
    <w:rsid w:val="00513124"/>
    <w:rsid w:val="00514174"/>
    <w:rsid w:val="0051452E"/>
    <w:rsid w:val="005147D9"/>
    <w:rsid w:val="005155AB"/>
    <w:rsid w:val="0051573F"/>
    <w:rsid w:val="005164B9"/>
    <w:rsid w:val="005166AD"/>
    <w:rsid w:val="00517333"/>
    <w:rsid w:val="00517E9F"/>
    <w:rsid w:val="005200E4"/>
    <w:rsid w:val="00520247"/>
    <w:rsid w:val="00520555"/>
    <w:rsid w:val="00520E95"/>
    <w:rsid w:val="0052252E"/>
    <w:rsid w:val="0052281C"/>
    <w:rsid w:val="00522DA3"/>
    <w:rsid w:val="005238B6"/>
    <w:rsid w:val="00523C35"/>
    <w:rsid w:val="005240AF"/>
    <w:rsid w:val="0052486F"/>
    <w:rsid w:val="0052581A"/>
    <w:rsid w:val="005260C4"/>
    <w:rsid w:val="005266EA"/>
    <w:rsid w:val="00526B27"/>
    <w:rsid w:val="00526BE0"/>
    <w:rsid w:val="00527D15"/>
    <w:rsid w:val="00527D3A"/>
    <w:rsid w:val="0053048E"/>
    <w:rsid w:val="005319A2"/>
    <w:rsid w:val="00531F6A"/>
    <w:rsid w:val="00532138"/>
    <w:rsid w:val="00532957"/>
    <w:rsid w:val="00532E2F"/>
    <w:rsid w:val="00533659"/>
    <w:rsid w:val="00533813"/>
    <w:rsid w:val="00533D83"/>
    <w:rsid w:val="00535A1A"/>
    <w:rsid w:val="00536705"/>
    <w:rsid w:val="0053672E"/>
    <w:rsid w:val="005369FA"/>
    <w:rsid w:val="00537280"/>
    <w:rsid w:val="00537855"/>
    <w:rsid w:val="00537C8E"/>
    <w:rsid w:val="0054094E"/>
    <w:rsid w:val="005418A1"/>
    <w:rsid w:val="00542B28"/>
    <w:rsid w:val="00543502"/>
    <w:rsid w:val="00543A9C"/>
    <w:rsid w:val="00544CDA"/>
    <w:rsid w:val="005450D0"/>
    <w:rsid w:val="00546C30"/>
    <w:rsid w:val="00546C9B"/>
    <w:rsid w:val="0054707F"/>
    <w:rsid w:val="005475E2"/>
    <w:rsid w:val="0054773C"/>
    <w:rsid w:val="00547876"/>
    <w:rsid w:val="00547A5B"/>
    <w:rsid w:val="00551771"/>
    <w:rsid w:val="00551F65"/>
    <w:rsid w:val="00552115"/>
    <w:rsid w:val="00552F74"/>
    <w:rsid w:val="0055474D"/>
    <w:rsid w:val="00554A9D"/>
    <w:rsid w:val="005551C5"/>
    <w:rsid w:val="005563ED"/>
    <w:rsid w:val="00556F9D"/>
    <w:rsid w:val="00557B33"/>
    <w:rsid w:val="005608EA"/>
    <w:rsid w:val="00560B94"/>
    <w:rsid w:val="005611CB"/>
    <w:rsid w:val="005617E3"/>
    <w:rsid w:val="00562383"/>
    <w:rsid w:val="00562583"/>
    <w:rsid w:val="00564089"/>
    <w:rsid w:val="005646B0"/>
    <w:rsid w:val="00564780"/>
    <w:rsid w:val="00564B26"/>
    <w:rsid w:val="00565655"/>
    <w:rsid w:val="005657D2"/>
    <w:rsid w:val="005660C0"/>
    <w:rsid w:val="005662F2"/>
    <w:rsid w:val="00566463"/>
    <w:rsid w:val="00566A24"/>
    <w:rsid w:val="005678C1"/>
    <w:rsid w:val="00567AFE"/>
    <w:rsid w:val="005705F1"/>
    <w:rsid w:val="0057160E"/>
    <w:rsid w:val="00571A2F"/>
    <w:rsid w:val="005724DB"/>
    <w:rsid w:val="00573DA6"/>
    <w:rsid w:val="005743AC"/>
    <w:rsid w:val="00574960"/>
    <w:rsid w:val="00576590"/>
    <w:rsid w:val="005769B7"/>
    <w:rsid w:val="00576D13"/>
    <w:rsid w:val="00577327"/>
    <w:rsid w:val="00577AD2"/>
    <w:rsid w:val="00577C1B"/>
    <w:rsid w:val="0058013E"/>
    <w:rsid w:val="00580299"/>
    <w:rsid w:val="00580ACE"/>
    <w:rsid w:val="00581678"/>
    <w:rsid w:val="0058271A"/>
    <w:rsid w:val="005828FA"/>
    <w:rsid w:val="00583700"/>
    <w:rsid w:val="00583708"/>
    <w:rsid w:val="005839EE"/>
    <w:rsid w:val="005849C1"/>
    <w:rsid w:val="00584D28"/>
    <w:rsid w:val="00584EC3"/>
    <w:rsid w:val="00585F1C"/>
    <w:rsid w:val="005866F0"/>
    <w:rsid w:val="005872EF"/>
    <w:rsid w:val="00590512"/>
    <w:rsid w:val="00591C2A"/>
    <w:rsid w:val="00592231"/>
    <w:rsid w:val="005923C8"/>
    <w:rsid w:val="00593C09"/>
    <w:rsid w:val="00593CBD"/>
    <w:rsid w:val="00593DC3"/>
    <w:rsid w:val="005940A6"/>
    <w:rsid w:val="00594FD4"/>
    <w:rsid w:val="0059545A"/>
    <w:rsid w:val="00595574"/>
    <w:rsid w:val="0059674A"/>
    <w:rsid w:val="00597C88"/>
    <w:rsid w:val="005A07F7"/>
    <w:rsid w:val="005A0D04"/>
    <w:rsid w:val="005A1644"/>
    <w:rsid w:val="005A21D2"/>
    <w:rsid w:val="005A21EC"/>
    <w:rsid w:val="005A2E07"/>
    <w:rsid w:val="005A338F"/>
    <w:rsid w:val="005A41EB"/>
    <w:rsid w:val="005A43B6"/>
    <w:rsid w:val="005A452E"/>
    <w:rsid w:val="005A4F1E"/>
    <w:rsid w:val="005A6B83"/>
    <w:rsid w:val="005A6E53"/>
    <w:rsid w:val="005B0212"/>
    <w:rsid w:val="005B0E81"/>
    <w:rsid w:val="005B0FC2"/>
    <w:rsid w:val="005B1EC4"/>
    <w:rsid w:val="005B2684"/>
    <w:rsid w:val="005B2CED"/>
    <w:rsid w:val="005B2F41"/>
    <w:rsid w:val="005B46F5"/>
    <w:rsid w:val="005B4BA5"/>
    <w:rsid w:val="005B4D01"/>
    <w:rsid w:val="005B570E"/>
    <w:rsid w:val="005B619F"/>
    <w:rsid w:val="005B61CD"/>
    <w:rsid w:val="005B6BE5"/>
    <w:rsid w:val="005B77E3"/>
    <w:rsid w:val="005C0A50"/>
    <w:rsid w:val="005C0C62"/>
    <w:rsid w:val="005C1733"/>
    <w:rsid w:val="005C26F7"/>
    <w:rsid w:val="005C29EB"/>
    <w:rsid w:val="005C4C3E"/>
    <w:rsid w:val="005C63AA"/>
    <w:rsid w:val="005C6F7B"/>
    <w:rsid w:val="005C7013"/>
    <w:rsid w:val="005C735A"/>
    <w:rsid w:val="005D0587"/>
    <w:rsid w:val="005D0BF4"/>
    <w:rsid w:val="005D1D88"/>
    <w:rsid w:val="005D1EC8"/>
    <w:rsid w:val="005D2C13"/>
    <w:rsid w:val="005D48D4"/>
    <w:rsid w:val="005D4E03"/>
    <w:rsid w:val="005D6367"/>
    <w:rsid w:val="005D6771"/>
    <w:rsid w:val="005D6A1E"/>
    <w:rsid w:val="005D7B19"/>
    <w:rsid w:val="005D7CD6"/>
    <w:rsid w:val="005E0CCE"/>
    <w:rsid w:val="005E2356"/>
    <w:rsid w:val="005E4D21"/>
    <w:rsid w:val="005E51E3"/>
    <w:rsid w:val="005E5203"/>
    <w:rsid w:val="005E5E03"/>
    <w:rsid w:val="005E700E"/>
    <w:rsid w:val="005E72AF"/>
    <w:rsid w:val="005E7B0A"/>
    <w:rsid w:val="005F1E20"/>
    <w:rsid w:val="005F26C8"/>
    <w:rsid w:val="005F2F83"/>
    <w:rsid w:val="005F33DB"/>
    <w:rsid w:val="005F408B"/>
    <w:rsid w:val="005F464A"/>
    <w:rsid w:val="005F5140"/>
    <w:rsid w:val="005F5903"/>
    <w:rsid w:val="005F5995"/>
    <w:rsid w:val="005F5B63"/>
    <w:rsid w:val="005F6C70"/>
    <w:rsid w:val="005F7369"/>
    <w:rsid w:val="005F784D"/>
    <w:rsid w:val="0060064C"/>
    <w:rsid w:val="006008F9"/>
    <w:rsid w:val="00601A85"/>
    <w:rsid w:val="00602491"/>
    <w:rsid w:val="0060279C"/>
    <w:rsid w:val="0060348F"/>
    <w:rsid w:val="00603504"/>
    <w:rsid w:val="00603C27"/>
    <w:rsid w:val="00603F19"/>
    <w:rsid w:val="006044FA"/>
    <w:rsid w:val="006054AD"/>
    <w:rsid w:val="0060581C"/>
    <w:rsid w:val="00605C10"/>
    <w:rsid w:val="0060632A"/>
    <w:rsid w:val="0060694C"/>
    <w:rsid w:val="00606BF8"/>
    <w:rsid w:val="00606FAC"/>
    <w:rsid w:val="00607116"/>
    <w:rsid w:val="0060788C"/>
    <w:rsid w:val="0061050D"/>
    <w:rsid w:val="006108FF"/>
    <w:rsid w:val="00610B12"/>
    <w:rsid w:val="0061142C"/>
    <w:rsid w:val="00611E66"/>
    <w:rsid w:val="00612008"/>
    <w:rsid w:val="00612F30"/>
    <w:rsid w:val="00613038"/>
    <w:rsid w:val="00613679"/>
    <w:rsid w:val="00613C68"/>
    <w:rsid w:val="00614D68"/>
    <w:rsid w:val="00615420"/>
    <w:rsid w:val="00615610"/>
    <w:rsid w:val="00615783"/>
    <w:rsid w:val="006159F6"/>
    <w:rsid w:val="0061638D"/>
    <w:rsid w:val="00620E6C"/>
    <w:rsid w:val="00620F86"/>
    <w:rsid w:val="0062181C"/>
    <w:rsid w:val="0062273E"/>
    <w:rsid w:val="00622950"/>
    <w:rsid w:val="00622F88"/>
    <w:rsid w:val="00623287"/>
    <w:rsid w:val="00624C50"/>
    <w:rsid w:val="00624C8D"/>
    <w:rsid w:val="0062507E"/>
    <w:rsid w:val="0062567E"/>
    <w:rsid w:val="006257EA"/>
    <w:rsid w:val="00625C9D"/>
    <w:rsid w:val="00625FA7"/>
    <w:rsid w:val="0062648D"/>
    <w:rsid w:val="00627C2E"/>
    <w:rsid w:val="00630346"/>
    <w:rsid w:val="00630445"/>
    <w:rsid w:val="00630F54"/>
    <w:rsid w:val="00631367"/>
    <w:rsid w:val="00631A7E"/>
    <w:rsid w:val="0063349C"/>
    <w:rsid w:val="0063479F"/>
    <w:rsid w:val="006348D6"/>
    <w:rsid w:val="00635633"/>
    <w:rsid w:val="00635D59"/>
    <w:rsid w:val="00636F33"/>
    <w:rsid w:val="00636FCF"/>
    <w:rsid w:val="0063750C"/>
    <w:rsid w:val="00637689"/>
    <w:rsid w:val="00640652"/>
    <w:rsid w:val="006427FD"/>
    <w:rsid w:val="00642878"/>
    <w:rsid w:val="006428C5"/>
    <w:rsid w:val="00643346"/>
    <w:rsid w:val="00643836"/>
    <w:rsid w:val="006438A5"/>
    <w:rsid w:val="00643BA5"/>
    <w:rsid w:val="006441DF"/>
    <w:rsid w:val="00644241"/>
    <w:rsid w:val="0064475C"/>
    <w:rsid w:val="00644FBD"/>
    <w:rsid w:val="006454AA"/>
    <w:rsid w:val="00645F54"/>
    <w:rsid w:val="00647C64"/>
    <w:rsid w:val="0065075A"/>
    <w:rsid w:val="00651114"/>
    <w:rsid w:val="00651CA9"/>
    <w:rsid w:val="00652536"/>
    <w:rsid w:val="00652EC5"/>
    <w:rsid w:val="006530E5"/>
    <w:rsid w:val="00653181"/>
    <w:rsid w:val="00653F3F"/>
    <w:rsid w:val="00653F59"/>
    <w:rsid w:val="00654684"/>
    <w:rsid w:val="00654837"/>
    <w:rsid w:val="00655BAC"/>
    <w:rsid w:val="00655F3C"/>
    <w:rsid w:val="0065631C"/>
    <w:rsid w:val="0065666F"/>
    <w:rsid w:val="00660682"/>
    <w:rsid w:val="006608A6"/>
    <w:rsid w:val="00660A05"/>
    <w:rsid w:val="00661D13"/>
    <w:rsid w:val="0066218F"/>
    <w:rsid w:val="00662271"/>
    <w:rsid w:val="00662DA4"/>
    <w:rsid w:val="00664564"/>
    <w:rsid w:val="006647C9"/>
    <w:rsid w:val="00664BD4"/>
    <w:rsid w:val="00665170"/>
    <w:rsid w:val="0066587F"/>
    <w:rsid w:val="006660F0"/>
    <w:rsid w:val="006661F4"/>
    <w:rsid w:val="006665BB"/>
    <w:rsid w:val="00667410"/>
    <w:rsid w:val="00667856"/>
    <w:rsid w:val="00667EFA"/>
    <w:rsid w:val="00667FE3"/>
    <w:rsid w:val="006707A4"/>
    <w:rsid w:val="00671098"/>
    <w:rsid w:val="00672619"/>
    <w:rsid w:val="00672F1D"/>
    <w:rsid w:val="006736EF"/>
    <w:rsid w:val="00673D6D"/>
    <w:rsid w:val="0067450D"/>
    <w:rsid w:val="006752F3"/>
    <w:rsid w:val="0067534F"/>
    <w:rsid w:val="00676066"/>
    <w:rsid w:val="00676FA6"/>
    <w:rsid w:val="00677586"/>
    <w:rsid w:val="00680B1C"/>
    <w:rsid w:val="0068103E"/>
    <w:rsid w:val="00681227"/>
    <w:rsid w:val="00681800"/>
    <w:rsid w:val="00681B85"/>
    <w:rsid w:val="006820B6"/>
    <w:rsid w:val="0068273E"/>
    <w:rsid w:val="0068354F"/>
    <w:rsid w:val="00683A92"/>
    <w:rsid w:val="00684B7B"/>
    <w:rsid w:val="00685138"/>
    <w:rsid w:val="006856D8"/>
    <w:rsid w:val="00685834"/>
    <w:rsid w:val="006859EC"/>
    <w:rsid w:val="00685E77"/>
    <w:rsid w:val="00686EB7"/>
    <w:rsid w:val="006872DE"/>
    <w:rsid w:val="006901D6"/>
    <w:rsid w:val="0069141D"/>
    <w:rsid w:val="00691E0C"/>
    <w:rsid w:val="00691FC2"/>
    <w:rsid w:val="006927BB"/>
    <w:rsid w:val="00693BCB"/>
    <w:rsid w:val="00693D7A"/>
    <w:rsid w:val="00693E24"/>
    <w:rsid w:val="00694999"/>
    <w:rsid w:val="00694BBB"/>
    <w:rsid w:val="006952BD"/>
    <w:rsid w:val="0069571D"/>
    <w:rsid w:val="0069578D"/>
    <w:rsid w:val="006957BD"/>
    <w:rsid w:val="00695938"/>
    <w:rsid w:val="00695BCF"/>
    <w:rsid w:val="00695F68"/>
    <w:rsid w:val="00696E57"/>
    <w:rsid w:val="00697680"/>
    <w:rsid w:val="006976A4"/>
    <w:rsid w:val="006A0186"/>
    <w:rsid w:val="006A04E7"/>
    <w:rsid w:val="006A1210"/>
    <w:rsid w:val="006A230C"/>
    <w:rsid w:val="006A3AA7"/>
    <w:rsid w:val="006A3B11"/>
    <w:rsid w:val="006A526B"/>
    <w:rsid w:val="006A5716"/>
    <w:rsid w:val="006A58E8"/>
    <w:rsid w:val="006A5A49"/>
    <w:rsid w:val="006A5AAB"/>
    <w:rsid w:val="006A5BFC"/>
    <w:rsid w:val="006A7262"/>
    <w:rsid w:val="006B05DA"/>
    <w:rsid w:val="006B0D0F"/>
    <w:rsid w:val="006B156A"/>
    <w:rsid w:val="006B1A8E"/>
    <w:rsid w:val="006B219B"/>
    <w:rsid w:val="006B2BC2"/>
    <w:rsid w:val="006B2E85"/>
    <w:rsid w:val="006B353D"/>
    <w:rsid w:val="006B35EE"/>
    <w:rsid w:val="006B3F85"/>
    <w:rsid w:val="006B42BD"/>
    <w:rsid w:val="006B44EE"/>
    <w:rsid w:val="006B5F73"/>
    <w:rsid w:val="006B62BA"/>
    <w:rsid w:val="006B68AC"/>
    <w:rsid w:val="006C0483"/>
    <w:rsid w:val="006C0DBF"/>
    <w:rsid w:val="006C133A"/>
    <w:rsid w:val="006C34EC"/>
    <w:rsid w:val="006C3639"/>
    <w:rsid w:val="006C366C"/>
    <w:rsid w:val="006C3D89"/>
    <w:rsid w:val="006C44BE"/>
    <w:rsid w:val="006C5ACF"/>
    <w:rsid w:val="006C5D0F"/>
    <w:rsid w:val="006C602F"/>
    <w:rsid w:val="006C6A3F"/>
    <w:rsid w:val="006C6D9B"/>
    <w:rsid w:val="006C6E03"/>
    <w:rsid w:val="006C76F5"/>
    <w:rsid w:val="006C779C"/>
    <w:rsid w:val="006D0948"/>
    <w:rsid w:val="006D0AE4"/>
    <w:rsid w:val="006D1412"/>
    <w:rsid w:val="006D172F"/>
    <w:rsid w:val="006D25F3"/>
    <w:rsid w:val="006D309C"/>
    <w:rsid w:val="006D3AB9"/>
    <w:rsid w:val="006D3DD2"/>
    <w:rsid w:val="006D3DF4"/>
    <w:rsid w:val="006D4121"/>
    <w:rsid w:val="006D4ABD"/>
    <w:rsid w:val="006D4BE6"/>
    <w:rsid w:val="006D4E9B"/>
    <w:rsid w:val="006D52A1"/>
    <w:rsid w:val="006D59BB"/>
    <w:rsid w:val="006D5B0F"/>
    <w:rsid w:val="006D61FB"/>
    <w:rsid w:val="006D62D8"/>
    <w:rsid w:val="006D6941"/>
    <w:rsid w:val="006D7DD2"/>
    <w:rsid w:val="006E0BA4"/>
    <w:rsid w:val="006E17CE"/>
    <w:rsid w:val="006E1976"/>
    <w:rsid w:val="006E19D4"/>
    <w:rsid w:val="006E1C49"/>
    <w:rsid w:val="006E2259"/>
    <w:rsid w:val="006E3433"/>
    <w:rsid w:val="006E358A"/>
    <w:rsid w:val="006E3A2F"/>
    <w:rsid w:val="006E4DB8"/>
    <w:rsid w:val="006E6379"/>
    <w:rsid w:val="006E6978"/>
    <w:rsid w:val="006E6C9E"/>
    <w:rsid w:val="006E75CA"/>
    <w:rsid w:val="006F04EC"/>
    <w:rsid w:val="006F0B3E"/>
    <w:rsid w:val="006F2714"/>
    <w:rsid w:val="006F2CA2"/>
    <w:rsid w:val="006F2DBB"/>
    <w:rsid w:val="006F3383"/>
    <w:rsid w:val="006F33AD"/>
    <w:rsid w:val="006F3E01"/>
    <w:rsid w:val="006F5A98"/>
    <w:rsid w:val="006F5E74"/>
    <w:rsid w:val="006F65C6"/>
    <w:rsid w:val="006F66FB"/>
    <w:rsid w:val="007001EF"/>
    <w:rsid w:val="00700407"/>
    <w:rsid w:val="0070058B"/>
    <w:rsid w:val="00700627"/>
    <w:rsid w:val="0070160C"/>
    <w:rsid w:val="00701BCA"/>
    <w:rsid w:val="00702384"/>
    <w:rsid w:val="007029DE"/>
    <w:rsid w:val="00702CE6"/>
    <w:rsid w:val="0070339C"/>
    <w:rsid w:val="00705035"/>
    <w:rsid w:val="00705D54"/>
    <w:rsid w:val="007062FE"/>
    <w:rsid w:val="007070E1"/>
    <w:rsid w:val="007072B2"/>
    <w:rsid w:val="00707954"/>
    <w:rsid w:val="0071037F"/>
    <w:rsid w:val="00710C61"/>
    <w:rsid w:val="00710DAD"/>
    <w:rsid w:val="00711414"/>
    <w:rsid w:val="007114DC"/>
    <w:rsid w:val="007137E7"/>
    <w:rsid w:val="007139B8"/>
    <w:rsid w:val="00714716"/>
    <w:rsid w:val="00714BF7"/>
    <w:rsid w:val="00714CB2"/>
    <w:rsid w:val="0071527C"/>
    <w:rsid w:val="00715D8D"/>
    <w:rsid w:val="00715E12"/>
    <w:rsid w:val="00716866"/>
    <w:rsid w:val="007178A1"/>
    <w:rsid w:val="007179B7"/>
    <w:rsid w:val="00717AEF"/>
    <w:rsid w:val="007200FC"/>
    <w:rsid w:val="0072013A"/>
    <w:rsid w:val="0072060F"/>
    <w:rsid w:val="007209DC"/>
    <w:rsid w:val="00720D00"/>
    <w:rsid w:val="00720F37"/>
    <w:rsid w:val="00721F05"/>
    <w:rsid w:val="007223B1"/>
    <w:rsid w:val="00722730"/>
    <w:rsid w:val="00723027"/>
    <w:rsid w:val="007238DB"/>
    <w:rsid w:val="00724305"/>
    <w:rsid w:val="007247E8"/>
    <w:rsid w:val="00724E15"/>
    <w:rsid w:val="00725663"/>
    <w:rsid w:val="00725AAE"/>
    <w:rsid w:val="00726402"/>
    <w:rsid w:val="00727663"/>
    <w:rsid w:val="0072788B"/>
    <w:rsid w:val="00727B6E"/>
    <w:rsid w:val="00727D97"/>
    <w:rsid w:val="00727E0F"/>
    <w:rsid w:val="007300C0"/>
    <w:rsid w:val="007304F8"/>
    <w:rsid w:val="00730F05"/>
    <w:rsid w:val="00731341"/>
    <w:rsid w:val="0073377F"/>
    <w:rsid w:val="00733934"/>
    <w:rsid w:val="007339E8"/>
    <w:rsid w:val="00733ABD"/>
    <w:rsid w:val="00733CD1"/>
    <w:rsid w:val="0073512D"/>
    <w:rsid w:val="007363FD"/>
    <w:rsid w:val="00736A11"/>
    <w:rsid w:val="00736E53"/>
    <w:rsid w:val="0073710B"/>
    <w:rsid w:val="007375A1"/>
    <w:rsid w:val="00737EF1"/>
    <w:rsid w:val="00740667"/>
    <w:rsid w:val="00741654"/>
    <w:rsid w:val="00741AFB"/>
    <w:rsid w:val="00742537"/>
    <w:rsid w:val="00742F4C"/>
    <w:rsid w:val="00743357"/>
    <w:rsid w:val="007447C3"/>
    <w:rsid w:val="0074568D"/>
    <w:rsid w:val="00746C73"/>
    <w:rsid w:val="00747893"/>
    <w:rsid w:val="00750D4E"/>
    <w:rsid w:val="00751194"/>
    <w:rsid w:val="00751B5D"/>
    <w:rsid w:val="00752032"/>
    <w:rsid w:val="007522F2"/>
    <w:rsid w:val="0075320E"/>
    <w:rsid w:val="00753E8F"/>
    <w:rsid w:val="00754869"/>
    <w:rsid w:val="00755530"/>
    <w:rsid w:val="00755963"/>
    <w:rsid w:val="00755BEB"/>
    <w:rsid w:val="00755FE9"/>
    <w:rsid w:val="00756785"/>
    <w:rsid w:val="00757308"/>
    <w:rsid w:val="00757632"/>
    <w:rsid w:val="00757897"/>
    <w:rsid w:val="00757929"/>
    <w:rsid w:val="00757ABE"/>
    <w:rsid w:val="00760282"/>
    <w:rsid w:val="007606E7"/>
    <w:rsid w:val="00760E69"/>
    <w:rsid w:val="007612B8"/>
    <w:rsid w:val="007614CE"/>
    <w:rsid w:val="00762AD2"/>
    <w:rsid w:val="00762B95"/>
    <w:rsid w:val="00763E30"/>
    <w:rsid w:val="00764892"/>
    <w:rsid w:val="007650CA"/>
    <w:rsid w:val="00765109"/>
    <w:rsid w:val="0076542A"/>
    <w:rsid w:val="00766122"/>
    <w:rsid w:val="00766AE3"/>
    <w:rsid w:val="00767972"/>
    <w:rsid w:val="00767C50"/>
    <w:rsid w:val="00767D14"/>
    <w:rsid w:val="00770F91"/>
    <w:rsid w:val="007716CF"/>
    <w:rsid w:val="0077240F"/>
    <w:rsid w:val="0077246D"/>
    <w:rsid w:val="00772F58"/>
    <w:rsid w:val="00773705"/>
    <w:rsid w:val="00774307"/>
    <w:rsid w:val="00774652"/>
    <w:rsid w:val="007761E5"/>
    <w:rsid w:val="00776216"/>
    <w:rsid w:val="00776643"/>
    <w:rsid w:val="00776963"/>
    <w:rsid w:val="00776B23"/>
    <w:rsid w:val="0077764B"/>
    <w:rsid w:val="00777954"/>
    <w:rsid w:val="007808BD"/>
    <w:rsid w:val="00781175"/>
    <w:rsid w:val="00782C1F"/>
    <w:rsid w:val="007834A8"/>
    <w:rsid w:val="00784279"/>
    <w:rsid w:val="0078489A"/>
    <w:rsid w:val="00785539"/>
    <w:rsid w:val="0078595D"/>
    <w:rsid w:val="0078623F"/>
    <w:rsid w:val="00787C85"/>
    <w:rsid w:val="00787D9C"/>
    <w:rsid w:val="0079316D"/>
    <w:rsid w:val="00793194"/>
    <w:rsid w:val="0079395C"/>
    <w:rsid w:val="00793E2C"/>
    <w:rsid w:val="00793E41"/>
    <w:rsid w:val="00795071"/>
    <w:rsid w:val="00795253"/>
    <w:rsid w:val="00795590"/>
    <w:rsid w:val="00795997"/>
    <w:rsid w:val="00796431"/>
    <w:rsid w:val="00796681"/>
    <w:rsid w:val="00797B9A"/>
    <w:rsid w:val="00797BD7"/>
    <w:rsid w:val="00797E4B"/>
    <w:rsid w:val="007A02ED"/>
    <w:rsid w:val="007A0B10"/>
    <w:rsid w:val="007A0BA5"/>
    <w:rsid w:val="007A0DC8"/>
    <w:rsid w:val="007A1012"/>
    <w:rsid w:val="007A109C"/>
    <w:rsid w:val="007A125A"/>
    <w:rsid w:val="007A13C7"/>
    <w:rsid w:val="007A170C"/>
    <w:rsid w:val="007A1E69"/>
    <w:rsid w:val="007A26F9"/>
    <w:rsid w:val="007A3244"/>
    <w:rsid w:val="007A4BE1"/>
    <w:rsid w:val="007A5011"/>
    <w:rsid w:val="007A532E"/>
    <w:rsid w:val="007A60F5"/>
    <w:rsid w:val="007A630D"/>
    <w:rsid w:val="007A6EF5"/>
    <w:rsid w:val="007A7424"/>
    <w:rsid w:val="007A78EA"/>
    <w:rsid w:val="007A7C86"/>
    <w:rsid w:val="007B058C"/>
    <w:rsid w:val="007B13C7"/>
    <w:rsid w:val="007B1780"/>
    <w:rsid w:val="007B1F96"/>
    <w:rsid w:val="007B2A44"/>
    <w:rsid w:val="007B3007"/>
    <w:rsid w:val="007B3036"/>
    <w:rsid w:val="007B38D9"/>
    <w:rsid w:val="007B3A12"/>
    <w:rsid w:val="007B3BDF"/>
    <w:rsid w:val="007B3F52"/>
    <w:rsid w:val="007B596A"/>
    <w:rsid w:val="007B603F"/>
    <w:rsid w:val="007B6923"/>
    <w:rsid w:val="007B6DAA"/>
    <w:rsid w:val="007B70EA"/>
    <w:rsid w:val="007B74E9"/>
    <w:rsid w:val="007C11F3"/>
    <w:rsid w:val="007C172F"/>
    <w:rsid w:val="007C2429"/>
    <w:rsid w:val="007C2F84"/>
    <w:rsid w:val="007C333F"/>
    <w:rsid w:val="007C4ABA"/>
    <w:rsid w:val="007C4AE2"/>
    <w:rsid w:val="007C51EB"/>
    <w:rsid w:val="007C622F"/>
    <w:rsid w:val="007C6423"/>
    <w:rsid w:val="007C6823"/>
    <w:rsid w:val="007C73AF"/>
    <w:rsid w:val="007C7F4B"/>
    <w:rsid w:val="007D0388"/>
    <w:rsid w:val="007D05B1"/>
    <w:rsid w:val="007D0B99"/>
    <w:rsid w:val="007D1780"/>
    <w:rsid w:val="007D1DD5"/>
    <w:rsid w:val="007D2A42"/>
    <w:rsid w:val="007D2A5B"/>
    <w:rsid w:val="007D353D"/>
    <w:rsid w:val="007D3594"/>
    <w:rsid w:val="007D4D73"/>
    <w:rsid w:val="007D51A8"/>
    <w:rsid w:val="007D5690"/>
    <w:rsid w:val="007D57F4"/>
    <w:rsid w:val="007D5FC0"/>
    <w:rsid w:val="007D6556"/>
    <w:rsid w:val="007D6DA0"/>
    <w:rsid w:val="007D6E51"/>
    <w:rsid w:val="007D74F1"/>
    <w:rsid w:val="007E0E3C"/>
    <w:rsid w:val="007E13F6"/>
    <w:rsid w:val="007E23DD"/>
    <w:rsid w:val="007E254B"/>
    <w:rsid w:val="007E25D3"/>
    <w:rsid w:val="007E36AA"/>
    <w:rsid w:val="007E4296"/>
    <w:rsid w:val="007E537D"/>
    <w:rsid w:val="007E5C57"/>
    <w:rsid w:val="007E6397"/>
    <w:rsid w:val="007E649D"/>
    <w:rsid w:val="007E6738"/>
    <w:rsid w:val="007E68B2"/>
    <w:rsid w:val="007E6D69"/>
    <w:rsid w:val="007E7183"/>
    <w:rsid w:val="007E7458"/>
    <w:rsid w:val="007F0653"/>
    <w:rsid w:val="007F15DB"/>
    <w:rsid w:val="007F1B77"/>
    <w:rsid w:val="007F1F56"/>
    <w:rsid w:val="007F2D56"/>
    <w:rsid w:val="007F4E3A"/>
    <w:rsid w:val="007F4F1D"/>
    <w:rsid w:val="007F534C"/>
    <w:rsid w:val="007F555D"/>
    <w:rsid w:val="007F6407"/>
    <w:rsid w:val="007F6819"/>
    <w:rsid w:val="007F6841"/>
    <w:rsid w:val="007F74A3"/>
    <w:rsid w:val="007F78EF"/>
    <w:rsid w:val="007F7D88"/>
    <w:rsid w:val="00800036"/>
    <w:rsid w:val="00800121"/>
    <w:rsid w:val="0080065D"/>
    <w:rsid w:val="00800867"/>
    <w:rsid w:val="00800F77"/>
    <w:rsid w:val="00801A3B"/>
    <w:rsid w:val="0080220B"/>
    <w:rsid w:val="00802655"/>
    <w:rsid w:val="00802E17"/>
    <w:rsid w:val="00802E1D"/>
    <w:rsid w:val="00803174"/>
    <w:rsid w:val="00803C80"/>
    <w:rsid w:val="00803D1E"/>
    <w:rsid w:val="00803F58"/>
    <w:rsid w:val="0080451A"/>
    <w:rsid w:val="00804959"/>
    <w:rsid w:val="00804D84"/>
    <w:rsid w:val="00804E63"/>
    <w:rsid w:val="008054BF"/>
    <w:rsid w:val="00805CF8"/>
    <w:rsid w:val="00807744"/>
    <w:rsid w:val="0080786B"/>
    <w:rsid w:val="008079DA"/>
    <w:rsid w:val="00807A53"/>
    <w:rsid w:val="00807E0B"/>
    <w:rsid w:val="008106FE"/>
    <w:rsid w:val="0081091C"/>
    <w:rsid w:val="0081194C"/>
    <w:rsid w:val="00811D0F"/>
    <w:rsid w:val="00812377"/>
    <w:rsid w:val="0081242E"/>
    <w:rsid w:val="008124FA"/>
    <w:rsid w:val="00813534"/>
    <w:rsid w:val="008140A0"/>
    <w:rsid w:val="00814F7D"/>
    <w:rsid w:val="0081674F"/>
    <w:rsid w:val="00816BA7"/>
    <w:rsid w:val="00817A47"/>
    <w:rsid w:val="00817C57"/>
    <w:rsid w:val="0082001C"/>
    <w:rsid w:val="008203D0"/>
    <w:rsid w:val="00820AB0"/>
    <w:rsid w:val="008226B5"/>
    <w:rsid w:val="00824C34"/>
    <w:rsid w:val="00825148"/>
    <w:rsid w:val="0082606F"/>
    <w:rsid w:val="00826EE5"/>
    <w:rsid w:val="00827E08"/>
    <w:rsid w:val="00830675"/>
    <w:rsid w:val="00831110"/>
    <w:rsid w:val="008321B3"/>
    <w:rsid w:val="0083257D"/>
    <w:rsid w:val="008326B7"/>
    <w:rsid w:val="0083385A"/>
    <w:rsid w:val="00833E40"/>
    <w:rsid w:val="0083472D"/>
    <w:rsid w:val="00834D14"/>
    <w:rsid w:val="0083502A"/>
    <w:rsid w:val="008358C0"/>
    <w:rsid w:val="00837528"/>
    <w:rsid w:val="00837B1A"/>
    <w:rsid w:val="00837C6C"/>
    <w:rsid w:val="00837E93"/>
    <w:rsid w:val="008407C3"/>
    <w:rsid w:val="008409CD"/>
    <w:rsid w:val="00840D55"/>
    <w:rsid w:val="00842D28"/>
    <w:rsid w:val="00842DC5"/>
    <w:rsid w:val="008434FD"/>
    <w:rsid w:val="008445E8"/>
    <w:rsid w:val="00844B6B"/>
    <w:rsid w:val="008457DD"/>
    <w:rsid w:val="008466CA"/>
    <w:rsid w:val="008467CD"/>
    <w:rsid w:val="00850B4B"/>
    <w:rsid w:val="00850D41"/>
    <w:rsid w:val="008510BC"/>
    <w:rsid w:val="00852324"/>
    <w:rsid w:val="00852480"/>
    <w:rsid w:val="00852D34"/>
    <w:rsid w:val="008548FE"/>
    <w:rsid w:val="00855287"/>
    <w:rsid w:val="008552CB"/>
    <w:rsid w:val="00855DDD"/>
    <w:rsid w:val="00856995"/>
    <w:rsid w:val="008576A2"/>
    <w:rsid w:val="0085786C"/>
    <w:rsid w:val="00857A8C"/>
    <w:rsid w:val="00857CA9"/>
    <w:rsid w:val="008601AF"/>
    <w:rsid w:val="00860B71"/>
    <w:rsid w:val="00861195"/>
    <w:rsid w:val="008613BA"/>
    <w:rsid w:val="00861FA0"/>
    <w:rsid w:val="008629DF"/>
    <w:rsid w:val="00862E4C"/>
    <w:rsid w:val="0086329F"/>
    <w:rsid w:val="00863474"/>
    <w:rsid w:val="00863FB7"/>
    <w:rsid w:val="0086431B"/>
    <w:rsid w:val="00864C1B"/>
    <w:rsid w:val="00865156"/>
    <w:rsid w:val="00866355"/>
    <w:rsid w:val="0086667B"/>
    <w:rsid w:val="00867030"/>
    <w:rsid w:val="008671ED"/>
    <w:rsid w:val="008679B8"/>
    <w:rsid w:val="00867ABF"/>
    <w:rsid w:val="00867F94"/>
    <w:rsid w:val="008703C7"/>
    <w:rsid w:val="008710AE"/>
    <w:rsid w:val="008715B5"/>
    <w:rsid w:val="00871AF8"/>
    <w:rsid w:val="0087237F"/>
    <w:rsid w:val="00872710"/>
    <w:rsid w:val="00872726"/>
    <w:rsid w:val="00872917"/>
    <w:rsid w:val="00872E80"/>
    <w:rsid w:val="00873237"/>
    <w:rsid w:val="0087458E"/>
    <w:rsid w:val="0087610E"/>
    <w:rsid w:val="0087636C"/>
    <w:rsid w:val="008766E5"/>
    <w:rsid w:val="0087673D"/>
    <w:rsid w:val="00876C2F"/>
    <w:rsid w:val="00876D54"/>
    <w:rsid w:val="00877F50"/>
    <w:rsid w:val="00880BB2"/>
    <w:rsid w:val="00880DBC"/>
    <w:rsid w:val="008810AB"/>
    <w:rsid w:val="00881A49"/>
    <w:rsid w:val="00881DB2"/>
    <w:rsid w:val="00881E0F"/>
    <w:rsid w:val="0088242D"/>
    <w:rsid w:val="00885F17"/>
    <w:rsid w:val="0088714D"/>
    <w:rsid w:val="008873E2"/>
    <w:rsid w:val="0089020A"/>
    <w:rsid w:val="008905B0"/>
    <w:rsid w:val="00892524"/>
    <w:rsid w:val="0089298C"/>
    <w:rsid w:val="00892BB2"/>
    <w:rsid w:val="00893E31"/>
    <w:rsid w:val="0089503F"/>
    <w:rsid w:val="0089765C"/>
    <w:rsid w:val="00897A9F"/>
    <w:rsid w:val="00897DE5"/>
    <w:rsid w:val="00897FEB"/>
    <w:rsid w:val="008A003F"/>
    <w:rsid w:val="008A17F1"/>
    <w:rsid w:val="008A19FE"/>
    <w:rsid w:val="008A26DF"/>
    <w:rsid w:val="008A2A84"/>
    <w:rsid w:val="008A2DAD"/>
    <w:rsid w:val="008A2E2C"/>
    <w:rsid w:val="008A2EA8"/>
    <w:rsid w:val="008A435E"/>
    <w:rsid w:val="008A437F"/>
    <w:rsid w:val="008A45CF"/>
    <w:rsid w:val="008A4BC0"/>
    <w:rsid w:val="008A4E46"/>
    <w:rsid w:val="008A4EAF"/>
    <w:rsid w:val="008A51C5"/>
    <w:rsid w:val="008A5313"/>
    <w:rsid w:val="008A67A7"/>
    <w:rsid w:val="008A6863"/>
    <w:rsid w:val="008A70A7"/>
    <w:rsid w:val="008A7FE9"/>
    <w:rsid w:val="008B076C"/>
    <w:rsid w:val="008B0924"/>
    <w:rsid w:val="008B0A08"/>
    <w:rsid w:val="008B0E14"/>
    <w:rsid w:val="008B1ABB"/>
    <w:rsid w:val="008B1AF0"/>
    <w:rsid w:val="008B1EFE"/>
    <w:rsid w:val="008B20F5"/>
    <w:rsid w:val="008B2A18"/>
    <w:rsid w:val="008B3661"/>
    <w:rsid w:val="008B4E5B"/>
    <w:rsid w:val="008B5386"/>
    <w:rsid w:val="008B5A32"/>
    <w:rsid w:val="008B5BB1"/>
    <w:rsid w:val="008B6D2E"/>
    <w:rsid w:val="008C00A6"/>
    <w:rsid w:val="008C16D2"/>
    <w:rsid w:val="008C2A7A"/>
    <w:rsid w:val="008C2B32"/>
    <w:rsid w:val="008C2EB9"/>
    <w:rsid w:val="008C3271"/>
    <w:rsid w:val="008C3467"/>
    <w:rsid w:val="008C36E9"/>
    <w:rsid w:val="008C3B94"/>
    <w:rsid w:val="008C3CE3"/>
    <w:rsid w:val="008C47AF"/>
    <w:rsid w:val="008C4878"/>
    <w:rsid w:val="008C4E42"/>
    <w:rsid w:val="008C50FD"/>
    <w:rsid w:val="008C5E1A"/>
    <w:rsid w:val="008C6E6E"/>
    <w:rsid w:val="008D0748"/>
    <w:rsid w:val="008D166E"/>
    <w:rsid w:val="008D2C12"/>
    <w:rsid w:val="008D33E7"/>
    <w:rsid w:val="008D3A58"/>
    <w:rsid w:val="008D4E9E"/>
    <w:rsid w:val="008D5256"/>
    <w:rsid w:val="008D58C8"/>
    <w:rsid w:val="008D5B93"/>
    <w:rsid w:val="008D6290"/>
    <w:rsid w:val="008D632F"/>
    <w:rsid w:val="008D7429"/>
    <w:rsid w:val="008D7ACC"/>
    <w:rsid w:val="008D7BAF"/>
    <w:rsid w:val="008E26B2"/>
    <w:rsid w:val="008E26D3"/>
    <w:rsid w:val="008E2EF7"/>
    <w:rsid w:val="008E3ED6"/>
    <w:rsid w:val="008E51F9"/>
    <w:rsid w:val="008E5DDF"/>
    <w:rsid w:val="008E6060"/>
    <w:rsid w:val="008E61CC"/>
    <w:rsid w:val="008E792A"/>
    <w:rsid w:val="008E7979"/>
    <w:rsid w:val="008F005F"/>
    <w:rsid w:val="008F086B"/>
    <w:rsid w:val="008F0C08"/>
    <w:rsid w:val="008F134C"/>
    <w:rsid w:val="008F1E65"/>
    <w:rsid w:val="008F2D48"/>
    <w:rsid w:val="008F3D47"/>
    <w:rsid w:val="008F502D"/>
    <w:rsid w:val="008F5572"/>
    <w:rsid w:val="008F5B61"/>
    <w:rsid w:val="008F618C"/>
    <w:rsid w:val="008F61FB"/>
    <w:rsid w:val="008F69A2"/>
    <w:rsid w:val="008F73C6"/>
    <w:rsid w:val="008F7834"/>
    <w:rsid w:val="008F7B4D"/>
    <w:rsid w:val="008F7CD9"/>
    <w:rsid w:val="009016C4"/>
    <w:rsid w:val="009019C3"/>
    <w:rsid w:val="00901CB9"/>
    <w:rsid w:val="009022FD"/>
    <w:rsid w:val="00902BF7"/>
    <w:rsid w:val="00902CFD"/>
    <w:rsid w:val="00902DEC"/>
    <w:rsid w:val="0090324A"/>
    <w:rsid w:val="0090330A"/>
    <w:rsid w:val="00903E08"/>
    <w:rsid w:val="00903FD7"/>
    <w:rsid w:val="0090406B"/>
    <w:rsid w:val="0090424D"/>
    <w:rsid w:val="0090492F"/>
    <w:rsid w:val="0090495B"/>
    <w:rsid w:val="00904E4F"/>
    <w:rsid w:val="009051CB"/>
    <w:rsid w:val="00905CF3"/>
    <w:rsid w:val="00905FBF"/>
    <w:rsid w:val="00906DF9"/>
    <w:rsid w:val="00910165"/>
    <w:rsid w:val="00910B73"/>
    <w:rsid w:val="00910D08"/>
    <w:rsid w:val="00911AA1"/>
    <w:rsid w:val="00911D80"/>
    <w:rsid w:val="00911F68"/>
    <w:rsid w:val="00912CA6"/>
    <w:rsid w:val="00912D43"/>
    <w:rsid w:val="00913B12"/>
    <w:rsid w:val="00914F9B"/>
    <w:rsid w:val="00915D68"/>
    <w:rsid w:val="00915D6D"/>
    <w:rsid w:val="00916006"/>
    <w:rsid w:val="0091615D"/>
    <w:rsid w:val="00916DAF"/>
    <w:rsid w:val="009171A1"/>
    <w:rsid w:val="0091758B"/>
    <w:rsid w:val="00917AB2"/>
    <w:rsid w:val="0092201B"/>
    <w:rsid w:val="0092239C"/>
    <w:rsid w:val="009226DF"/>
    <w:rsid w:val="0092288D"/>
    <w:rsid w:val="00922F01"/>
    <w:rsid w:val="0092386C"/>
    <w:rsid w:val="00924DDA"/>
    <w:rsid w:val="00924E40"/>
    <w:rsid w:val="009258DC"/>
    <w:rsid w:val="00925B3D"/>
    <w:rsid w:val="00925D54"/>
    <w:rsid w:val="00926178"/>
    <w:rsid w:val="0092698D"/>
    <w:rsid w:val="009302C1"/>
    <w:rsid w:val="00930808"/>
    <w:rsid w:val="00930FDB"/>
    <w:rsid w:val="0093130A"/>
    <w:rsid w:val="00932A15"/>
    <w:rsid w:val="00932D09"/>
    <w:rsid w:val="00933E4E"/>
    <w:rsid w:val="00933EF7"/>
    <w:rsid w:val="00933F59"/>
    <w:rsid w:val="00934534"/>
    <w:rsid w:val="00934C66"/>
    <w:rsid w:val="00934E99"/>
    <w:rsid w:val="00935385"/>
    <w:rsid w:val="009353B4"/>
    <w:rsid w:val="0093551F"/>
    <w:rsid w:val="00936149"/>
    <w:rsid w:val="00936ABA"/>
    <w:rsid w:val="00937A52"/>
    <w:rsid w:val="00937E1D"/>
    <w:rsid w:val="00940A93"/>
    <w:rsid w:val="00940B5D"/>
    <w:rsid w:val="00940E99"/>
    <w:rsid w:val="00941902"/>
    <w:rsid w:val="00942C05"/>
    <w:rsid w:val="00943699"/>
    <w:rsid w:val="009437C1"/>
    <w:rsid w:val="00943AF9"/>
    <w:rsid w:val="0094411F"/>
    <w:rsid w:val="00944608"/>
    <w:rsid w:val="009448D5"/>
    <w:rsid w:val="00945356"/>
    <w:rsid w:val="00946097"/>
    <w:rsid w:val="00946B69"/>
    <w:rsid w:val="00947223"/>
    <w:rsid w:val="00947CFF"/>
    <w:rsid w:val="0095112F"/>
    <w:rsid w:val="009512DB"/>
    <w:rsid w:val="009513D2"/>
    <w:rsid w:val="00951DBE"/>
    <w:rsid w:val="0095214E"/>
    <w:rsid w:val="00953737"/>
    <w:rsid w:val="00953DC1"/>
    <w:rsid w:val="00954111"/>
    <w:rsid w:val="00954572"/>
    <w:rsid w:val="00954CCE"/>
    <w:rsid w:val="00954F99"/>
    <w:rsid w:val="00954FC9"/>
    <w:rsid w:val="00955046"/>
    <w:rsid w:val="0095513F"/>
    <w:rsid w:val="00955590"/>
    <w:rsid w:val="00955A10"/>
    <w:rsid w:val="00956034"/>
    <w:rsid w:val="009560E2"/>
    <w:rsid w:val="00957B42"/>
    <w:rsid w:val="009621C3"/>
    <w:rsid w:val="00962431"/>
    <w:rsid w:val="00962497"/>
    <w:rsid w:val="00964048"/>
    <w:rsid w:val="009670F6"/>
    <w:rsid w:val="00970AA5"/>
    <w:rsid w:val="00970B3D"/>
    <w:rsid w:val="00970BBC"/>
    <w:rsid w:val="00971145"/>
    <w:rsid w:val="0097143A"/>
    <w:rsid w:val="009722DC"/>
    <w:rsid w:val="009722E3"/>
    <w:rsid w:val="00974DD8"/>
    <w:rsid w:val="009756C4"/>
    <w:rsid w:val="00976F3F"/>
    <w:rsid w:val="00977176"/>
    <w:rsid w:val="00977639"/>
    <w:rsid w:val="0097792C"/>
    <w:rsid w:val="00977C5C"/>
    <w:rsid w:val="00980CFE"/>
    <w:rsid w:val="0098153D"/>
    <w:rsid w:val="00981792"/>
    <w:rsid w:val="00981857"/>
    <w:rsid w:val="00981C23"/>
    <w:rsid w:val="00981D20"/>
    <w:rsid w:val="009821D9"/>
    <w:rsid w:val="00982394"/>
    <w:rsid w:val="00982D62"/>
    <w:rsid w:val="009833F0"/>
    <w:rsid w:val="0098343B"/>
    <w:rsid w:val="00983638"/>
    <w:rsid w:val="00984550"/>
    <w:rsid w:val="00984B7C"/>
    <w:rsid w:val="00985837"/>
    <w:rsid w:val="00986A24"/>
    <w:rsid w:val="00986F0A"/>
    <w:rsid w:val="00986F53"/>
    <w:rsid w:val="0099096D"/>
    <w:rsid w:val="009910C5"/>
    <w:rsid w:val="00991788"/>
    <w:rsid w:val="00991C60"/>
    <w:rsid w:val="00992596"/>
    <w:rsid w:val="00992CAE"/>
    <w:rsid w:val="00994537"/>
    <w:rsid w:val="009960BA"/>
    <w:rsid w:val="009961F1"/>
    <w:rsid w:val="00996358"/>
    <w:rsid w:val="009968F2"/>
    <w:rsid w:val="00996AAB"/>
    <w:rsid w:val="00996F0E"/>
    <w:rsid w:val="00997C3E"/>
    <w:rsid w:val="009A348B"/>
    <w:rsid w:val="009A34F1"/>
    <w:rsid w:val="009A3638"/>
    <w:rsid w:val="009A37F6"/>
    <w:rsid w:val="009A3B1B"/>
    <w:rsid w:val="009A3E1A"/>
    <w:rsid w:val="009A4971"/>
    <w:rsid w:val="009A536F"/>
    <w:rsid w:val="009A5729"/>
    <w:rsid w:val="009A6E8C"/>
    <w:rsid w:val="009A788A"/>
    <w:rsid w:val="009B0111"/>
    <w:rsid w:val="009B19DF"/>
    <w:rsid w:val="009B2B9F"/>
    <w:rsid w:val="009B2F6E"/>
    <w:rsid w:val="009B33D0"/>
    <w:rsid w:val="009B49FD"/>
    <w:rsid w:val="009B4A06"/>
    <w:rsid w:val="009B4CB4"/>
    <w:rsid w:val="009B4F00"/>
    <w:rsid w:val="009B5A96"/>
    <w:rsid w:val="009B648C"/>
    <w:rsid w:val="009B65F1"/>
    <w:rsid w:val="009B71A8"/>
    <w:rsid w:val="009B7F95"/>
    <w:rsid w:val="009C0F35"/>
    <w:rsid w:val="009C11AC"/>
    <w:rsid w:val="009C1720"/>
    <w:rsid w:val="009C2135"/>
    <w:rsid w:val="009C226E"/>
    <w:rsid w:val="009C2DCF"/>
    <w:rsid w:val="009C42F2"/>
    <w:rsid w:val="009C452E"/>
    <w:rsid w:val="009C4596"/>
    <w:rsid w:val="009C7002"/>
    <w:rsid w:val="009C73DB"/>
    <w:rsid w:val="009D0271"/>
    <w:rsid w:val="009D05E3"/>
    <w:rsid w:val="009D060D"/>
    <w:rsid w:val="009D0B88"/>
    <w:rsid w:val="009D0FAE"/>
    <w:rsid w:val="009D1049"/>
    <w:rsid w:val="009D1EA7"/>
    <w:rsid w:val="009D2C83"/>
    <w:rsid w:val="009D3373"/>
    <w:rsid w:val="009D4111"/>
    <w:rsid w:val="009D55C4"/>
    <w:rsid w:val="009D7220"/>
    <w:rsid w:val="009D7B2A"/>
    <w:rsid w:val="009D7BDD"/>
    <w:rsid w:val="009E02AD"/>
    <w:rsid w:val="009E0AC0"/>
    <w:rsid w:val="009E13D2"/>
    <w:rsid w:val="009E2E43"/>
    <w:rsid w:val="009E3F07"/>
    <w:rsid w:val="009E451E"/>
    <w:rsid w:val="009E4C42"/>
    <w:rsid w:val="009E527E"/>
    <w:rsid w:val="009E54BB"/>
    <w:rsid w:val="009E5504"/>
    <w:rsid w:val="009E559D"/>
    <w:rsid w:val="009E6E35"/>
    <w:rsid w:val="009E7230"/>
    <w:rsid w:val="009E76A2"/>
    <w:rsid w:val="009E78A3"/>
    <w:rsid w:val="009F01A0"/>
    <w:rsid w:val="009F137F"/>
    <w:rsid w:val="009F2647"/>
    <w:rsid w:val="009F2E78"/>
    <w:rsid w:val="009F305F"/>
    <w:rsid w:val="009F38FA"/>
    <w:rsid w:val="009F3C5F"/>
    <w:rsid w:val="009F500A"/>
    <w:rsid w:val="009F59F8"/>
    <w:rsid w:val="009F5A38"/>
    <w:rsid w:val="009F654D"/>
    <w:rsid w:val="009F7482"/>
    <w:rsid w:val="009F786B"/>
    <w:rsid w:val="00A00B0C"/>
    <w:rsid w:val="00A02B25"/>
    <w:rsid w:val="00A03473"/>
    <w:rsid w:val="00A03944"/>
    <w:rsid w:val="00A03A9F"/>
    <w:rsid w:val="00A04A00"/>
    <w:rsid w:val="00A0548C"/>
    <w:rsid w:val="00A06F3C"/>
    <w:rsid w:val="00A078B8"/>
    <w:rsid w:val="00A07FD2"/>
    <w:rsid w:val="00A111E6"/>
    <w:rsid w:val="00A11318"/>
    <w:rsid w:val="00A12AF7"/>
    <w:rsid w:val="00A1337B"/>
    <w:rsid w:val="00A13775"/>
    <w:rsid w:val="00A13D21"/>
    <w:rsid w:val="00A156F0"/>
    <w:rsid w:val="00A15BBA"/>
    <w:rsid w:val="00A15D99"/>
    <w:rsid w:val="00A16173"/>
    <w:rsid w:val="00A1672A"/>
    <w:rsid w:val="00A1702D"/>
    <w:rsid w:val="00A175C9"/>
    <w:rsid w:val="00A179FD"/>
    <w:rsid w:val="00A22D61"/>
    <w:rsid w:val="00A23FAC"/>
    <w:rsid w:val="00A240EA"/>
    <w:rsid w:val="00A243FC"/>
    <w:rsid w:val="00A2489B"/>
    <w:rsid w:val="00A24F92"/>
    <w:rsid w:val="00A25483"/>
    <w:rsid w:val="00A25BB7"/>
    <w:rsid w:val="00A26783"/>
    <w:rsid w:val="00A2687A"/>
    <w:rsid w:val="00A27021"/>
    <w:rsid w:val="00A273B2"/>
    <w:rsid w:val="00A2761D"/>
    <w:rsid w:val="00A27A98"/>
    <w:rsid w:val="00A27A9E"/>
    <w:rsid w:val="00A30A23"/>
    <w:rsid w:val="00A3151F"/>
    <w:rsid w:val="00A322AF"/>
    <w:rsid w:val="00A324B6"/>
    <w:rsid w:val="00A32BBA"/>
    <w:rsid w:val="00A33149"/>
    <w:rsid w:val="00A34CEE"/>
    <w:rsid w:val="00A3555D"/>
    <w:rsid w:val="00A35D6C"/>
    <w:rsid w:val="00A35F9E"/>
    <w:rsid w:val="00A36061"/>
    <w:rsid w:val="00A37062"/>
    <w:rsid w:val="00A40167"/>
    <w:rsid w:val="00A4038B"/>
    <w:rsid w:val="00A40436"/>
    <w:rsid w:val="00A41024"/>
    <w:rsid w:val="00A41B21"/>
    <w:rsid w:val="00A41CF1"/>
    <w:rsid w:val="00A41D62"/>
    <w:rsid w:val="00A42013"/>
    <w:rsid w:val="00A425B0"/>
    <w:rsid w:val="00A436C3"/>
    <w:rsid w:val="00A44039"/>
    <w:rsid w:val="00A4421C"/>
    <w:rsid w:val="00A44C64"/>
    <w:rsid w:val="00A44E33"/>
    <w:rsid w:val="00A4534D"/>
    <w:rsid w:val="00A46BAA"/>
    <w:rsid w:val="00A508DA"/>
    <w:rsid w:val="00A509E6"/>
    <w:rsid w:val="00A50D97"/>
    <w:rsid w:val="00A51158"/>
    <w:rsid w:val="00A5143D"/>
    <w:rsid w:val="00A52D8F"/>
    <w:rsid w:val="00A53336"/>
    <w:rsid w:val="00A54415"/>
    <w:rsid w:val="00A55761"/>
    <w:rsid w:val="00A568E4"/>
    <w:rsid w:val="00A5703C"/>
    <w:rsid w:val="00A5731D"/>
    <w:rsid w:val="00A578A6"/>
    <w:rsid w:val="00A57AAD"/>
    <w:rsid w:val="00A6016D"/>
    <w:rsid w:val="00A60378"/>
    <w:rsid w:val="00A6074E"/>
    <w:rsid w:val="00A61752"/>
    <w:rsid w:val="00A61844"/>
    <w:rsid w:val="00A6214F"/>
    <w:rsid w:val="00A62959"/>
    <w:rsid w:val="00A630A0"/>
    <w:rsid w:val="00A63549"/>
    <w:rsid w:val="00A63974"/>
    <w:rsid w:val="00A65218"/>
    <w:rsid w:val="00A656F4"/>
    <w:rsid w:val="00A665A9"/>
    <w:rsid w:val="00A67267"/>
    <w:rsid w:val="00A6740C"/>
    <w:rsid w:val="00A6775E"/>
    <w:rsid w:val="00A701E8"/>
    <w:rsid w:val="00A711C2"/>
    <w:rsid w:val="00A73BBB"/>
    <w:rsid w:val="00A743CD"/>
    <w:rsid w:val="00A74808"/>
    <w:rsid w:val="00A74846"/>
    <w:rsid w:val="00A74B75"/>
    <w:rsid w:val="00A753A6"/>
    <w:rsid w:val="00A767A7"/>
    <w:rsid w:val="00A7690D"/>
    <w:rsid w:val="00A76D7D"/>
    <w:rsid w:val="00A770F8"/>
    <w:rsid w:val="00A77650"/>
    <w:rsid w:val="00A7775B"/>
    <w:rsid w:val="00A77F92"/>
    <w:rsid w:val="00A808EF"/>
    <w:rsid w:val="00A809B9"/>
    <w:rsid w:val="00A81038"/>
    <w:rsid w:val="00A81A9F"/>
    <w:rsid w:val="00A8226B"/>
    <w:rsid w:val="00A846D7"/>
    <w:rsid w:val="00A84BAF"/>
    <w:rsid w:val="00A85173"/>
    <w:rsid w:val="00A85AB8"/>
    <w:rsid w:val="00A860D0"/>
    <w:rsid w:val="00A86DE4"/>
    <w:rsid w:val="00A8757A"/>
    <w:rsid w:val="00A8780F"/>
    <w:rsid w:val="00A87EF5"/>
    <w:rsid w:val="00A90979"/>
    <w:rsid w:val="00A91B7A"/>
    <w:rsid w:val="00A93229"/>
    <w:rsid w:val="00A93B3C"/>
    <w:rsid w:val="00A93B88"/>
    <w:rsid w:val="00A94299"/>
    <w:rsid w:val="00A942F8"/>
    <w:rsid w:val="00A96DC6"/>
    <w:rsid w:val="00A96F5C"/>
    <w:rsid w:val="00A97E1A"/>
    <w:rsid w:val="00AA0EC0"/>
    <w:rsid w:val="00AA1690"/>
    <w:rsid w:val="00AA19FC"/>
    <w:rsid w:val="00AA2614"/>
    <w:rsid w:val="00AA2721"/>
    <w:rsid w:val="00AA2EBB"/>
    <w:rsid w:val="00AA2F22"/>
    <w:rsid w:val="00AA311D"/>
    <w:rsid w:val="00AA37BE"/>
    <w:rsid w:val="00AA3813"/>
    <w:rsid w:val="00AA54B8"/>
    <w:rsid w:val="00AA5558"/>
    <w:rsid w:val="00AA6F0F"/>
    <w:rsid w:val="00AA73A2"/>
    <w:rsid w:val="00AA73AB"/>
    <w:rsid w:val="00AA7526"/>
    <w:rsid w:val="00AA7BAC"/>
    <w:rsid w:val="00AA7CF0"/>
    <w:rsid w:val="00AA7FCA"/>
    <w:rsid w:val="00AB0948"/>
    <w:rsid w:val="00AB1296"/>
    <w:rsid w:val="00AB1F0C"/>
    <w:rsid w:val="00AB2218"/>
    <w:rsid w:val="00AB30C7"/>
    <w:rsid w:val="00AB3230"/>
    <w:rsid w:val="00AB375A"/>
    <w:rsid w:val="00AB3ADB"/>
    <w:rsid w:val="00AB3BAB"/>
    <w:rsid w:val="00AB420A"/>
    <w:rsid w:val="00AB5783"/>
    <w:rsid w:val="00AB68E5"/>
    <w:rsid w:val="00AB6CCA"/>
    <w:rsid w:val="00AB7C45"/>
    <w:rsid w:val="00AC0056"/>
    <w:rsid w:val="00AC05DD"/>
    <w:rsid w:val="00AC0C6E"/>
    <w:rsid w:val="00AC1345"/>
    <w:rsid w:val="00AC13DD"/>
    <w:rsid w:val="00AC2387"/>
    <w:rsid w:val="00AC23A5"/>
    <w:rsid w:val="00AC2B4C"/>
    <w:rsid w:val="00AC2BF2"/>
    <w:rsid w:val="00AC2EEC"/>
    <w:rsid w:val="00AC492F"/>
    <w:rsid w:val="00AC5011"/>
    <w:rsid w:val="00AC5548"/>
    <w:rsid w:val="00AC5571"/>
    <w:rsid w:val="00AC5D76"/>
    <w:rsid w:val="00AC5EED"/>
    <w:rsid w:val="00AC6577"/>
    <w:rsid w:val="00AC6CCD"/>
    <w:rsid w:val="00AC7630"/>
    <w:rsid w:val="00AC7FF8"/>
    <w:rsid w:val="00AD080B"/>
    <w:rsid w:val="00AD1155"/>
    <w:rsid w:val="00AD499C"/>
    <w:rsid w:val="00AD5183"/>
    <w:rsid w:val="00AD5554"/>
    <w:rsid w:val="00AD62A1"/>
    <w:rsid w:val="00AD694C"/>
    <w:rsid w:val="00AD6B84"/>
    <w:rsid w:val="00AD6C59"/>
    <w:rsid w:val="00AD703A"/>
    <w:rsid w:val="00AD73F1"/>
    <w:rsid w:val="00AD799A"/>
    <w:rsid w:val="00AE0306"/>
    <w:rsid w:val="00AE0752"/>
    <w:rsid w:val="00AE0B4A"/>
    <w:rsid w:val="00AE1DB5"/>
    <w:rsid w:val="00AE2A0D"/>
    <w:rsid w:val="00AE3E52"/>
    <w:rsid w:val="00AE41F9"/>
    <w:rsid w:val="00AE4510"/>
    <w:rsid w:val="00AE6CF9"/>
    <w:rsid w:val="00AE7AF2"/>
    <w:rsid w:val="00AE7C6A"/>
    <w:rsid w:val="00AF0F04"/>
    <w:rsid w:val="00AF2A53"/>
    <w:rsid w:val="00AF2ADE"/>
    <w:rsid w:val="00AF2E37"/>
    <w:rsid w:val="00AF3221"/>
    <w:rsid w:val="00AF397C"/>
    <w:rsid w:val="00AF3EDA"/>
    <w:rsid w:val="00AF5B4A"/>
    <w:rsid w:val="00AF6755"/>
    <w:rsid w:val="00B0015F"/>
    <w:rsid w:val="00B00594"/>
    <w:rsid w:val="00B0076E"/>
    <w:rsid w:val="00B00AEC"/>
    <w:rsid w:val="00B00C50"/>
    <w:rsid w:val="00B00DB8"/>
    <w:rsid w:val="00B00FA3"/>
    <w:rsid w:val="00B0479E"/>
    <w:rsid w:val="00B0514F"/>
    <w:rsid w:val="00B0519C"/>
    <w:rsid w:val="00B05464"/>
    <w:rsid w:val="00B05D11"/>
    <w:rsid w:val="00B0642D"/>
    <w:rsid w:val="00B07367"/>
    <w:rsid w:val="00B073CC"/>
    <w:rsid w:val="00B10907"/>
    <w:rsid w:val="00B11385"/>
    <w:rsid w:val="00B12512"/>
    <w:rsid w:val="00B12924"/>
    <w:rsid w:val="00B12C73"/>
    <w:rsid w:val="00B130C9"/>
    <w:rsid w:val="00B1311E"/>
    <w:rsid w:val="00B13ABE"/>
    <w:rsid w:val="00B14400"/>
    <w:rsid w:val="00B14A1A"/>
    <w:rsid w:val="00B16599"/>
    <w:rsid w:val="00B169AF"/>
    <w:rsid w:val="00B2036B"/>
    <w:rsid w:val="00B2067F"/>
    <w:rsid w:val="00B20846"/>
    <w:rsid w:val="00B208B5"/>
    <w:rsid w:val="00B211CC"/>
    <w:rsid w:val="00B22223"/>
    <w:rsid w:val="00B231EE"/>
    <w:rsid w:val="00B23466"/>
    <w:rsid w:val="00B236CC"/>
    <w:rsid w:val="00B23A70"/>
    <w:rsid w:val="00B23CCB"/>
    <w:rsid w:val="00B23DA2"/>
    <w:rsid w:val="00B24B4C"/>
    <w:rsid w:val="00B2520A"/>
    <w:rsid w:val="00B258BB"/>
    <w:rsid w:val="00B2645F"/>
    <w:rsid w:val="00B266D2"/>
    <w:rsid w:val="00B27669"/>
    <w:rsid w:val="00B27F21"/>
    <w:rsid w:val="00B306E3"/>
    <w:rsid w:val="00B30892"/>
    <w:rsid w:val="00B31573"/>
    <w:rsid w:val="00B3167D"/>
    <w:rsid w:val="00B317BD"/>
    <w:rsid w:val="00B31A2A"/>
    <w:rsid w:val="00B31B85"/>
    <w:rsid w:val="00B31BB0"/>
    <w:rsid w:val="00B31F98"/>
    <w:rsid w:val="00B3248F"/>
    <w:rsid w:val="00B3256D"/>
    <w:rsid w:val="00B3439A"/>
    <w:rsid w:val="00B34917"/>
    <w:rsid w:val="00B35679"/>
    <w:rsid w:val="00B3589F"/>
    <w:rsid w:val="00B359C1"/>
    <w:rsid w:val="00B35DC0"/>
    <w:rsid w:val="00B36BB1"/>
    <w:rsid w:val="00B370E3"/>
    <w:rsid w:val="00B37104"/>
    <w:rsid w:val="00B407A7"/>
    <w:rsid w:val="00B40DA3"/>
    <w:rsid w:val="00B410E1"/>
    <w:rsid w:val="00B411A9"/>
    <w:rsid w:val="00B41640"/>
    <w:rsid w:val="00B41827"/>
    <w:rsid w:val="00B42887"/>
    <w:rsid w:val="00B42B44"/>
    <w:rsid w:val="00B42CAB"/>
    <w:rsid w:val="00B43283"/>
    <w:rsid w:val="00B43A83"/>
    <w:rsid w:val="00B43B79"/>
    <w:rsid w:val="00B44910"/>
    <w:rsid w:val="00B5099F"/>
    <w:rsid w:val="00B50B33"/>
    <w:rsid w:val="00B5114A"/>
    <w:rsid w:val="00B53424"/>
    <w:rsid w:val="00B53548"/>
    <w:rsid w:val="00B53C70"/>
    <w:rsid w:val="00B53EEB"/>
    <w:rsid w:val="00B55EC9"/>
    <w:rsid w:val="00B568A5"/>
    <w:rsid w:val="00B5698F"/>
    <w:rsid w:val="00B56D73"/>
    <w:rsid w:val="00B57132"/>
    <w:rsid w:val="00B5743B"/>
    <w:rsid w:val="00B575C7"/>
    <w:rsid w:val="00B578AB"/>
    <w:rsid w:val="00B57A98"/>
    <w:rsid w:val="00B6067F"/>
    <w:rsid w:val="00B61171"/>
    <w:rsid w:val="00B61A4A"/>
    <w:rsid w:val="00B61B4F"/>
    <w:rsid w:val="00B61F74"/>
    <w:rsid w:val="00B620CD"/>
    <w:rsid w:val="00B62240"/>
    <w:rsid w:val="00B6310D"/>
    <w:rsid w:val="00B64102"/>
    <w:rsid w:val="00B64461"/>
    <w:rsid w:val="00B64832"/>
    <w:rsid w:val="00B64A92"/>
    <w:rsid w:val="00B64EAF"/>
    <w:rsid w:val="00B66487"/>
    <w:rsid w:val="00B677BB"/>
    <w:rsid w:val="00B7037A"/>
    <w:rsid w:val="00B70F37"/>
    <w:rsid w:val="00B71F93"/>
    <w:rsid w:val="00B7214A"/>
    <w:rsid w:val="00B72956"/>
    <w:rsid w:val="00B72D69"/>
    <w:rsid w:val="00B72E14"/>
    <w:rsid w:val="00B73CC6"/>
    <w:rsid w:val="00B73E8B"/>
    <w:rsid w:val="00B74934"/>
    <w:rsid w:val="00B75666"/>
    <w:rsid w:val="00B758BD"/>
    <w:rsid w:val="00B76E45"/>
    <w:rsid w:val="00B77089"/>
    <w:rsid w:val="00B806B2"/>
    <w:rsid w:val="00B80702"/>
    <w:rsid w:val="00B818BA"/>
    <w:rsid w:val="00B83072"/>
    <w:rsid w:val="00B83CF2"/>
    <w:rsid w:val="00B83D97"/>
    <w:rsid w:val="00B84002"/>
    <w:rsid w:val="00B8567A"/>
    <w:rsid w:val="00B85812"/>
    <w:rsid w:val="00B85E5A"/>
    <w:rsid w:val="00B86A33"/>
    <w:rsid w:val="00B86A61"/>
    <w:rsid w:val="00B87A69"/>
    <w:rsid w:val="00B87B5E"/>
    <w:rsid w:val="00B900B0"/>
    <w:rsid w:val="00B9115A"/>
    <w:rsid w:val="00B91C89"/>
    <w:rsid w:val="00B92179"/>
    <w:rsid w:val="00B92555"/>
    <w:rsid w:val="00B92B37"/>
    <w:rsid w:val="00B92B4E"/>
    <w:rsid w:val="00B932B3"/>
    <w:rsid w:val="00B93411"/>
    <w:rsid w:val="00B93575"/>
    <w:rsid w:val="00B93BEF"/>
    <w:rsid w:val="00B94D80"/>
    <w:rsid w:val="00B9546B"/>
    <w:rsid w:val="00B96F10"/>
    <w:rsid w:val="00B97770"/>
    <w:rsid w:val="00B97CCD"/>
    <w:rsid w:val="00BA21EE"/>
    <w:rsid w:val="00BA26D3"/>
    <w:rsid w:val="00BA26F6"/>
    <w:rsid w:val="00BA38CF"/>
    <w:rsid w:val="00BA3DF9"/>
    <w:rsid w:val="00BA433E"/>
    <w:rsid w:val="00BA4783"/>
    <w:rsid w:val="00BA5784"/>
    <w:rsid w:val="00BA6176"/>
    <w:rsid w:val="00BA693D"/>
    <w:rsid w:val="00BA6D6D"/>
    <w:rsid w:val="00BA785E"/>
    <w:rsid w:val="00BB0BCF"/>
    <w:rsid w:val="00BB12F6"/>
    <w:rsid w:val="00BB1834"/>
    <w:rsid w:val="00BB1DF4"/>
    <w:rsid w:val="00BB2FD1"/>
    <w:rsid w:val="00BB3C5A"/>
    <w:rsid w:val="00BB4786"/>
    <w:rsid w:val="00BB4E68"/>
    <w:rsid w:val="00BB540B"/>
    <w:rsid w:val="00BB642B"/>
    <w:rsid w:val="00BB6E93"/>
    <w:rsid w:val="00BB7E60"/>
    <w:rsid w:val="00BC1628"/>
    <w:rsid w:val="00BC1FDC"/>
    <w:rsid w:val="00BC20E0"/>
    <w:rsid w:val="00BC2193"/>
    <w:rsid w:val="00BC227A"/>
    <w:rsid w:val="00BC3DB1"/>
    <w:rsid w:val="00BC43E8"/>
    <w:rsid w:val="00BC4ABB"/>
    <w:rsid w:val="00BC53BD"/>
    <w:rsid w:val="00BC5A63"/>
    <w:rsid w:val="00BC70E9"/>
    <w:rsid w:val="00BD01E7"/>
    <w:rsid w:val="00BD0E56"/>
    <w:rsid w:val="00BD1008"/>
    <w:rsid w:val="00BD17CE"/>
    <w:rsid w:val="00BD2294"/>
    <w:rsid w:val="00BD37CE"/>
    <w:rsid w:val="00BD3F32"/>
    <w:rsid w:val="00BD417D"/>
    <w:rsid w:val="00BD41BF"/>
    <w:rsid w:val="00BD4964"/>
    <w:rsid w:val="00BD621F"/>
    <w:rsid w:val="00BD698C"/>
    <w:rsid w:val="00BD6DE9"/>
    <w:rsid w:val="00BD7147"/>
    <w:rsid w:val="00BD71BA"/>
    <w:rsid w:val="00BD7891"/>
    <w:rsid w:val="00BD7AEA"/>
    <w:rsid w:val="00BD7E36"/>
    <w:rsid w:val="00BE07D5"/>
    <w:rsid w:val="00BE08A8"/>
    <w:rsid w:val="00BE1703"/>
    <w:rsid w:val="00BE17B5"/>
    <w:rsid w:val="00BE2146"/>
    <w:rsid w:val="00BE233C"/>
    <w:rsid w:val="00BE3292"/>
    <w:rsid w:val="00BE39DD"/>
    <w:rsid w:val="00BE3EC2"/>
    <w:rsid w:val="00BE4A10"/>
    <w:rsid w:val="00BE5827"/>
    <w:rsid w:val="00BE667D"/>
    <w:rsid w:val="00BE6B11"/>
    <w:rsid w:val="00BE77BB"/>
    <w:rsid w:val="00BE790B"/>
    <w:rsid w:val="00BE7A86"/>
    <w:rsid w:val="00BF0D45"/>
    <w:rsid w:val="00BF10AD"/>
    <w:rsid w:val="00BF1A07"/>
    <w:rsid w:val="00BF2210"/>
    <w:rsid w:val="00BF314B"/>
    <w:rsid w:val="00BF3FD4"/>
    <w:rsid w:val="00BF408E"/>
    <w:rsid w:val="00BF5754"/>
    <w:rsid w:val="00BF666E"/>
    <w:rsid w:val="00BF764E"/>
    <w:rsid w:val="00C01765"/>
    <w:rsid w:val="00C01A5C"/>
    <w:rsid w:val="00C01B51"/>
    <w:rsid w:val="00C01BFE"/>
    <w:rsid w:val="00C02843"/>
    <w:rsid w:val="00C02CBF"/>
    <w:rsid w:val="00C03125"/>
    <w:rsid w:val="00C03D96"/>
    <w:rsid w:val="00C044FB"/>
    <w:rsid w:val="00C04F37"/>
    <w:rsid w:val="00C05136"/>
    <w:rsid w:val="00C05447"/>
    <w:rsid w:val="00C06062"/>
    <w:rsid w:val="00C06563"/>
    <w:rsid w:val="00C074F4"/>
    <w:rsid w:val="00C0796F"/>
    <w:rsid w:val="00C07BB6"/>
    <w:rsid w:val="00C10DB8"/>
    <w:rsid w:val="00C11058"/>
    <w:rsid w:val="00C1111E"/>
    <w:rsid w:val="00C11366"/>
    <w:rsid w:val="00C11B81"/>
    <w:rsid w:val="00C125D0"/>
    <w:rsid w:val="00C13395"/>
    <w:rsid w:val="00C13B39"/>
    <w:rsid w:val="00C15031"/>
    <w:rsid w:val="00C150B3"/>
    <w:rsid w:val="00C154DB"/>
    <w:rsid w:val="00C156A9"/>
    <w:rsid w:val="00C15B48"/>
    <w:rsid w:val="00C164BC"/>
    <w:rsid w:val="00C1687F"/>
    <w:rsid w:val="00C16B11"/>
    <w:rsid w:val="00C17E9E"/>
    <w:rsid w:val="00C17FEE"/>
    <w:rsid w:val="00C21A09"/>
    <w:rsid w:val="00C21A36"/>
    <w:rsid w:val="00C21B34"/>
    <w:rsid w:val="00C21EB9"/>
    <w:rsid w:val="00C2247E"/>
    <w:rsid w:val="00C2266C"/>
    <w:rsid w:val="00C22AAF"/>
    <w:rsid w:val="00C23686"/>
    <w:rsid w:val="00C236B2"/>
    <w:rsid w:val="00C23AB5"/>
    <w:rsid w:val="00C24329"/>
    <w:rsid w:val="00C2477E"/>
    <w:rsid w:val="00C24928"/>
    <w:rsid w:val="00C25DF8"/>
    <w:rsid w:val="00C25F1F"/>
    <w:rsid w:val="00C2634D"/>
    <w:rsid w:val="00C2636F"/>
    <w:rsid w:val="00C26705"/>
    <w:rsid w:val="00C26EDC"/>
    <w:rsid w:val="00C27926"/>
    <w:rsid w:val="00C2796F"/>
    <w:rsid w:val="00C27AAF"/>
    <w:rsid w:val="00C30CB3"/>
    <w:rsid w:val="00C30F1E"/>
    <w:rsid w:val="00C31F87"/>
    <w:rsid w:val="00C31FC0"/>
    <w:rsid w:val="00C32DCF"/>
    <w:rsid w:val="00C341CF"/>
    <w:rsid w:val="00C34DA5"/>
    <w:rsid w:val="00C35AA1"/>
    <w:rsid w:val="00C367D8"/>
    <w:rsid w:val="00C36DA6"/>
    <w:rsid w:val="00C36FFE"/>
    <w:rsid w:val="00C37F7D"/>
    <w:rsid w:val="00C41DF1"/>
    <w:rsid w:val="00C41EC9"/>
    <w:rsid w:val="00C423F5"/>
    <w:rsid w:val="00C42824"/>
    <w:rsid w:val="00C43692"/>
    <w:rsid w:val="00C43D6E"/>
    <w:rsid w:val="00C4453C"/>
    <w:rsid w:val="00C44A26"/>
    <w:rsid w:val="00C46F55"/>
    <w:rsid w:val="00C47034"/>
    <w:rsid w:val="00C47146"/>
    <w:rsid w:val="00C4794A"/>
    <w:rsid w:val="00C479B7"/>
    <w:rsid w:val="00C5050A"/>
    <w:rsid w:val="00C505F3"/>
    <w:rsid w:val="00C51407"/>
    <w:rsid w:val="00C51927"/>
    <w:rsid w:val="00C52464"/>
    <w:rsid w:val="00C535B4"/>
    <w:rsid w:val="00C53655"/>
    <w:rsid w:val="00C5383E"/>
    <w:rsid w:val="00C53EEE"/>
    <w:rsid w:val="00C54213"/>
    <w:rsid w:val="00C544B8"/>
    <w:rsid w:val="00C54756"/>
    <w:rsid w:val="00C54FFF"/>
    <w:rsid w:val="00C55720"/>
    <w:rsid w:val="00C55F5D"/>
    <w:rsid w:val="00C57E5C"/>
    <w:rsid w:val="00C57E72"/>
    <w:rsid w:val="00C607A6"/>
    <w:rsid w:val="00C618EA"/>
    <w:rsid w:val="00C63A1F"/>
    <w:rsid w:val="00C63FB6"/>
    <w:rsid w:val="00C6627E"/>
    <w:rsid w:val="00C663C5"/>
    <w:rsid w:val="00C66B5D"/>
    <w:rsid w:val="00C66FBE"/>
    <w:rsid w:val="00C671E9"/>
    <w:rsid w:val="00C67353"/>
    <w:rsid w:val="00C67536"/>
    <w:rsid w:val="00C7004B"/>
    <w:rsid w:val="00C710E0"/>
    <w:rsid w:val="00C71370"/>
    <w:rsid w:val="00C71471"/>
    <w:rsid w:val="00C71563"/>
    <w:rsid w:val="00C71A0C"/>
    <w:rsid w:val="00C72FAE"/>
    <w:rsid w:val="00C730A9"/>
    <w:rsid w:val="00C73E84"/>
    <w:rsid w:val="00C73FB7"/>
    <w:rsid w:val="00C74190"/>
    <w:rsid w:val="00C7442F"/>
    <w:rsid w:val="00C7530D"/>
    <w:rsid w:val="00C768CB"/>
    <w:rsid w:val="00C77658"/>
    <w:rsid w:val="00C80A1D"/>
    <w:rsid w:val="00C80A7B"/>
    <w:rsid w:val="00C811D1"/>
    <w:rsid w:val="00C82008"/>
    <w:rsid w:val="00C82E5B"/>
    <w:rsid w:val="00C838BC"/>
    <w:rsid w:val="00C8442B"/>
    <w:rsid w:val="00C845E6"/>
    <w:rsid w:val="00C85176"/>
    <w:rsid w:val="00C857FB"/>
    <w:rsid w:val="00C86D52"/>
    <w:rsid w:val="00C871ED"/>
    <w:rsid w:val="00C916DC"/>
    <w:rsid w:val="00C91971"/>
    <w:rsid w:val="00C9487C"/>
    <w:rsid w:val="00C959AD"/>
    <w:rsid w:val="00C95D01"/>
    <w:rsid w:val="00C95F71"/>
    <w:rsid w:val="00C960D3"/>
    <w:rsid w:val="00C96576"/>
    <w:rsid w:val="00CA02FF"/>
    <w:rsid w:val="00CA05A3"/>
    <w:rsid w:val="00CA0CA1"/>
    <w:rsid w:val="00CA0D72"/>
    <w:rsid w:val="00CA11AB"/>
    <w:rsid w:val="00CA198D"/>
    <w:rsid w:val="00CA1ED8"/>
    <w:rsid w:val="00CA20C3"/>
    <w:rsid w:val="00CA3005"/>
    <w:rsid w:val="00CA3493"/>
    <w:rsid w:val="00CA4B65"/>
    <w:rsid w:val="00CA561A"/>
    <w:rsid w:val="00CA5CE2"/>
    <w:rsid w:val="00CA6309"/>
    <w:rsid w:val="00CA75F2"/>
    <w:rsid w:val="00CA7828"/>
    <w:rsid w:val="00CB00CB"/>
    <w:rsid w:val="00CB01EF"/>
    <w:rsid w:val="00CB04A5"/>
    <w:rsid w:val="00CB0672"/>
    <w:rsid w:val="00CB09B0"/>
    <w:rsid w:val="00CB09CC"/>
    <w:rsid w:val="00CB2C04"/>
    <w:rsid w:val="00CB3163"/>
    <w:rsid w:val="00CB3602"/>
    <w:rsid w:val="00CB3873"/>
    <w:rsid w:val="00CB45D2"/>
    <w:rsid w:val="00CB48AC"/>
    <w:rsid w:val="00CB590A"/>
    <w:rsid w:val="00CB5B49"/>
    <w:rsid w:val="00CB64C7"/>
    <w:rsid w:val="00CB6AF0"/>
    <w:rsid w:val="00CC0571"/>
    <w:rsid w:val="00CC0B92"/>
    <w:rsid w:val="00CC1408"/>
    <w:rsid w:val="00CC1756"/>
    <w:rsid w:val="00CC25A0"/>
    <w:rsid w:val="00CC29DF"/>
    <w:rsid w:val="00CC2D5C"/>
    <w:rsid w:val="00CC4240"/>
    <w:rsid w:val="00CC45B2"/>
    <w:rsid w:val="00CC4AED"/>
    <w:rsid w:val="00CC4F4B"/>
    <w:rsid w:val="00CC4F8E"/>
    <w:rsid w:val="00CC534D"/>
    <w:rsid w:val="00CC7828"/>
    <w:rsid w:val="00CD0DC1"/>
    <w:rsid w:val="00CD0F7D"/>
    <w:rsid w:val="00CD435C"/>
    <w:rsid w:val="00CD4673"/>
    <w:rsid w:val="00CD48C2"/>
    <w:rsid w:val="00CD5138"/>
    <w:rsid w:val="00CD52D8"/>
    <w:rsid w:val="00CD7592"/>
    <w:rsid w:val="00CD7E1D"/>
    <w:rsid w:val="00CE05B3"/>
    <w:rsid w:val="00CE0A9F"/>
    <w:rsid w:val="00CE0AA8"/>
    <w:rsid w:val="00CE2770"/>
    <w:rsid w:val="00CE3209"/>
    <w:rsid w:val="00CE3AC0"/>
    <w:rsid w:val="00CE5E82"/>
    <w:rsid w:val="00CE6994"/>
    <w:rsid w:val="00CE6F36"/>
    <w:rsid w:val="00CF1CF8"/>
    <w:rsid w:val="00CF2272"/>
    <w:rsid w:val="00CF2A0E"/>
    <w:rsid w:val="00CF3140"/>
    <w:rsid w:val="00CF3D5E"/>
    <w:rsid w:val="00CF3DD9"/>
    <w:rsid w:val="00CF3F58"/>
    <w:rsid w:val="00CF43EE"/>
    <w:rsid w:val="00CF5505"/>
    <w:rsid w:val="00CF57DE"/>
    <w:rsid w:val="00CF6131"/>
    <w:rsid w:val="00D00B12"/>
    <w:rsid w:val="00D011C4"/>
    <w:rsid w:val="00D01234"/>
    <w:rsid w:val="00D014B2"/>
    <w:rsid w:val="00D022D2"/>
    <w:rsid w:val="00D0259E"/>
    <w:rsid w:val="00D0485B"/>
    <w:rsid w:val="00D04A07"/>
    <w:rsid w:val="00D04AA4"/>
    <w:rsid w:val="00D058AE"/>
    <w:rsid w:val="00D05FEF"/>
    <w:rsid w:val="00D07A0F"/>
    <w:rsid w:val="00D07E81"/>
    <w:rsid w:val="00D10754"/>
    <w:rsid w:val="00D114BF"/>
    <w:rsid w:val="00D1260D"/>
    <w:rsid w:val="00D12F68"/>
    <w:rsid w:val="00D136F4"/>
    <w:rsid w:val="00D13D03"/>
    <w:rsid w:val="00D143C4"/>
    <w:rsid w:val="00D14622"/>
    <w:rsid w:val="00D14A1B"/>
    <w:rsid w:val="00D15BCA"/>
    <w:rsid w:val="00D16093"/>
    <w:rsid w:val="00D16539"/>
    <w:rsid w:val="00D165A7"/>
    <w:rsid w:val="00D1704F"/>
    <w:rsid w:val="00D2021C"/>
    <w:rsid w:val="00D20C99"/>
    <w:rsid w:val="00D20E59"/>
    <w:rsid w:val="00D20EEF"/>
    <w:rsid w:val="00D20FA0"/>
    <w:rsid w:val="00D211A4"/>
    <w:rsid w:val="00D213F8"/>
    <w:rsid w:val="00D21B75"/>
    <w:rsid w:val="00D22036"/>
    <w:rsid w:val="00D2215C"/>
    <w:rsid w:val="00D22BC5"/>
    <w:rsid w:val="00D24B86"/>
    <w:rsid w:val="00D24C23"/>
    <w:rsid w:val="00D24DAB"/>
    <w:rsid w:val="00D25242"/>
    <w:rsid w:val="00D25C53"/>
    <w:rsid w:val="00D2674C"/>
    <w:rsid w:val="00D2677D"/>
    <w:rsid w:val="00D2704C"/>
    <w:rsid w:val="00D27920"/>
    <w:rsid w:val="00D30134"/>
    <w:rsid w:val="00D30181"/>
    <w:rsid w:val="00D30B6F"/>
    <w:rsid w:val="00D313D9"/>
    <w:rsid w:val="00D31AC3"/>
    <w:rsid w:val="00D31B09"/>
    <w:rsid w:val="00D32CE4"/>
    <w:rsid w:val="00D348FD"/>
    <w:rsid w:val="00D351A4"/>
    <w:rsid w:val="00D35B6E"/>
    <w:rsid w:val="00D35E7D"/>
    <w:rsid w:val="00D3689C"/>
    <w:rsid w:val="00D36BA8"/>
    <w:rsid w:val="00D37284"/>
    <w:rsid w:val="00D37D93"/>
    <w:rsid w:val="00D409FB"/>
    <w:rsid w:val="00D43336"/>
    <w:rsid w:val="00D43451"/>
    <w:rsid w:val="00D44B03"/>
    <w:rsid w:val="00D476D5"/>
    <w:rsid w:val="00D50DD8"/>
    <w:rsid w:val="00D5216B"/>
    <w:rsid w:val="00D52840"/>
    <w:rsid w:val="00D52C53"/>
    <w:rsid w:val="00D5486B"/>
    <w:rsid w:val="00D54D9F"/>
    <w:rsid w:val="00D550D9"/>
    <w:rsid w:val="00D56847"/>
    <w:rsid w:val="00D56A14"/>
    <w:rsid w:val="00D56C86"/>
    <w:rsid w:val="00D57942"/>
    <w:rsid w:val="00D57FDF"/>
    <w:rsid w:val="00D6003C"/>
    <w:rsid w:val="00D60238"/>
    <w:rsid w:val="00D607E7"/>
    <w:rsid w:val="00D60E01"/>
    <w:rsid w:val="00D61A58"/>
    <w:rsid w:val="00D62425"/>
    <w:rsid w:val="00D627B4"/>
    <w:rsid w:val="00D62CC4"/>
    <w:rsid w:val="00D65182"/>
    <w:rsid w:val="00D65269"/>
    <w:rsid w:val="00D653E5"/>
    <w:rsid w:val="00D6555B"/>
    <w:rsid w:val="00D65917"/>
    <w:rsid w:val="00D67BC2"/>
    <w:rsid w:val="00D70D3A"/>
    <w:rsid w:val="00D70EAC"/>
    <w:rsid w:val="00D7168E"/>
    <w:rsid w:val="00D717B5"/>
    <w:rsid w:val="00D7271F"/>
    <w:rsid w:val="00D72B39"/>
    <w:rsid w:val="00D7304F"/>
    <w:rsid w:val="00D73C76"/>
    <w:rsid w:val="00D75B1C"/>
    <w:rsid w:val="00D76276"/>
    <w:rsid w:val="00D76455"/>
    <w:rsid w:val="00D769E0"/>
    <w:rsid w:val="00D76AEC"/>
    <w:rsid w:val="00D76C33"/>
    <w:rsid w:val="00D76FF0"/>
    <w:rsid w:val="00D779C5"/>
    <w:rsid w:val="00D77ABB"/>
    <w:rsid w:val="00D81244"/>
    <w:rsid w:val="00D81941"/>
    <w:rsid w:val="00D821AC"/>
    <w:rsid w:val="00D8227D"/>
    <w:rsid w:val="00D829F4"/>
    <w:rsid w:val="00D832BD"/>
    <w:rsid w:val="00D83725"/>
    <w:rsid w:val="00D839CB"/>
    <w:rsid w:val="00D83DAD"/>
    <w:rsid w:val="00D845A7"/>
    <w:rsid w:val="00D85797"/>
    <w:rsid w:val="00D858CE"/>
    <w:rsid w:val="00D85A5C"/>
    <w:rsid w:val="00D8637C"/>
    <w:rsid w:val="00D8685E"/>
    <w:rsid w:val="00D869C0"/>
    <w:rsid w:val="00D87A63"/>
    <w:rsid w:val="00D87FFA"/>
    <w:rsid w:val="00D90E94"/>
    <w:rsid w:val="00D9180E"/>
    <w:rsid w:val="00D91EBD"/>
    <w:rsid w:val="00D92422"/>
    <w:rsid w:val="00D928C1"/>
    <w:rsid w:val="00D92CEC"/>
    <w:rsid w:val="00D9308C"/>
    <w:rsid w:val="00D93D6C"/>
    <w:rsid w:val="00D94C97"/>
    <w:rsid w:val="00D9559D"/>
    <w:rsid w:val="00D97A6A"/>
    <w:rsid w:val="00DA095F"/>
    <w:rsid w:val="00DA1320"/>
    <w:rsid w:val="00DA163D"/>
    <w:rsid w:val="00DA24F5"/>
    <w:rsid w:val="00DA2524"/>
    <w:rsid w:val="00DA3DEE"/>
    <w:rsid w:val="00DA4207"/>
    <w:rsid w:val="00DA448F"/>
    <w:rsid w:val="00DA493F"/>
    <w:rsid w:val="00DA4C96"/>
    <w:rsid w:val="00DA4CE9"/>
    <w:rsid w:val="00DA5AB6"/>
    <w:rsid w:val="00DA67E8"/>
    <w:rsid w:val="00DA6FE1"/>
    <w:rsid w:val="00DA732E"/>
    <w:rsid w:val="00DA7534"/>
    <w:rsid w:val="00DB2015"/>
    <w:rsid w:val="00DB351E"/>
    <w:rsid w:val="00DB39D2"/>
    <w:rsid w:val="00DB45C0"/>
    <w:rsid w:val="00DB4C81"/>
    <w:rsid w:val="00DB5383"/>
    <w:rsid w:val="00DB5937"/>
    <w:rsid w:val="00DB5AAF"/>
    <w:rsid w:val="00DB5B3F"/>
    <w:rsid w:val="00DB657C"/>
    <w:rsid w:val="00DC04F3"/>
    <w:rsid w:val="00DC0C78"/>
    <w:rsid w:val="00DC257F"/>
    <w:rsid w:val="00DC2B7D"/>
    <w:rsid w:val="00DC3060"/>
    <w:rsid w:val="00DC3145"/>
    <w:rsid w:val="00DC3966"/>
    <w:rsid w:val="00DC588B"/>
    <w:rsid w:val="00DC6123"/>
    <w:rsid w:val="00DC6366"/>
    <w:rsid w:val="00DC6544"/>
    <w:rsid w:val="00DC6701"/>
    <w:rsid w:val="00DC6744"/>
    <w:rsid w:val="00DC6CAB"/>
    <w:rsid w:val="00DC6D7D"/>
    <w:rsid w:val="00DC73F3"/>
    <w:rsid w:val="00DC771C"/>
    <w:rsid w:val="00DD19D0"/>
    <w:rsid w:val="00DD19E3"/>
    <w:rsid w:val="00DD1F26"/>
    <w:rsid w:val="00DD20F7"/>
    <w:rsid w:val="00DD2DC1"/>
    <w:rsid w:val="00DD2F0A"/>
    <w:rsid w:val="00DD3D5E"/>
    <w:rsid w:val="00DD4673"/>
    <w:rsid w:val="00DD53A3"/>
    <w:rsid w:val="00DD54A0"/>
    <w:rsid w:val="00DD5997"/>
    <w:rsid w:val="00DD7465"/>
    <w:rsid w:val="00DD770E"/>
    <w:rsid w:val="00DD7CB6"/>
    <w:rsid w:val="00DD7D94"/>
    <w:rsid w:val="00DE0EC7"/>
    <w:rsid w:val="00DE1956"/>
    <w:rsid w:val="00DE1D1C"/>
    <w:rsid w:val="00DE272B"/>
    <w:rsid w:val="00DE2C2B"/>
    <w:rsid w:val="00DE3407"/>
    <w:rsid w:val="00DE3A86"/>
    <w:rsid w:val="00DE3C3F"/>
    <w:rsid w:val="00DE4D1E"/>
    <w:rsid w:val="00DE54F2"/>
    <w:rsid w:val="00DE577C"/>
    <w:rsid w:val="00DE57E9"/>
    <w:rsid w:val="00DE6652"/>
    <w:rsid w:val="00DE705A"/>
    <w:rsid w:val="00DE71B0"/>
    <w:rsid w:val="00DE7EDC"/>
    <w:rsid w:val="00DF0C8F"/>
    <w:rsid w:val="00DF0D0A"/>
    <w:rsid w:val="00DF17A2"/>
    <w:rsid w:val="00DF1F15"/>
    <w:rsid w:val="00DF2C8F"/>
    <w:rsid w:val="00DF34E5"/>
    <w:rsid w:val="00DF44BD"/>
    <w:rsid w:val="00DF48DF"/>
    <w:rsid w:val="00DF542F"/>
    <w:rsid w:val="00DF5C5F"/>
    <w:rsid w:val="00DF63F5"/>
    <w:rsid w:val="00DF6579"/>
    <w:rsid w:val="00DF7849"/>
    <w:rsid w:val="00DF7CBE"/>
    <w:rsid w:val="00E00DD7"/>
    <w:rsid w:val="00E01772"/>
    <w:rsid w:val="00E0179D"/>
    <w:rsid w:val="00E02112"/>
    <w:rsid w:val="00E027AF"/>
    <w:rsid w:val="00E02BEA"/>
    <w:rsid w:val="00E02C4F"/>
    <w:rsid w:val="00E030BC"/>
    <w:rsid w:val="00E03E21"/>
    <w:rsid w:val="00E04FAA"/>
    <w:rsid w:val="00E051BD"/>
    <w:rsid w:val="00E05C73"/>
    <w:rsid w:val="00E06D97"/>
    <w:rsid w:val="00E07C73"/>
    <w:rsid w:val="00E10197"/>
    <w:rsid w:val="00E108F4"/>
    <w:rsid w:val="00E10EDB"/>
    <w:rsid w:val="00E12C92"/>
    <w:rsid w:val="00E13018"/>
    <w:rsid w:val="00E14307"/>
    <w:rsid w:val="00E14779"/>
    <w:rsid w:val="00E14C45"/>
    <w:rsid w:val="00E15565"/>
    <w:rsid w:val="00E155EC"/>
    <w:rsid w:val="00E15CCB"/>
    <w:rsid w:val="00E16B1E"/>
    <w:rsid w:val="00E17698"/>
    <w:rsid w:val="00E176E6"/>
    <w:rsid w:val="00E17819"/>
    <w:rsid w:val="00E178EB"/>
    <w:rsid w:val="00E20277"/>
    <w:rsid w:val="00E20548"/>
    <w:rsid w:val="00E21797"/>
    <w:rsid w:val="00E218AF"/>
    <w:rsid w:val="00E21D82"/>
    <w:rsid w:val="00E21E26"/>
    <w:rsid w:val="00E21F57"/>
    <w:rsid w:val="00E2237F"/>
    <w:rsid w:val="00E22818"/>
    <w:rsid w:val="00E22AFE"/>
    <w:rsid w:val="00E22EE8"/>
    <w:rsid w:val="00E2323D"/>
    <w:rsid w:val="00E2356A"/>
    <w:rsid w:val="00E254C2"/>
    <w:rsid w:val="00E25A58"/>
    <w:rsid w:val="00E26216"/>
    <w:rsid w:val="00E26EFC"/>
    <w:rsid w:val="00E27181"/>
    <w:rsid w:val="00E31008"/>
    <w:rsid w:val="00E312DB"/>
    <w:rsid w:val="00E31796"/>
    <w:rsid w:val="00E31B22"/>
    <w:rsid w:val="00E3291C"/>
    <w:rsid w:val="00E32C32"/>
    <w:rsid w:val="00E34520"/>
    <w:rsid w:val="00E35513"/>
    <w:rsid w:val="00E3568D"/>
    <w:rsid w:val="00E357EB"/>
    <w:rsid w:val="00E3639C"/>
    <w:rsid w:val="00E364A9"/>
    <w:rsid w:val="00E36BBE"/>
    <w:rsid w:val="00E36CCD"/>
    <w:rsid w:val="00E36DCC"/>
    <w:rsid w:val="00E37135"/>
    <w:rsid w:val="00E37958"/>
    <w:rsid w:val="00E37AAF"/>
    <w:rsid w:val="00E410F9"/>
    <w:rsid w:val="00E4172B"/>
    <w:rsid w:val="00E425D3"/>
    <w:rsid w:val="00E43809"/>
    <w:rsid w:val="00E43F90"/>
    <w:rsid w:val="00E45183"/>
    <w:rsid w:val="00E4598D"/>
    <w:rsid w:val="00E45A5E"/>
    <w:rsid w:val="00E46216"/>
    <w:rsid w:val="00E4673E"/>
    <w:rsid w:val="00E47D95"/>
    <w:rsid w:val="00E50B92"/>
    <w:rsid w:val="00E51DAD"/>
    <w:rsid w:val="00E527C8"/>
    <w:rsid w:val="00E5316E"/>
    <w:rsid w:val="00E532B4"/>
    <w:rsid w:val="00E5426B"/>
    <w:rsid w:val="00E5458F"/>
    <w:rsid w:val="00E54BC7"/>
    <w:rsid w:val="00E551D8"/>
    <w:rsid w:val="00E553F3"/>
    <w:rsid w:val="00E56095"/>
    <w:rsid w:val="00E565C1"/>
    <w:rsid w:val="00E5673D"/>
    <w:rsid w:val="00E576C4"/>
    <w:rsid w:val="00E57B23"/>
    <w:rsid w:val="00E60A3F"/>
    <w:rsid w:val="00E6119C"/>
    <w:rsid w:val="00E612DC"/>
    <w:rsid w:val="00E6154F"/>
    <w:rsid w:val="00E61703"/>
    <w:rsid w:val="00E61BC7"/>
    <w:rsid w:val="00E61BF4"/>
    <w:rsid w:val="00E61C22"/>
    <w:rsid w:val="00E6247A"/>
    <w:rsid w:val="00E627E5"/>
    <w:rsid w:val="00E641B9"/>
    <w:rsid w:val="00E64CEA"/>
    <w:rsid w:val="00E64EC3"/>
    <w:rsid w:val="00E656A0"/>
    <w:rsid w:val="00E65741"/>
    <w:rsid w:val="00E65D85"/>
    <w:rsid w:val="00E6630F"/>
    <w:rsid w:val="00E66AD6"/>
    <w:rsid w:val="00E671CC"/>
    <w:rsid w:val="00E675A9"/>
    <w:rsid w:val="00E67A88"/>
    <w:rsid w:val="00E67E8D"/>
    <w:rsid w:val="00E7076B"/>
    <w:rsid w:val="00E733B2"/>
    <w:rsid w:val="00E73BF6"/>
    <w:rsid w:val="00E73C71"/>
    <w:rsid w:val="00E7422B"/>
    <w:rsid w:val="00E744A3"/>
    <w:rsid w:val="00E7476B"/>
    <w:rsid w:val="00E748C1"/>
    <w:rsid w:val="00E751AE"/>
    <w:rsid w:val="00E75371"/>
    <w:rsid w:val="00E76203"/>
    <w:rsid w:val="00E773A3"/>
    <w:rsid w:val="00E77CBE"/>
    <w:rsid w:val="00E77E16"/>
    <w:rsid w:val="00E8077F"/>
    <w:rsid w:val="00E809EE"/>
    <w:rsid w:val="00E80D8E"/>
    <w:rsid w:val="00E8102F"/>
    <w:rsid w:val="00E81357"/>
    <w:rsid w:val="00E8337C"/>
    <w:rsid w:val="00E83D89"/>
    <w:rsid w:val="00E84EF1"/>
    <w:rsid w:val="00E85000"/>
    <w:rsid w:val="00E85690"/>
    <w:rsid w:val="00E85782"/>
    <w:rsid w:val="00E8586D"/>
    <w:rsid w:val="00E85DCA"/>
    <w:rsid w:val="00E8608E"/>
    <w:rsid w:val="00E8651A"/>
    <w:rsid w:val="00E867F4"/>
    <w:rsid w:val="00E8687A"/>
    <w:rsid w:val="00E86F8F"/>
    <w:rsid w:val="00E8747C"/>
    <w:rsid w:val="00E87645"/>
    <w:rsid w:val="00E87995"/>
    <w:rsid w:val="00E87D17"/>
    <w:rsid w:val="00E90010"/>
    <w:rsid w:val="00E90095"/>
    <w:rsid w:val="00E905B5"/>
    <w:rsid w:val="00E90B56"/>
    <w:rsid w:val="00E91644"/>
    <w:rsid w:val="00E91ED0"/>
    <w:rsid w:val="00E92400"/>
    <w:rsid w:val="00E9340E"/>
    <w:rsid w:val="00E936B3"/>
    <w:rsid w:val="00E93DFF"/>
    <w:rsid w:val="00E93E77"/>
    <w:rsid w:val="00E93F6E"/>
    <w:rsid w:val="00E94503"/>
    <w:rsid w:val="00E94837"/>
    <w:rsid w:val="00E96933"/>
    <w:rsid w:val="00E9700A"/>
    <w:rsid w:val="00E97068"/>
    <w:rsid w:val="00EA0F06"/>
    <w:rsid w:val="00EA1303"/>
    <w:rsid w:val="00EA1BE7"/>
    <w:rsid w:val="00EA20A0"/>
    <w:rsid w:val="00EA39DA"/>
    <w:rsid w:val="00EA3C40"/>
    <w:rsid w:val="00EA46D6"/>
    <w:rsid w:val="00EA4C40"/>
    <w:rsid w:val="00EA50E2"/>
    <w:rsid w:val="00EA57E9"/>
    <w:rsid w:val="00EA596B"/>
    <w:rsid w:val="00EA5A2A"/>
    <w:rsid w:val="00EA5B20"/>
    <w:rsid w:val="00EA7069"/>
    <w:rsid w:val="00EA7B20"/>
    <w:rsid w:val="00EA7EF8"/>
    <w:rsid w:val="00EB01D1"/>
    <w:rsid w:val="00EB06D3"/>
    <w:rsid w:val="00EB0B1D"/>
    <w:rsid w:val="00EB12AA"/>
    <w:rsid w:val="00EB309C"/>
    <w:rsid w:val="00EB34B3"/>
    <w:rsid w:val="00EB3CFB"/>
    <w:rsid w:val="00EB3E3A"/>
    <w:rsid w:val="00EB42A5"/>
    <w:rsid w:val="00EB4C13"/>
    <w:rsid w:val="00EB556A"/>
    <w:rsid w:val="00EB5CAD"/>
    <w:rsid w:val="00EB60A7"/>
    <w:rsid w:val="00EB6DA2"/>
    <w:rsid w:val="00EB6F2D"/>
    <w:rsid w:val="00EB74DF"/>
    <w:rsid w:val="00EB7604"/>
    <w:rsid w:val="00EB7B10"/>
    <w:rsid w:val="00EC01D2"/>
    <w:rsid w:val="00EC0249"/>
    <w:rsid w:val="00EC073C"/>
    <w:rsid w:val="00EC13C4"/>
    <w:rsid w:val="00EC277F"/>
    <w:rsid w:val="00EC2DB2"/>
    <w:rsid w:val="00EC3232"/>
    <w:rsid w:val="00EC37B4"/>
    <w:rsid w:val="00EC4333"/>
    <w:rsid w:val="00EC463E"/>
    <w:rsid w:val="00EC4D8C"/>
    <w:rsid w:val="00EC5E8C"/>
    <w:rsid w:val="00EC62F2"/>
    <w:rsid w:val="00EC7050"/>
    <w:rsid w:val="00EC71CB"/>
    <w:rsid w:val="00ED07E1"/>
    <w:rsid w:val="00ED0EC9"/>
    <w:rsid w:val="00ED125A"/>
    <w:rsid w:val="00ED16C8"/>
    <w:rsid w:val="00ED1BAE"/>
    <w:rsid w:val="00ED236F"/>
    <w:rsid w:val="00ED3686"/>
    <w:rsid w:val="00ED3C10"/>
    <w:rsid w:val="00ED4DB4"/>
    <w:rsid w:val="00ED593F"/>
    <w:rsid w:val="00ED5CA3"/>
    <w:rsid w:val="00ED5F48"/>
    <w:rsid w:val="00ED6390"/>
    <w:rsid w:val="00EE0E06"/>
    <w:rsid w:val="00EE2AC6"/>
    <w:rsid w:val="00EE2C0E"/>
    <w:rsid w:val="00EE4715"/>
    <w:rsid w:val="00EE4AB5"/>
    <w:rsid w:val="00EE4F40"/>
    <w:rsid w:val="00EE6AC6"/>
    <w:rsid w:val="00EE6B3D"/>
    <w:rsid w:val="00EE6F35"/>
    <w:rsid w:val="00EE7234"/>
    <w:rsid w:val="00EF03C2"/>
    <w:rsid w:val="00EF05DB"/>
    <w:rsid w:val="00EF080B"/>
    <w:rsid w:val="00EF0865"/>
    <w:rsid w:val="00EF0B21"/>
    <w:rsid w:val="00EF0C05"/>
    <w:rsid w:val="00EF0C59"/>
    <w:rsid w:val="00EF25AE"/>
    <w:rsid w:val="00EF26E1"/>
    <w:rsid w:val="00EF2B16"/>
    <w:rsid w:val="00EF3722"/>
    <w:rsid w:val="00EF460D"/>
    <w:rsid w:val="00EF4AF8"/>
    <w:rsid w:val="00EF53FA"/>
    <w:rsid w:val="00EF5436"/>
    <w:rsid w:val="00EF6082"/>
    <w:rsid w:val="00EF6FBC"/>
    <w:rsid w:val="00F00AEF"/>
    <w:rsid w:val="00F015A3"/>
    <w:rsid w:val="00F01AAA"/>
    <w:rsid w:val="00F029AF"/>
    <w:rsid w:val="00F038B8"/>
    <w:rsid w:val="00F04B7A"/>
    <w:rsid w:val="00F05366"/>
    <w:rsid w:val="00F05532"/>
    <w:rsid w:val="00F06162"/>
    <w:rsid w:val="00F06665"/>
    <w:rsid w:val="00F06C11"/>
    <w:rsid w:val="00F06F0B"/>
    <w:rsid w:val="00F1014E"/>
    <w:rsid w:val="00F1044B"/>
    <w:rsid w:val="00F1159B"/>
    <w:rsid w:val="00F118FA"/>
    <w:rsid w:val="00F11C53"/>
    <w:rsid w:val="00F11DCA"/>
    <w:rsid w:val="00F12B6A"/>
    <w:rsid w:val="00F14E47"/>
    <w:rsid w:val="00F17081"/>
    <w:rsid w:val="00F17657"/>
    <w:rsid w:val="00F17965"/>
    <w:rsid w:val="00F201B9"/>
    <w:rsid w:val="00F20BDB"/>
    <w:rsid w:val="00F20FBD"/>
    <w:rsid w:val="00F216A8"/>
    <w:rsid w:val="00F21E57"/>
    <w:rsid w:val="00F22AE0"/>
    <w:rsid w:val="00F236E8"/>
    <w:rsid w:val="00F241DC"/>
    <w:rsid w:val="00F2435E"/>
    <w:rsid w:val="00F24AAC"/>
    <w:rsid w:val="00F24BA6"/>
    <w:rsid w:val="00F25956"/>
    <w:rsid w:val="00F25969"/>
    <w:rsid w:val="00F26798"/>
    <w:rsid w:val="00F27CB3"/>
    <w:rsid w:val="00F30293"/>
    <w:rsid w:val="00F30EF7"/>
    <w:rsid w:val="00F31738"/>
    <w:rsid w:val="00F32973"/>
    <w:rsid w:val="00F32BA5"/>
    <w:rsid w:val="00F3540C"/>
    <w:rsid w:val="00F35E04"/>
    <w:rsid w:val="00F362F9"/>
    <w:rsid w:val="00F3757E"/>
    <w:rsid w:val="00F37C48"/>
    <w:rsid w:val="00F400E7"/>
    <w:rsid w:val="00F40F67"/>
    <w:rsid w:val="00F41698"/>
    <w:rsid w:val="00F42368"/>
    <w:rsid w:val="00F426F4"/>
    <w:rsid w:val="00F42CF8"/>
    <w:rsid w:val="00F4338B"/>
    <w:rsid w:val="00F4342B"/>
    <w:rsid w:val="00F444C9"/>
    <w:rsid w:val="00F44B98"/>
    <w:rsid w:val="00F5272D"/>
    <w:rsid w:val="00F53BBC"/>
    <w:rsid w:val="00F53E53"/>
    <w:rsid w:val="00F540E0"/>
    <w:rsid w:val="00F55055"/>
    <w:rsid w:val="00F55587"/>
    <w:rsid w:val="00F558D2"/>
    <w:rsid w:val="00F56CC0"/>
    <w:rsid w:val="00F57E98"/>
    <w:rsid w:val="00F57FBF"/>
    <w:rsid w:val="00F60E48"/>
    <w:rsid w:val="00F613A0"/>
    <w:rsid w:val="00F617D6"/>
    <w:rsid w:val="00F61902"/>
    <w:rsid w:val="00F62044"/>
    <w:rsid w:val="00F6257E"/>
    <w:rsid w:val="00F626B0"/>
    <w:rsid w:val="00F62932"/>
    <w:rsid w:val="00F62CA9"/>
    <w:rsid w:val="00F633AF"/>
    <w:rsid w:val="00F63CD9"/>
    <w:rsid w:val="00F64173"/>
    <w:rsid w:val="00F65658"/>
    <w:rsid w:val="00F658DC"/>
    <w:rsid w:val="00F66491"/>
    <w:rsid w:val="00F67B4D"/>
    <w:rsid w:val="00F67F69"/>
    <w:rsid w:val="00F71F10"/>
    <w:rsid w:val="00F72205"/>
    <w:rsid w:val="00F72E48"/>
    <w:rsid w:val="00F75446"/>
    <w:rsid w:val="00F75A9C"/>
    <w:rsid w:val="00F75AE1"/>
    <w:rsid w:val="00F761A4"/>
    <w:rsid w:val="00F7669A"/>
    <w:rsid w:val="00F7673E"/>
    <w:rsid w:val="00F76F82"/>
    <w:rsid w:val="00F7744C"/>
    <w:rsid w:val="00F801A5"/>
    <w:rsid w:val="00F80FFF"/>
    <w:rsid w:val="00F8304A"/>
    <w:rsid w:val="00F83AB4"/>
    <w:rsid w:val="00F83C60"/>
    <w:rsid w:val="00F84369"/>
    <w:rsid w:val="00F84846"/>
    <w:rsid w:val="00F850D5"/>
    <w:rsid w:val="00F85408"/>
    <w:rsid w:val="00F87187"/>
    <w:rsid w:val="00F87957"/>
    <w:rsid w:val="00F90C1E"/>
    <w:rsid w:val="00F90C64"/>
    <w:rsid w:val="00F9118F"/>
    <w:rsid w:val="00F917F2"/>
    <w:rsid w:val="00F922BF"/>
    <w:rsid w:val="00F927EA"/>
    <w:rsid w:val="00F929EA"/>
    <w:rsid w:val="00F9308F"/>
    <w:rsid w:val="00F9321D"/>
    <w:rsid w:val="00F9325D"/>
    <w:rsid w:val="00F941F1"/>
    <w:rsid w:val="00F9572B"/>
    <w:rsid w:val="00F96464"/>
    <w:rsid w:val="00F96DE1"/>
    <w:rsid w:val="00F96EC9"/>
    <w:rsid w:val="00F97DE0"/>
    <w:rsid w:val="00FA0A02"/>
    <w:rsid w:val="00FA0D15"/>
    <w:rsid w:val="00FA1311"/>
    <w:rsid w:val="00FA1FFC"/>
    <w:rsid w:val="00FA2000"/>
    <w:rsid w:val="00FA20A0"/>
    <w:rsid w:val="00FA21D5"/>
    <w:rsid w:val="00FA2416"/>
    <w:rsid w:val="00FA2D44"/>
    <w:rsid w:val="00FA33FD"/>
    <w:rsid w:val="00FA3A20"/>
    <w:rsid w:val="00FA3C0A"/>
    <w:rsid w:val="00FA3F81"/>
    <w:rsid w:val="00FA4206"/>
    <w:rsid w:val="00FA49BD"/>
    <w:rsid w:val="00FA53E3"/>
    <w:rsid w:val="00FA6D0D"/>
    <w:rsid w:val="00FB023F"/>
    <w:rsid w:val="00FB0553"/>
    <w:rsid w:val="00FB0561"/>
    <w:rsid w:val="00FB0997"/>
    <w:rsid w:val="00FB0C6B"/>
    <w:rsid w:val="00FB0D5F"/>
    <w:rsid w:val="00FB0E5E"/>
    <w:rsid w:val="00FB1DB6"/>
    <w:rsid w:val="00FB28A9"/>
    <w:rsid w:val="00FB394D"/>
    <w:rsid w:val="00FB465C"/>
    <w:rsid w:val="00FB545C"/>
    <w:rsid w:val="00FB5AD7"/>
    <w:rsid w:val="00FB5B2A"/>
    <w:rsid w:val="00FB7D67"/>
    <w:rsid w:val="00FB7F0E"/>
    <w:rsid w:val="00FB7F91"/>
    <w:rsid w:val="00FC10E6"/>
    <w:rsid w:val="00FC129A"/>
    <w:rsid w:val="00FC151C"/>
    <w:rsid w:val="00FC162D"/>
    <w:rsid w:val="00FC2481"/>
    <w:rsid w:val="00FC2A3B"/>
    <w:rsid w:val="00FC30BA"/>
    <w:rsid w:val="00FC30E1"/>
    <w:rsid w:val="00FC485F"/>
    <w:rsid w:val="00FC4D96"/>
    <w:rsid w:val="00FC4F9E"/>
    <w:rsid w:val="00FC53E4"/>
    <w:rsid w:val="00FC5A82"/>
    <w:rsid w:val="00FC5B51"/>
    <w:rsid w:val="00FC6AFD"/>
    <w:rsid w:val="00FC7D16"/>
    <w:rsid w:val="00FD042F"/>
    <w:rsid w:val="00FD05E4"/>
    <w:rsid w:val="00FD1898"/>
    <w:rsid w:val="00FD1BA2"/>
    <w:rsid w:val="00FD23BC"/>
    <w:rsid w:val="00FD366D"/>
    <w:rsid w:val="00FD3CD6"/>
    <w:rsid w:val="00FD4B59"/>
    <w:rsid w:val="00FD52F5"/>
    <w:rsid w:val="00FD5A81"/>
    <w:rsid w:val="00FE026C"/>
    <w:rsid w:val="00FE02F4"/>
    <w:rsid w:val="00FE0505"/>
    <w:rsid w:val="00FE1075"/>
    <w:rsid w:val="00FE1599"/>
    <w:rsid w:val="00FE1C51"/>
    <w:rsid w:val="00FE20B1"/>
    <w:rsid w:val="00FE3AF6"/>
    <w:rsid w:val="00FE3E68"/>
    <w:rsid w:val="00FE6B43"/>
    <w:rsid w:val="00FE6D4E"/>
    <w:rsid w:val="00FE7178"/>
    <w:rsid w:val="00FE7513"/>
    <w:rsid w:val="00FE77BF"/>
    <w:rsid w:val="00FF02DA"/>
    <w:rsid w:val="00FF0414"/>
    <w:rsid w:val="00FF0616"/>
    <w:rsid w:val="00FF0A27"/>
    <w:rsid w:val="00FF1BA8"/>
    <w:rsid w:val="00FF2182"/>
    <w:rsid w:val="00FF2C0A"/>
    <w:rsid w:val="00FF3DAD"/>
    <w:rsid w:val="00FF4217"/>
    <w:rsid w:val="00FF46FF"/>
    <w:rsid w:val="00FF5788"/>
    <w:rsid w:val="00FF59D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2A8A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nl-NL" w:eastAsia="nl-NL" w:bidi="ar-SA"/>
      </w:rPr>
    </w:rPrDefault>
    <w:pPrDefault>
      <w:pPr>
        <w:spacing w:after="160" w:line="288" w:lineRule="auto"/>
        <w:ind w:left="2160"/>
      </w:pPr>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toc 1" w:locked="1" w:semiHidden="0" w:uiPriority="39"/>
    <w:lsdException w:name="toc 2" w:locked="1" w:semiHidden="0" w:uiPriority="39"/>
    <w:lsdException w:name="toc 3" w:locked="1" w:semiHidden="0" w:uiPriority="39"/>
    <w:lsdException w:name="toc 4" w:locked="1" w:uiPriority="0" w:unhideWhenUsed="0"/>
    <w:lsdException w:name="toc 5" w:locked="1" w:uiPriority="0" w:unhideWhenUsed="0"/>
    <w:lsdException w:name="toc 6" w:locked="1" w:uiPriority="0" w:unhideWhenUsed="0"/>
    <w:lsdException w:name="toc 7" w:locked="1" w:uiPriority="0" w:unhideWhenUsed="0"/>
    <w:lsdException w:name="toc 8" w:locked="1" w:uiPriority="0" w:unhideWhenUsed="0"/>
    <w:lsdException w:name="toc 9" w:locked="1" w:uiPriority="0" w:unhideWhenUsed="0"/>
    <w:lsdException w:name="caption" w:locked="1" w:semiHidden="0" w:uiPriority="35" w:qFormat="1"/>
    <w:lsdException w:name="Title" w:locked="1" w:uiPriority="10" w:unhideWhenUsed="0" w:qFormat="1"/>
    <w:lsdException w:name="Default Paragraph Font" w:locked="1" w:semiHidden="0" w:uiPriority="0"/>
    <w:lsdException w:name="Subtitle" w:locked="1" w:uiPriority="11" w:unhideWhenUsed="0" w:qFormat="1"/>
    <w:lsdException w:name="Strong" w:locked="1"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qFormat="1"/>
  </w:latentStyles>
  <w:style w:type="paragraph" w:default="1" w:styleId="Normaal">
    <w:name w:val="Normal"/>
    <w:aliases w:val="Basistekst"/>
    <w:qFormat/>
    <w:rsid w:val="00DD3D5E"/>
    <w:rPr>
      <w:color w:val="5A5A5A" w:themeColor="text1" w:themeTint="A5"/>
    </w:rPr>
  </w:style>
  <w:style w:type="paragraph" w:styleId="Kop1">
    <w:name w:val="heading 1"/>
    <w:aliases w:val="hoofdstuktitel-kop1"/>
    <w:basedOn w:val="Normaal"/>
    <w:next w:val="Normaal"/>
    <w:link w:val="Kop1Teken"/>
    <w:uiPriority w:val="9"/>
    <w:qFormat/>
    <w:rsid w:val="00DD3D5E"/>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Kop2">
    <w:name w:val="heading 2"/>
    <w:aliases w:val="Paragraaftitel-kop 2"/>
    <w:basedOn w:val="Normaal"/>
    <w:next w:val="Normaal"/>
    <w:link w:val="Kop2Teken"/>
    <w:uiPriority w:val="9"/>
    <w:unhideWhenUsed/>
    <w:qFormat/>
    <w:rsid w:val="00DD3D5E"/>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Kop3">
    <w:name w:val="heading 3"/>
    <w:aliases w:val="ABM Heading 3"/>
    <w:basedOn w:val="Normaal"/>
    <w:next w:val="Normaal"/>
    <w:link w:val="Kop3Teken"/>
    <w:uiPriority w:val="9"/>
    <w:semiHidden/>
    <w:unhideWhenUsed/>
    <w:qFormat/>
    <w:rsid w:val="00DD3D5E"/>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Kop4">
    <w:name w:val="heading 4"/>
    <w:basedOn w:val="Normaal"/>
    <w:next w:val="Normaal"/>
    <w:link w:val="Kop4Teken"/>
    <w:uiPriority w:val="9"/>
    <w:semiHidden/>
    <w:unhideWhenUsed/>
    <w:qFormat/>
    <w:locked/>
    <w:rsid w:val="00DD3D5E"/>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Kop5">
    <w:name w:val="heading 5"/>
    <w:basedOn w:val="Normaal"/>
    <w:next w:val="Normaal"/>
    <w:link w:val="Kop5Teken"/>
    <w:uiPriority w:val="9"/>
    <w:semiHidden/>
    <w:unhideWhenUsed/>
    <w:qFormat/>
    <w:locked/>
    <w:rsid w:val="00DD3D5E"/>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Kop6">
    <w:name w:val="heading 6"/>
    <w:basedOn w:val="Normaal"/>
    <w:next w:val="Normaal"/>
    <w:link w:val="Kop6Teken"/>
    <w:uiPriority w:val="9"/>
    <w:semiHidden/>
    <w:unhideWhenUsed/>
    <w:qFormat/>
    <w:rsid w:val="00DD3D5E"/>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Kop7">
    <w:name w:val="heading 7"/>
    <w:basedOn w:val="Normaal"/>
    <w:next w:val="Normaal"/>
    <w:link w:val="Kop7Teken"/>
    <w:uiPriority w:val="9"/>
    <w:semiHidden/>
    <w:unhideWhenUsed/>
    <w:qFormat/>
    <w:rsid w:val="00DD3D5E"/>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Kop8">
    <w:name w:val="heading 8"/>
    <w:basedOn w:val="Normaal"/>
    <w:next w:val="Normaal"/>
    <w:link w:val="Kop8Teken"/>
    <w:uiPriority w:val="9"/>
    <w:semiHidden/>
    <w:unhideWhenUsed/>
    <w:qFormat/>
    <w:rsid w:val="00DD3D5E"/>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Kop9">
    <w:name w:val="heading 9"/>
    <w:basedOn w:val="Normaal"/>
    <w:next w:val="Normaal"/>
    <w:link w:val="Kop9Teken"/>
    <w:uiPriority w:val="9"/>
    <w:semiHidden/>
    <w:unhideWhenUsed/>
    <w:qFormat/>
    <w:rsid w:val="00DD3D5E"/>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aliases w:val="hoofdstuktitel-kop1 Teken"/>
    <w:basedOn w:val="Standaardalinea-lettertype"/>
    <w:link w:val="Kop1"/>
    <w:uiPriority w:val="9"/>
    <w:locked/>
    <w:rsid w:val="00DD3D5E"/>
    <w:rPr>
      <w:rFonts w:asciiTheme="majorHAnsi" w:eastAsiaTheme="majorEastAsia" w:hAnsiTheme="majorHAnsi" w:cstheme="majorBidi"/>
      <w:smallCaps/>
      <w:color w:val="0F243E" w:themeColor="text2" w:themeShade="7F"/>
      <w:spacing w:val="20"/>
      <w:sz w:val="32"/>
      <w:szCs w:val="32"/>
    </w:rPr>
  </w:style>
  <w:style w:type="character" w:customStyle="1" w:styleId="Kop2Teken">
    <w:name w:val="Kop 2 Teken"/>
    <w:aliases w:val="Paragraaftitel-kop 2 Teken"/>
    <w:basedOn w:val="Standaardalinea-lettertype"/>
    <w:link w:val="Kop2"/>
    <w:uiPriority w:val="9"/>
    <w:locked/>
    <w:rsid w:val="00DD3D5E"/>
    <w:rPr>
      <w:rFonts w:asciiTheme="majorHAnsi" w:eastAsiaTheme="majorEastAsia" w:hAnsiTheme="majorHAnsi" w:cstheme="majorBidi"/>
      <w:smallCaps/>
      <w:color w:val="17365D" w:themeColor="text2" w:themeShade="BF"/>
      <w:spacing w:val="20"/>
      <w:sz w:val="28"/>
      <w:szCs w:val="28"/>
    </w:rPr>
  </w:style>
  <w:style w:type="character" w:customStyle="1" w:styleId="Kop3Teken">
    <w:name w:val="Kop 3 Teken"/>
    <w:aliases w:val="ABM Heading 3 Teken"/>
    <w:basedOn w:val="Standaardalinea-lettertype"/>
    <w:link w:val="Kop3"/>
    <w:uiPriority w:val="9"/>
    <w:semiHidden/>
    <w:locked/>
    <w:rsid w:val="00DD3D5E"/>
    <w:rPr>
      <w:rFonts w:asciiTheme="majorHAnsi" w:eastAsiaTheme="majorEastAsia" w:hAnsiTheme="majorHAnsi" w:cstheme="majorBidi"/>
      <w:smallCaps/>
      <w:color w:val="1F497D" w:themeColor="text2"/>
      <w:spacing w:val="20"/>
      <w:sz w:val="24"/>
      <w:szCs w:val="24"/>
    </w:rPr>
  </w:style>
  <w:style w:type="character" w:customStyle="1" w:styleId="Kop6Teken">
    <w:name w:val="Kop 6 Teken"/>
    <w:basedOn w:val="Standaardalinea-lettertype"/>
    <w:link w:val="Kop6"/>
    <w:uiPriority w:val="9"/>
    <w:semiHidden/>
    <w:locked/>
    <w:rsid w:val="00DD3D5E"/>
    <w:rPr>
      <w:rFonts w:asciiTheme="majorHAnsi" w:eastAsiaTheme="majorEastAsia" w:hAnsiTheme="majorHAnsi" w:cstheme="majorBidi"/>
      <w:smallCaps/>
      <w:color w:val="938953" w:themeColor="background2" w:themeShade="7F"/>
      <w:spacing w:val="20"/>
    </w:rPr>
  </w:style>
  <w:style w:type="character" w:customStyle="1" w:styleId="Kop7Teken">
    <w:name w:val="Kop 7 Teken"/>
    <w:basedOn w:val="Standaardalinea-lettertype"/>
    <w:link w:val="Kop7"/>
    <w:uiPriority w:val="9"/>
    <w:semiHidden/>
    <w:locked/>
    <w:rsid w:val="00DD3D5E"/>
    <w:rPr>
      <w:rFonts w:asciiTheme="majorHAnsi" w:eastAsiaTheme="majorEastAsia" w:hAnsiTheme="majorHAnsi" w:cstheme="majorBidi"/>
      <w:b/>
      <w:bCs/>
      <w:smallCaps/>
      <w:color w:val="938953" w:themeColor="background2" w:themeShade="7F"/>
      <w:spacing w:val="20"/>
      <w:sz w:val="16"/>
      <w:szCs w:val="16"/>
    </w:rPr>
  </w:style>
  <w:style w:type="character" w:customStyle="1" w:styleId="Kop8Teken">
    <w:name w:val="Kop 8 Teken"/>
    <w:basedOn w:val="Standaardalinea-lettertype"/>
    <w:link w:val="Kop8"/>
    <w:uiPriority w:val="9"/>
    <w:semiHidden/>
    <w:locked/>
    <w:rsid w:val="00DD3D5E"/>
    <w:rPr>
      <w:rFonts w:asciiTheme="majorHAnsi" w:eastAsiaTheme="majorEastAsia" w:hAnsiTheme="majorHAnsi" w:cstheme="majorBidi"/>
      <w:b/>
      <w:smallCaps/>
      <w:color w:val="938953" w:themeColor="background2" w:themeShade="7F"/>
      <w:spacing w:val="20"/>
      <w:sz w:val="16"/>
      <w:szCs w:val="16"/>
    </w:rPr>
  </w:style>
  <w:style w:type="character" w:customStyle="1" w:styleId="Kop9Teken">
    <w:name w:val="Kop 9 Teken"/>
    <w:basedOn w:val="Standaardalinea-lettertype"/>
    <w:link w:val="Kop9"/>
    <w:uiPriority w:val="9"/>
    <w:semiHidden/>
    <w:locked/>
    <w:rsid w:val="00DD3D5E"/>
    <w:rPr>
      <w:rFonts w:asciiTheme="majorHAnsi" w:eastAsiaTheme="majorEastAsia" w:hAnsiTheme="majorHAnsi" w:cstheme="majorBidi"/>
      <w:smallCaps/>
      <w:color w:val="938953" w:themeColor="background2" w:themeShade="7F"/>
      <w:spacing w:val="20"/>
      <w:sz w:val="16"/>
      <w:szCs w:val="16"/>
    </w:rPr>
  </w:style>
  <w:style w:type="paragraph" w:styleId="Kopvaninhoudsopgave">
    <w:name w:val="TOC Heading"/>
    <w:basedOn w:val="Kop1"/>
    <w:next w:val="Normaal"/>
    <w:uiPriority w:val="39"/>
    <w:unhideWhenUsed/>
    <w:qFormat/>
    <w:rsid w:val="00DD3D5E"/>
    <w:pPr>
      <w:outlineLvl w:val="9"/>
    </w:pPr>
    <w:rPr>
      <w:lang w:bidi="en-US"/>
    </w:rPr>
  </w:style>
  <w:style w:type="paragraph" w:styleId="Inhopg1">
    <w:name w:val="toc 1"/>
    <w:basedOn w:val="Normaal"/>
    <w:next w:val="Normaal"/>
    <w:autoRedefine/>
    <w:uiPriority w:val="39"/>
    <w:rsid w:val="0028428F"/>
    <w:pPr>
      <w:tabs>
        <w:tab w:val="right" w:pos="9062"/>
      </w:tabs>
      <w:spacing w:after="120" w:line="240" w:lineRule="auto"/>
    </w:pPr>
    <w:rPr>
      <w:b/>
      <w:noProof/>
    </w:rPr>
  </w:style>
  <w:style w:type="paragraph" w:styleId="Inhopg2">
    <w:name w:val="toc 2"/>
    <w:basedOn w:val="Normaal"/>
    <w:next w:val="Normaal"/>
    <w:autoRedefine/>
    <w:uiPriority w:val="39"/>
    <w:rsid w:val="00681800"/>
    <w:pPr>
      <w:tabs>
        <w:tab w:val="left" w:pos="1701"/>
        <w:tab w:val="right" w:pos="9062"/>
      </w:tabs>
      <w:spacing w:after="120" w:line="240" w:lineRule="auto"/>
      <w:ind w:left="1134"/>
    </w:pPr>
    <w:rPr>
      <w:noProof/>
    </w:rPr>
  </w:style>
  <w:style w:type="paragraph" w:styleId="Ballontekst">
    <w:name w:val="Balloon Text"/>
    <w:basedOn w:val="Normaal"/>
    <w:link w:val="BallontekstTeken"/>
    <w:uiPriority w:val="99"/>
    <w:semiHidden/>
    <w:rsid w:val="007D1DD5"/>
    <w:pPr>
      <w:spacing w:line="240" w:lineRule="auto"/>
    </w:pPr>
    <w:rPr>
      <w:rFonts w:cs="Tahoma"/>
      <w:sz w:val="16"/>
      <w:szCs w:val="16"/>
    </w:rPr>
  </w:style>
  <w:style w:type="character" w:customStyle="1" w:styleId="BallontekstTeken">
    <w:name w:val="Ballontekst Teken"/>
    <w:basedOn w:val="Standaardalinea-lettertype"/>
    <w:link w:val="Ballontekst"/>
    <w:uiPriority w:val="99"/>
    <w:semiHidden/>
    <w:locked/>
    <w:rsid w:val="007D1DD5"/>
    <w:rPr>
      <w:rFonts w:ascii="Verdana" w:hAnsi="Verdana" w:cs="Tahoma"/>
      <w:sz w:val="16"/>
      <w:szCs w:val="16"/>
      <w:lang w:eastAsia="en-US"/>
    </w:rPr>
  </w:style>
  <w:style w:type="paragraph" w:styleId="Koptekst">
    <w:name w:val="header"/>
    <w:basedOn w:val="Normaal"/>
    <w:link w:val="KoptekstTeken"/>
    <w:uiPriority w:val="99"/>
    <w:semiHidden/>
    <w:rsid w:val="007D1DD5"/>
    <w:pPr>
      <w:tabs>
        <w:tab w:val="center" w:pos="4536"/>
        <w:tab w:val="right" w:pos="9072"/>
      </w:tabs>
      <w:spacing w:line="240" w:lineRule="auto"/>
    </w:pPr>
  </w:style>
  <w:style w:type="character" w:customStyle="1" w:styleId="KoptekstTeken">
    <w:name w:val="Koptekst Teken"/>
    <w:basedOn w:val="Standaardalinea-lettertype"/>
    <w:link w:val="Koptekst"/>
    <w:uiPriority w:val="99"/>
    <w:semiHidden/>
    <w:locked/>
    <w:rsid w:val="007A0BA5"/>
    <w:rPr>
      <w:rFonts w:ascii="Verdana" w:hAnsi="Verdana"/>
      <w:sz w:val="20"/>
      <w:szCs w:val="18"/>
      <w:lang w:eastAsia="en-US"/>
    </w:rPr>
  </w:style>
  <w:style w:type="paragraph" w:styleId="Voettekst">
    <w:name w:val="footer"/>
    <w:basedOn w:val="Normaal"/>
    <w:link w:val="VoettekstTeken"/>
    <w:uiPriority w:val="99"/>
    <w:semiHidden/>
    <w:rsid w:val="009E2E43"/>
    <w:pPr>
      <w:spacing w:line="240" w:lineRule="auto"/>
    </w:pPr>
  </w:style>
  <w:style w:type="character" w:customStyle="1" w:styleId="VoettekstTeken">
    <w:name w:val="Voettekst Teken"/>
    <w:basedOn w:val="Standaardalinea-lettertype"/>
    <w:link w:val="Voettekst"/>
    <w:uiPriority w:val="99"/>
    <w:semiHidden/>
    <w:locked/>
    <w:rsid w:val="00D717B5"/>
    <w:rPr>
      <w:rFonts w:ascii="Verdana" w:hAnsi="Verdana"/>
      <w:sz w:val="20"/>
      <w:szCs w:val="18"/>
      <w:lang w:eastAsia="en-US"/>
    </w:rPr>
  </w:style>
  <w:style w:type="paragraph" w:styleId="Bijschrift">
    <w:name w:val="caption"/>
    <w:basedOn w:val="Normaal"/>
    <w:next w:val="Normaal"/>
    <w:uiPriority w:val="35"/>
    <w:unhideWhenUsed/>
    <w:qFormat/>
    <w:rsid w:val="00DD3D5E"/>
    <w:rPr>
      <w:b/>
      <w:bCs/>
      <w:smallCaps/>
      <w:color w:val="1F497D" w:themeColor="text2"/>
      <w:spacing w:val="10"/>
      <w:sz w:val="18"/>
      <w:szCs w:val="18"/>
    </w:rPr>
  </w:style>
  <w:style w:type="paragraph" w:styleId="Lijstalinea">
    <w:name w:val="List Paragraph"/>
    <w:basedOn w:val="Normaal"/>
    <w:uiPriority w:val="34"/>
    <w:qFormat/>
    <w:rsid w:val="00DD3D5E"/>
    <w:pPr>
      <w:ind w:left="720"/>
      <w:contextualSpacing/>
    </w:pPr>
  </w:style>
  <w:style w:type="character" w:styleId="Nadruk">
    <w:name w:val="Emphasis"/>
    <w:uiPriority w:val="20"/>
    <w:qFormat/>
    <w:rsid w:val="00DD3D5E"/>
    <w:rPr>
      <w:b/>
      <w:bCs/>
      <w:smallCaps/>
      <w:dstrike w:val="0"/>
      <w:color w:val="5A5A5A" w:themeColor="text1" w:themeTint="A5"/>
      <w:spacing w:val="20"/>
      <w:kern w:val="0"/>
      <w:vertAlign w:val="baseline"/>
    </w:rPr>
  </w:style>
  <w:style w:type="paragraph" w:styleId="Voetnoottekst">
    <w:name w:val="footnote text"/>
    <w:basedOn w:val="Normaal"/>
    <w:link w:val="VoetnoottekstTeken"/>
    <w:uiPriority w:val="99"/>
    <w:semiHidden/>
    <w:rsid w:val="00D65182"/>
    <w:pPr>
      <w:spacing w:line="240" w:lineRule="auto"/>
    </w:pPr>
    <w:rPr>
      <w:i/>
      <w:sz w:val="16"/>
    </w:rPr>
  </w:style>
  <w:style w:type="character" w:customStyle="1" w:styleId="VoetnoottekstTeken">
    <w:name w:val="Voetnoottekst Teken"/>
    <w:basedOn w:val="Standaardalinea-lettertype"/>
    <w:link w:val="Voetnoottekst"/>
    <w:uiPriority w:val="99"/>
    <w:semiHidden/>
    <w:locked/>
    <w:rsid w:val="00D717B5"/>
    <w:rPr>
      <w:rFonts w:ascii="Verdana" w:hAnsi="Verdana"/>
      <w:i/>
      <w:sz w:val="16"/>
      <w:szCs w:val="20"/>
      <w:lang w:eastAsia="en-US"/>
    </w:rPr>
  </w:style>
  <w:style w:type="character" w:styleId="Voetnootmarkering">
    <w:name w:val="footnote reference"/>
    <w:basedOn w:val="Standaardalinea-lettertype"/>
    <w:uiPriority w:val="99"/>
    <w:semiHidden/>
    <w:rsid w:val="00241D38"/>
    <w:rPr>
      <w:rFonts w:ascii="Verdana" w:hAnsi="Verdana" w:cs="Times New Roman"/>
      <w:vertAlign w:val="superscript"/>
    </w:rPr>
  </w:style>
  <w:style w:type="paragraph" w:styleId="Normaalweb">
    <w:name w:val="Normal (Web)"/>
    <w:basedOn w:val="Normaal"/>
    <w:uiPriority w:val="99"/>
    <w:semiHidden/>
    <w:rsid w:val="00787D9C"/>
    <w:pPr>
      <w:spacing w:before="100" w:beforeAutospacing="1" w:after="100" w:afterAutospacing="1" w:line="240" w:lineRule="auto"/>
    </w:pPr>
    <w:rPr>
      <w:rFonts w:eastAsia="Times New Roman"/>
      <w:sz w:val="24"/>
      <w:szCs w:val="24"/>
    </w:rPr>
  </w:style>
  <w:style w:type="character" w:styleId="GevolgdeHyperlink">
    <w:name w:val="FollowedHyperlink"/>
    <w:basedOn w:val="Standaardalinea-lettertype"/>
    <w:uiPriority w:val="99"/>
    <w:semiHidden/>
    <w:unhideWhenUsed/>
    <w:rsid w:val="001A70E7"/>
    <w:rPr>
      <w:rFonts w:ascii="Verdana" w:hAnsi="Verdana"/>
      <w:color w:val="800080" w:themeColor="followedHyperlink"/>
      <w:u w:val="single"/>
    </w:rPr>
  </w:style>
  <w:style w:type="character" w:styleId="Verwijzingopmerking">
    <w:name w:val="annotation reference"/>
    <w:basedOn w:val="Standaardalinea-lettertype"/>
    <w:uiPriority w:val="99"/>
    <w:semiHidden/>
    <w:unhideWhenUsed/>
    <w:rsid w:val="00740667"/>
    <w:rPr>
      <w:rFonts w:ascii="Verdana" w:hAnsi="Verdana"/>
      <w:sz w:val="16"/>
      <w:szCs w:val="16"/>
    </w:rPr>
  </w:style>
  <w:style w:type="paragraph" w:styleId="Tekstopmerking">
    <w:name w:val="annotation text"/>
    <w:basedOn w:val="Normaal"/>
    <w:link w:val="TekstopmerkingTeken"/>
    <w:uiPriority w:val="99"/>
    <w:semiHidden/>
    <w:unhideWhenUsed/>
    <w:rsid w:val="00740667"/>
    <w:pPr>
      <w:spacing w:line="240" w:lineRule="auto"/>
    </w:pPr>
  </w:style>
  <w:style w:type="character" w:customStyle="1" w:styleId="TekstopmerkingTeken">
    <w:name w:val="Tekst opmerking Teken"/>
    <w:basedOn w:val="Standaardalinea-lettertype"/>
    <w:link w:val="Tekstopmerking"/>
    <w:uiPriority w:val="99"/>
    <w:semiHidden/>
    <w:rsid w:val="00740667"/>
    <w:rPr>
      <w:rFonts w:ascii="Verdana" w:hAnsi="Verdana"/>
      <w:sz w:val="20"/>
      <w:szCs w:val="20"/>
      <w:lang w:eastAsia="en-US"/>
    </w:rPr>
  </w:style>
  <w:style w:type="paragraph" w:styleId="Onderwerpvanopmerking">
    <w:name w:val="annotation subject"/>
    <w:basedOn w:val="Tekstopmerking"/>
    <w:next w:val="Tekstopmerking"/>
    <w:link w:val="OnderwerpvanopmerkingTeken"/>
    <w:uiPriority w:val="99"/>
    <w:semiHidden/>
    <w:unhideWhenUsed/>
    <w:rsid w:val="00740667"/>
    <w:rPr>
      <w:b/>
      <w:bCs/>
    </w:rPr>
  </w:style>
  <w:style w:type="character" w:customStyle="1" w:styleId="OnderwerpvanopmerkingTeken">
    <w:name w:val="Onderwerp van opmerking Teken"/>
    <w:basedOn w:val="TekstopmerkingTeken"/>
    <w:link w:val="Onderwerpvanopmerking"/>
    <w:uiPriority w:val="99"/>
    <w:semiHidden/>
    <w:rsid w:val="00740667"/>
    <w:rPr>
      <w:rFonts w:ascii="Verdana" w:hAnsi="Verdana"/>
      <w:b/>
      <w:bCs/>
      <w:sz w:val="20"/>
      <w:szCs w:val="20"/>
      <w:lang w:eastAsia="en-US"/>
    </w:rPr>
  </w:style>
  <w:style w:type="paragraph" w:styleId="Citaat">
    <w:name w:val="Quote"/>
    <w:basedOn w:val="Normaal"/>
    <w:next w:val="Normaal"/>
    <w:link w:val="CitaatTeken"/>
    <w:uiPriority w:val="29"/>
    <w:qFormat/>
    <w:rsid w:val="00DD3D5E"/>
    <w:rPr>
      <w:i/>
      <w:iCs/>
    </w:rPr>
  </w:style>
  <w:style w:type="character" w:customStyle="1" w:styleId="CitaatTeken">
    <w:name w:val="Citaat Teken"/>
    <w:basedOn w:val="Standaardalinea-lettertype"/>
    <w:link w:val="Citaat"/>
    <w:uiPriority w:val="29"/>
    <w:rsid w:val="00DD3D5E"/>
    <w:rPr>
      <w:i/>
      <w:iCs/>
      <w:color w:val="5A5A5A" w:themeColor="text1" w:themeTint="A5"/>
    </w:rPr>
  </w:style>
  <w:style w:type="table" w:styleId="Lichtelijst-accent1">
    <w:name w:val="Light List Accent 1"/>
    <w:basedOn w:val="Standaardtabel"/>
    <w:uiPriority w:val="61"/>
    <w:rsid w:val="004D69B9"/>
    <w:rPr>
      <w:rFonts w:eastAsiaTheme="minorHAnsi"/>
      <w:lang w:eastAsia="en-US"/>
    </w:rPr>
    <w:tblPr>
      <w:tblStyleRowBandSize w:val="1"/>
      <w:tblStyleColBandSize w:val="1"/>
      <w:tblInd w:w="0" w:type="dxa"/>
      <w:tblBorders>
        <w:top w:val="single" w:sz="8" w:space="0" w:color="1B84BE" w:themeColor="accent1"/>
        <w:left w:val="single" w:sz="8" w:space="0" w:color="1B84BE" w:themeColor="accent1"/>
        <w:bottom w:val="single" w:sz="8" w:space="0" w:color="1B84BE" w:themeColor="accent1"/>
        <w:right w:val="single" w:sz="8" w:space="0" w:color="1B84B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84BE" w:themeFill="accent1"/>
      </w:tcPr>
    </w:tblStylePr>
    <w:tblStylePr w:type="lastRow">
      <w:pPr>
        <w:spacing w:before="0" w:after="0" w:line="240" w:lineRule="auto"/>
      </w:pPr>
      <w:rPr>
        <w:b/>
        <w:bCs/>
      </w:rPr>
      <w:tblPr/>
      <w:tcPr>
        <w:tcBorders>
          <w:top w:val="double" w:sz="6" w:space="0" w:color="1B84BE" w:themeColor="accent1"/>
          <w:left w:val="single" w:sz="8" w:space="0" w:color="1B84BE" w:themeColor="accent1"/>
          <w:bottom w:val="single" w:sz="8" w:space="0" w:color="1B84BE" w:themeColor="accent1"/>
          <w:right w:val="single" w:sz="8" w:space="0" w:color="1B84BE" w:themeColor="accent1"/>
        </w:tcBorders>
      </w:tcPr>
    </w:tblStylePr>
    <w:tblStylePr w:type="firstCol">
      <w:rPr>
        <w:b/>
        <w:bCs/>
      </w:rPr>
    </w:tblStylePr>
    <w:tblStylePr w:type="lastCol">
      <w:rPr>
        <w:b/>
        <w:bCs/>
      </w:rPr>
    </w:tblStylePr>
    <w:tblStylePr w:type="band1Vert">
      <w:tblPr/>
      <w:tcPr>
        <w:tcBorders>
          <w:top w:val="single" w:sz="8" w:space="0" w:color="1B84BE" w:themeColor="accent1"/>
          <w:left w:val="single" w:sz="8" w:space="0" w:color="1B84BE" w:themeColor="accent1"/>
          <w:bottom w:val="single" w:sz="8" w:space="0" w:color="1B84BE" w:themeColor="accent1"/>
          <w:right w:val="single" w:sz="8" w:space="0" w:color="1B84BE" w:themeColor="accent1"/>
        </w:tcBorders>
      </w:tcPr>
    </w:tblStylePr>
    <w:tblStylePr w:type="band1Horz">
      <w:tblPr/>
      <w:tcPr>
        <w:tcBorders>
          <w:top w:val="single" w:sz="8" w:space="0" w:color="1B84BE" w:themeColor="accent1"/>
          <w:left w:val="single" w:sz="8" w:space="0" w:color="1B84BE" w:themeColor="accent1"/>
          <w:bottom w:val="single" w:sz="8" w:space="0" w:color="1B84BE" w:themeColor="accent1"/>
          <w:right w:val="single" w:sz="8" w:space="0" w:color="1B84BE" w:themeColor="accent1"/>
        </w:tcBorders>
      </w:tcPr>
    </w:tblStylePr>
  </w:style>
  <w:style w:type="character" w:customStyle="1" w:styleId="EindnoottekstTeken">
    <w:name w:val="Eindnoottekst Teken"/>
    <w:basedOn w:val="Standaardalinea-lettertype"/>
    <w:link w:val="Eindnoottekst"/>
    <w:uiPriority w:val="99"/>
    <w:semiHidden/>
    <w:rsid w:val="004D69B9"/>
    <w:rPr>
      <w:rFonts w:ascii="Verdana" w:eastAsiaTheme="minorHAnsi" w:hAnsi="Verdana" w:cstheme="minorBidi"/>
      <w:sz w:val="20"/>
      <w:szCs w:val="20"/>
      <w:lang w:eastAsia="en-US"/>
    </w:rPr>
  </w:style>
  <w:style w:type="paragraph" w:styleId="Eindnoottekst">
    <w:name w:val="endnote text"/>
    <w:basedOn w:val="Normaal"/>
    <w:link w:val="EindnoottekstTeken"/>
    <w:uiPriority w:val="99"/>
    <w:semiHidden/>
    <w:unhideWhenUsed/>
    <w:rsid w:val="004D69B9"/>
    <w:pPr>
      <w:spacing w:line="240" w:lineRule="auto"/>
    </w:pPr>
    <w:rPr>
      <w:rFonts w:eastAsiaTheme="minorHAnsi"/>
    </w:rPr>
  </w:style>
  <w:style w:type="table" w:styleId="Lichtelijst-accent5">
    <w:name w:val="Light List Accent 5"/>
    <w:basedOn w:val="Standaardtabel"/>
    <w:uiPriority w:val="61"/>
    <w:rsid w:val="00751194"/>
    <w:tblPr>
      <w:tblStyleRowBandSize w:val="1"/>
      <w:tblStyleColBandSize w:val="1"/>
      <w:tblInd w:w="0" w:type="dxa"/>
      <w:tblBorders>
        <w:top w:val="single" w:sz="8" w:space="0" w:color="7030A0" w:themeColor="accent5"/>
        <w:left w:val="single" w:sz="8" w:space="0" w:color="7030A0" w:themeColor="accent5"/>
        <w:bottom w:val="single" w:sz="8" w:space="0" w:color="7030A0" w:themeColor="accent5"/>
        <w:right w:val="single" w:sz="8" w:space="0" w:color="7030A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A0" w:themeFill="accent5"/>
      </w:tcPr>
    </w:tblStylePr>
    <w:tblStylePr w:type="lastRow">
      <w:pPr>
        <w:spacing w:before="0" w:after="0" w:line="240" w:lineRule="auto"/>
      </w:pPr>
      <w:rPr>
        <w:b/>
        <w:bCs/>
      </w:rPr>
      <w:tblPr/>
      <w:tcPr>
        <w:tcBorders>
          <w:top w:val="double" w:sz="6" w:space="0" w:color="7030A0" w:themeColor="accent5"/>
          <w:left w:val="single" w:sz="8" w:space="0" w:color="7030A0" w:themeColor="accent5"/>
          <w:bottom w:val="single" w:sz="8" w:space="0" w:color="7030A0" w:themeColor="accent5"/>
          <w:right w:val="single" w:sz="8" w:space="0" w:color="7030A0" w:themeColor="accent5"/>
        </w:tcBorders>
      </w:tcPr>
    </w:tblStylePr>
    <w:tblStylePr w:type="firstCol">
      <w:rPr>
        <w:b/>
        <w:bCs/>
      </w:rPr>
    </w:tblStylePr>
    <w:tblStylePr w:type="lastCol">
      <w:rPr>
        <w:b/>
        <w:bCs/>
      </w:rPr>
    </w:tblStylePr>
    <w:tblStylePr w:type="band1Vert">
      <w:tblPr/>
      <w:tcPr>
        <w:tcBorders>
          <w:top w:val="single" w:sz="8" w:space="0" w:color="7030A0" w:themeColor="accent5"/>
          <w:left w:val="single" w:sz="8" w:space="0" w:color="7030A0" w:themeColor="accent5"/>
          <w:bottom w:val="single" w:sz="8" w:space="0" w:color="7030A0" w:themeColor="accent5"/>
          <w:right w:val="single" w:sz="8" w:space="0" w:color="7030A0" w:themeColor="accent5"/>
        </w:tcBorders>
      </w:tcPr>
    </w:tblStylePr>
    <w:tblStylePr w:type="band1Horz">
      <w:tblPr/>
      <w:tcPr>
        <w:tcBorders>
          <w:top w:val="single" w:sz="8" w:space="0" w:color="7030A0" w:themeColor="accent5"/>
          <w:left w:val="single" w:sz="8" w:space="0" w:color="7030A0" w:themeColor="accent5"/>
          <w:bottom w:val="single" w:sz="8" w:space="0" w:color="7030A0" w:themeColor="accent5"/>
          <w:right w:val="single" w:sz="8" w:space="0" w:color="7030A0" w:themeColor="accent5"/>
        </w:tcBorders>
      </w:tcPr>
    </w:tblStylePr>
  </w:style>
  <w:style w:type="paragraph" w:styleId="Inhopg3">
    <w:name w:val="toc 3"/>
    <w:basedOn w:val="Normaal"/>
    <w:next w:val="Normaal"/>
    <w:autoRedefine/>
    <w:uiPriority w:val="39"/>
    <w:semiHidden/>
    <w:locked/>
    <w:rsid w:val="00FF0616"/>
    <w:pPr>
      <w:spacing w:after="100"/>
      <w:ind w:left="440"/>
    </w:pPr>
  </w:style>
  <w:style w:type="table" w:styleId="Tabelraster">
    <w:name w:val="Table Grid"/>
    <w:basedOn w:val="Standaardtabel"/>
    <w:uiPriority w:val="59"/>
    <w:locked/>
    <w:rsid w:val="008763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onkerelijst-accent1">
    <w:name w:val="Dark List Accent 1"/>
    <w:basedOn w:val="Standaardtabel"/>
    <w:uiPriority w:val="70"/>
    <w:rsid w:val="00411D5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B84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415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628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628E" w:themeFill="accent1" w:themeFillShade="BF"/>
      </w:tcPr>
    </w:tblStylePr>
    <w:tblStylePr w:type="band1Vert">
      <w:tblPr/>
      <w:tcPr>
        <w:tcBorders>
          <w:top w:val="nil"/>
          <w:left w:val="nil"/>
          <w:bottom w:val="nil"/>
          <w:right w:val="nil"/>
          <w:insideH w:val="nil"/>
          <w:insideV w:val="nil"/>
        </w:tcBorders>
        <w:shd w:val="clear" w:color="auto" w:fill="14628E" w:themeFill="accent1" w:themeFillShade="BF"/>
      </w:tcPr>
    </w:tblStylePr>
    <w:tblStylePr w:type="band1Horz">
      <w:tblPr/>
      <w:tcPr>
        <w:tcBorders>
          <w:top w:val="nil"/>
          <w:left w:val="nil"/>
          <w:bottom w:val="nil"/>
          <w:right w:val="nil"/>
          <w:insideH w:val="nil"/>
          <w:insideV w:val="nil"/>
        </w:tcBorders>
        <w:shd w:val="clear" w:color="auto" w:fill="14628E" w:themeFill="accent1" w:themeFillShade="BF"/>
      </w:tcPr>
    </w:tblStylePr>
  </w:style>
  <w:style w:type="table" w:styleId="Gemiddeldearcering2-accent1">
    <w:name w:val="Medium Shading 2 Accent 1"/>
    <w:basedOn w:val="Standaardtabel"/>
    <w:uiPriority w:val="64"/>
    <w:rsid w:val="00411D5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84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84BE" w:themeFill="accent1"/>
      </w:tcPr>
    </w:tblStylePr>
    <w:tblStylePr w:type="lastCol">
      <w:rPr>
        <w:b/>
        <w:bCs/>
        <w:color w:val="FFFFFF" w:themeColor="background1"/>
      </w:rPr>
      <w:tblPr/>
      <w:tcPr>
        <w:tcBorders>
          <w:left w:val="nil"/>
          <w:right w:val="nil"/>
          <w:insideH w:val="nil"/>
          <w:insideV w:val="nil"/>
        </w:tcBorders>
        <w:shd w:val="clear" w:color="auto" w:fill="1B84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blicatiesubtitel">
    <w:name w:val="Publicatiesubtitel"/>
    <w:basedOn w:val="Normaal"/>
    <w:rsid w:val="00F05532"/>
    <w:pPr>
      <w:spacing w:line="240" w:lineRule="auto"/>
    </w:pPr>
    <w:rPr>
      <w:rFonts w:eastAsia="Times New Roman" w:cs="Arial"/>
      <w:b/>
      <w:color w:val="000000" w:themeColor="text1"/>
      <w:sz w:val="48"/>
      <w:szCs w:val="48"/>
      <w:lang w:eastAsia="en-GB"/>
    </w:rPr>
  </w:style>
  <w:style w:type="paragraph" w:customStyle="1" w:styleId="Publicatietitel">
    <w:name w:val="Publicatietitel"/>
    <w:basedOn w:val="Normaal"/>
    <w:link w:val="PublicatietitelChar"/>
    <w:rsid w:val="00F05532"/>
    <w:pPr>
      <w:keepNext/>
      <w:spacing w:line="240" w:lineRule="auto"/>
    </w:pPr>
    <w:rPr>
      <w:b/>
      <w:color w:val="000000" w:themeColor="text1"/>
      <w:sz w:val="60"/>
      <w:szCs w:val="60"/>
    </w:rPr>
  </w:style>
  <w:style w:type="paragraph" w:customStyle="1" w:styleId="Kop1-hoofdstukzondernummering">
    <w:name w:val="Kop 1-hoofdstuk zonder nummering"/>
    <w:basedOn w:val="Kop1"/>
    <w:next w:val="Normaal"/>
    <w:rsid w:val="00542B28"/>
    <w:pPr>
      <w:ind w:left="0"/>
    </w:pPr>
  </w:style>
  <w:style w:type="paragraph" w:customStyle="1" w:styleId="Subparagraaftitel">
    <w:name w:val="Subparagraaftitel"/>
    <w:basedOn w:val="Normaal"/>
    <w:next w:val="Normaal"/>
    <w:rsid w:val="00676FA6"/>
    <w:pPr>
      <w:keepNext/>
    </w:pPr>
    <w:rPr>
      <w:i/>
    </w:rPr>
  </w:style>
  <w:style w:type="paragraph" w:customStyle="1" w:styleId="Kopjevet">
    <w:name w:val="Kopje vet"/>
    <w:basedOn w:val="Normaal"/>
    <w:next w:val="Normaal"/>
    <w:rsid w:val="0028428F"/>
    <w:pPr>
      <w:keepNext/>
    </w:pPr>
    <w:rPr>
      <w:b/>
    </w:rPr>
  </w:style>
  <w:style w:type="paragraph" w:customStyle="1" w:styleId="Kopjeonderstreept">
    <w:name w:val="Kopje onderstreept"/>
    <w:basedOn w:val="Normaal"/>
    <w:next w:val="Normaal"/>
    <w:rsid w:val="0028428F"/>
    <w:pPr>
      <w:keepNext/>
    </w:pPr>
    <w:rPr>
      <w:u w:val="single"/>
    </w:rPr>
  </w:style>
  <w:style w:type="table" w:customStyle="1" w:styleId="APPO">
    <w:name w:val="APPO"/>
    <w:basedOn w:val="Standaardtabel"/>
    <w:uiPriority w:val="99"/>
    <w:rsid w:val="00A27A9E"/>
    <w:pPr>
      <w:keepNext/>
    </w:pPr>
    <w:rPr>
      <w:sz w:val="16"/>
    </w:rPr>
    <w:tblPr>
      <w:tblInd w:w="0" w:type="dxa"/>
      <w:tblBorders>
        <w:insideH w:val="single" w:sz="8" w:space="0" w:color="1F497D" w:themeColor="text2"/>
      </w:tblBorders>
      <w:tblCellMar>
        <w:top w:w="57" w:type="dxa"/>
        <w:left w:w="0" w:type="dxa"/>
        <w:bottom w:w="57" w:type="dxa"/>
        <w:right w:w="0" w:type="dxa"/>
      </w:tblCellMar>
    </w:tblPr>
    <w:trPr>
      <w:cantSplit/>
    </w:trPr>
    <w:tblStylePr w:type="firstRow">
      <w:pPr>
        <w:jc w:val="left"/>
      </w:pPr>
      <w:rPr>
        <w:b/>
        <w:color w:val="FFFFFF" w:themeColor="background1"/>
      </w:rPr>
      <w:tblPr/>
      <w:tcPr>
        <w:shd w:val="clear" w:color="auto" w:fill="1F497D" w:themeFill="text2"/>
      </w:tcPr>
    </w:tblStylePr>
  </w:style>
  <w:style w:type="paragraph" w:customStyle="1" w:styleId="Bron">
    <w:name w:val="Bron"/>
    <w:basedOn w:val="Normaal"/>
    <w:next w:val="Normaal"/>
    <w:rsid w:val="000F40A1"/>
    <w:rPr>
      <w:sz w:val="16"/>
    </w:rPr>
  </w:style>
  <w:style w:type="numbering" w:styleId="111111">
    <w:name w:val="Outline List 2"/>
    <w:basedOn w:val="Geenlijst"/>
    <w:uiPriority w:val="99"/>
    <w:semiHidden/>
    <w:unhideWhenUsed/>
    <w:rsid w:val="003320FB"/>
    <w:pPr>
      <w:numPr>
        <w:numId w:val="14"/>
      </w:numPr>
    </w:pPr>
  </w:style>
  <w:style w:type="numbering" w:styleId="1ai">
    <w:name w:val="Outline List 1"/>
    <w:basedOn w:val="Geenlijst"/>
    <w:uiPriority w:val="99"/>
    <w:semiHidden/>
    <w:unhideWhenUsed/>
    <w:rsid w:val="003320FB"/>
    <w:pPr>
      <w:numPr>
        <w:numId w:val="15"/>
      </w:numPr>
    </w:pPr>
  </w:style>
  <w:style w:type="table" w:styleId="3D-effectenvoortabel1">
    <w:name w:val="Table 3D effects 1"/>
    <w:basedOn w:val="Standaardtabel"/>
    <w:uiPriority w:val="99"/>
    <w:semiHidden/>
    <w:unhideWhenUsed/>
    <w:rsid w:val="003320FB"/>
    <w:pPr>
      <w:spacing w:after="200"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3320FB"/>
    <w:pPr>
      <w:spacing w:after="200"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3320FB"/>
    <w:pPr>
      <w:spacing w:after="200" w:line="36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Normaal"/>
    <w:next w:val="Normaal"/>
    <w:link w:val="AanhefTeken"/>
    <w:uiPriority w:val="99"/>
    <w:semiHidden/>
    <w:unhideWhenUsed/>
    <w:rsid w:val="003320FB"/>
  </w:style>
  <w:style w:type="character" w:customStyle="1" w:styleId="AanhefTeken">
    <w:name w:val="Aanhef Teken"/>
    <w:basedOn w:val="Standaardalinea-lettertype"/>
    <w:link w:val="Aanhef"/>
    <w:uiPriority w:val="99"/>
    <w:semiHidden/>
    <w:rsid w:val="003320FB"/>
    <w:rPr>
      <w:rFonts w:ascii="Verdana" w:hAnsi="Verdana"/>
      <w:sz w:val="20"/>
      <w:szCs w:val="18"/>
      <w:lang w:eastAsia="en-US"/>
    </w:rPr>
  </w:style>
  <w:style w:type="paragraph" w:styleId="Envelopadres">
    <w:name w:val="envelope address"/>
    <w:basedOn w:val="Normaal"/>
    <w:uiPriority w:val="99"/>
    <w:semiHidden/>
    <w:unhideWhenUsed/>
    <w:rsid w:val="003320FB"/>
    <w:pPr>
      <w:framePr w:w="7920" w:h="1980" w:hRule="exact" w:hSpace="141" w:wrap="auto" w:hAnchor="page" w:xAlign="center" w:yAlign="bottom"/>
      <w:spacing w:line="240" w:lineRule="auto"/>
      <w:ind w:left="2880"/>
    </w:pPr>
    <w:rPr>
      <w:rFonts w:eastAsiaTheme="majorEastAsia" w:cstheme="majorBidi"/>
      <w:sz w:val="24"/>
      <w:szCs w:val="24"/>
    </w:rPr>
  </w:style>
  <w:style w:type="paragraph" w:styleId="Afsluiting">
    <w:name w:val="Closing"/>
    <w:basedOn w:val="Normaal"/>
    <w:link w:val="AfsluitingTeken"/>
    <w:uiPriority w:val="99"/>
    <w:semiHidden/>
    <w:unhideWhenUsed/>
    <w:rsid w:val="003320FB"/>
    <w:pPr>
      <w:spacing w:line="240" w:lineRule="auto"/>
      <w:ind w:left="4252"/>
    </w:pPr>
  </w:style>
  <w:style w:type="character" w:customStyle="1" w:styleId="AfsluitingTeken">
    <w:name w:val="Afsluiting Teken"/>
    <w:basedOn w:val="Standaardalinea-lettertype"/>
    <w:link w:val="Afsluiting"/>
    <w:uiPriority w:val="99"/>
    <w:semiHidden/>
    <w:rsid w:val="003320FB"/>
    <w:rPr>
      <w:rFonts w:ascii="Verdana" w:hAnsi="Verdana"/>
      <w:sz w:val="20"/>
      <w:szCs w:val="18"/>
      <w:lang w:eastAsia="en-US"/>
    </w:rPr>
  </w:style>
  <w:style w:type="paragraph" w:styleId="Afzender">
    <w:name w:val="envelope return"/>
    <w:basedOn w:val="Normaal"/>
    <w:uiPriority w:val="99"/>
    <w:semiHidden/>
    <w:unhideWhenUsed/>
    <w:rsid w:val="003320FB"/>
    <w:pPr>
      <w:spacing w:line="240" w:lineRule="auto"/>
    </w:pPr>
    <w:rPr>
      <w:rFonts w:eastAsiaTheme="majorEastAsia" w:cstheme="majorBidi"/>
    </w:rPr>
  </w:style>
  <w:style w:type="character" w:customStyle="1" w:styleId="Kop4Teken">
    <w:name w:val="Kop 4 Teken"/>
    <w:basedOn w:val="Standaardalinea-lettertype"/>
    <w:link w:val="Kop4"/>
    <w:uiPriority w:val="9"/>
    <w:semiHidden/>
    <w:rsid w:val="00DD3D5E"/>
    <w:rPr>
      <w:rFonts w:asciiTheme="majorHAnsi" w:eastAsiaTheme="majorEastAsia" w:hAnsiTheme="majorHAnsi" w:cstheme="majorBidi"/>
      <w:b/>
      <w:bCs/>
      <w:smallCaps/>
      <w:color w:val="3071C3" w:themeColor="text2" w:themeTint="BF"/>
      <w:spacing w:val="20"/>
    </w:rPr>
  </w:style>
  <w:style w:type="character" w:customStyle="1" w:styleId="Kop5Teken">
    <w:name w:val="Kop 5 Teken"/>
    <w:basedOn w:val="Standaardalinea-lettertype"/>
    <w:link w:val="Kop5"/>
    <w:uiPriority w:val="9"/>
    <w:semiHidden/>
    <w:rsid w:val="00DD3D5E"/>
    <w:rPr>
      <w:rFonts w:asciiTheme="majorHAnsi" w:eastAsiaTheme="majorEastAsia" w:hAnsiTheme="majorHAnsi" w:cstheme="majorBidi"/>
      <w:smallCaps/>
      <w:color w:val="3071C3" w:themeColor="text2" w:themeTint="BF"/>
      <w:spacing w:val="20"/>
    </w:rPr>
  </w:style>
  <w:style w:type="numbering" w:styleId="Artikelsectie">
    <w:name w:val="Outline List 3"/>
    <w:basedOn w:val="Geenlijst"/>
    <w:uiPriority w:val="99"/>
    <w:semiHidden/>
    <w:unhideWhenUsed/>
    <w:rsid w:val="003320FB"/>
    <w:pPr>
      <w:numPr>
        <w:numId w:val="16"/>
      </w:numPr>
    </w:pPr>
  </w:style>
  <w:style w:type="paragraph" w:styleId="Berichtkop">
    <w:name w:val="Message Header"/>
    <w:basedOn w:val="Normaal"/>
    <w:link w:val="BerichtkopTeken"/>
    <w:uiPriority w:val="99"/>
    <w:semiHidden/>
    <w:unhideWhenUsed/>
    <w:rsid w:val="003320F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BerichtkopTeken">
    <w:name w:val="Berichtkop Teken"/>
    <w:basedOn w:val="Standaardalinea-lettertype"/>
    <w:link w:val="Berichtkop"/>
    <w:uiPriority w:val="99"/>
    <w:semiHidden/>
    <w:rsid w:val="003320FB"/>
    <w:rPr>
      <w:rFonts w:ascii="Verdana" w:eastAsiaTheme="majorEastAsia" w:hAnsi="Verdana" w:cstheme="majorBidi"/>
      <w:sz w:val="24"/>
      <w:szCs w:val="24"/>
      <w:shd w:val="pct20" w:color="auto" w:fill="auto"/>
      <w:lang w:eastAsia="en-US"/>
    </w:rPr>
  </w:style>
  <w:style w:type="paragraph" w:styleId="Bibliografie">
    <w:name w:val="Bibliography"/>
    <w:basedOn w:val="Normaal"/>
    <w:next w:val="Normaal"/>
    <w:uiPriority w:val="37"/>
    <w:semiHidden/>
    <w:unhideWhenUsed/>
    <w:rsid w:val="003320FB"/>
  </w:style>
  <w:style w:type="paragraph" w:styleId="Bloktekst">
    <w:name w:val="Block Text"/>
    <w:basedOn w:val="Normaal"/>
    <w:uiPriority w:val="99"/>
    <w:semiHidden/>
    <w:unhideWhenUsed/>
    <w:rsid w:val="003320FB"/>
    <w:pPr>
      <w:pBdr>
        <w:top w:val="single" w:sz="2" w:space="10" w:color="1B84BE" w:themeColor="accent1"/>
        <w:left w:val="single" w:sz="2" w:space="10" w:color="1B84BE" w:themeColor="accent1"/>
        <w:bottom w:val="single" w:sz="2" w:space="10" w:color="1B84BE" w:themeColor="accent1"/>
        <w:right w:val="single" w:sz="2" w:space="10" w:color="1B84BE" w:themeColor="accent1"/>
      </w:pBdr>
      <w:ind w:left="1152" w:right="1152"/>
    </w:pPr>
    <w:rPr>
      <w:i/>
      <w:iCs/>
      <w:color w:val="1B84BE" w:themeColor="accent1"/>
    </w:rPr>
  </w:style>
  <w:style w:type="paragraph" w:styleId="Bronvermelding">
    <w:name w:val="table of authorities"/>
    <w:basedOn w:val="Normaal"/>
    <w:next w:val="Normaal"/>
    <w:uiPriority w:val="99"/>
    <w:semiHidden/>
    <w:unhideWhenUsed/>
    <w:rsid w:val="003320FB"/>
    <w:pPr>
      <w:ind w:left="200" w:hanging="200"/>
    </w:pPr>
  </w:style>
  <w:style w:type="paragraph" w:styleId="Datum">
    <w:name w:val="Date"/>
    <w:basedOn w:val="Normaal"/>
    <w:next w:val="Normaal"/>
    <w:link w:val="DatumTeken"/>
    <w:uiPriority w:val="99"/>
    <w:semiHidden/>
    <w:unhideWhenUsed/>
    <w:rsid w:val="003320FB"/>
  </w:style>
  <w:style w:type="character" w:customStyle="1" w:styleId="DatumTeken">
    <w:name w:val="Datum Teken"/>
    <w:basedOn w:val="Standaardalinea-lettertype"/>
    <w:link w:val="Datum"/>
    <w:uiPriority w:val="99"/>
    <w:semiHidden/>
    <w:rsid w:val="003320FB"/>
    <w:rPr>
      <w:rFonts w:ascii="Verdana" w:hAnsi="Verdana"/>
      <w:sz w:val="20"/>
      <w:szCs w:val="18"/>
      <w:lang w:eastAsia="en-US"/>
    </w:rPr>
  </w:style>
  <w:style w:type="paragraph" w:styleId="Documentstructuur">
    <w:name w:val="Document Map"/>
    <w:basedOn w:val="Normaal"/>
    <w:link w:val="DocumentstructuurTeken"/>
    <w:uiPriority w:val="99"/>
    <w:semiHidden/>
    <w:unhideWhenUsed/>
    <w:rsid w:val="003320FB"/>
    <w:pPr>
      <w:spacing w:line="240" w:lineRule="auto"/>
    </w:pPr>
    <w:rPr>
      <w:rFonts w:cs="Tahoma"/>
      <w:sz w:val="16"/>
      <w:szCs w:val="16"/>
    </w:rPr>
  </w:style>
  <w:style w:type="character" w:customStyle="1" w:styleId="DocumentstructuurTeken">
    <w:name w:val="Documentstructuur Teken"/>
    <w:basedOn w:val="Standaardalinea-lettertype"/>
    <w:link w:val="Documentstructuur"/>
    <w:uiPriority w:val="99"/>
    <w:semiHidden/>
    <w:rsid w:val="003320FB"/>
    <w:rPr>
      <w:rFonts w:ascii="Verdana" w:hAnsi="Verdana" w:cs="Tahoma"/>
      <w:sz w:val="16"/>
      <w:szCs w:val="16"/>
      <w:lang w:eastAsia="en-US"/>
    </w:rPr>
  </w:style>
  <w:style w:type="table" w:styleId="Donkerelijst">
    <w:name w:val="Dark List"/>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2">
    <w:name w:val="Dark List Accent 2"/>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CEE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788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AB4D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AB4D2" w:themeFill="accent2" w:themeFillShade="BF"/>
      </w:tcPr>
    </w:tblStylePr>
    <w:tblStylePr w:type="band1Vert">
      <w:tblPr/>
      <w:tcPr>
        <w:tcBorders>
          <w:top w:val="nil"/>
          <w:left w:val="nil"/>
          <w:bottom w:val="nil"/>
          <w:right w:val="nil"/>
          <w:insideH w:val="nil"/>
          <w:insideV w:val="nil"/>
        </w:tcBorders>
        <w:shd w:val="clear" w:color="auto" w:fill="2AB4D2" w:themeFill="accent2" w:themeFillShade="BF"/>
      </w:tcPr>
    </w:tblStylePr>
    <w:tblStylePr w:type="band1Horz">
      <w:tblPr/>
      <w:tcPr>
        <w:tcBorders>
          <w:top w:val="nil"/>
          <w:left w:val="nil"/>
          <w:bottom w:val="nil"/>
          <w:right w:val="nil"/>
          <w:insideH w:val="nil"/>
          <w:insideV w:val="nil"/>
        </w:tcBorders>
        <w:shd w:val="clear" w:color="auto" w:fill="2AB4D2" w:themeFill="accent2" w:themeFillShade="BF"/>
      </w:tcPr>
    </w:tblStylePr>
  </w:style>
  <w:style w:type="table" w:styleId="Donkerelijst-accent3">
    <w:name w:val="Dark List Accent 3"/>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008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006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0061" w:themeFill="accent3" w:themeFillShade="BF"/>
      </w:tcPr>
    </w:tblStylePr>
    <w:tblStylePr w:type="band1Vert">
      <w:tblPr/>
      <w:tcPr>
        <w:tcBorders>
          <w:top w:val="nil"/>
          <w:left w:val="nil"/>
          <w:bottom w:val="nil"/>
          <w:right w:val="nil"/>
          <w:insideH w:val="nil"/>
          <w:insideV w:val="nil"/>
        </w:tcBorders>
        <w:shd w:val="clear" w:color="auto" w:fill="BF0061" w:themeFill="accent3" w:themeFillShade="BF"/>
      </w:tcPr>
    </w:tblStylePr>
    <w:tblStylePr w:type="band1Horz">
      <w:tblPr/>
      <w:tcPr>
        <w:tcBorders>
          <w:top w:val="nil"/>
          <w:left w:val="nil"/>
          <w:bottom w:val="nil"/>
          <w:right w:val="nil"/>
          <w:insideH w:val="nil"/>
          <w:insideV w:val="nil"/>
        </w:tcBorders>
        <w:shd w:val="clear" w:color="auto" w:fill="BF0061" w:themeFill="accent3" w:themeFillShade="BF"/>
      </w:tcPr>
    </w:tblStylePr>
  </w:style>
  <w:style w:type="table" w:styleId="Donkerelijst-accent4">
    <w:name w:val="Dark List Accent 4"/>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A3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7A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7A00" w:themeFill="accent4" w:themeFillShade="BF"/>
      </w:tcPr>
    </w:tblStylePr>
    <w:tblStylePr w:type="band1Vert">
      <w:tblPr/>
      <w:tcPr>
        <w:tcBorders>
          <w:top w:val="nil"/>
          <w:left w:val="nil"/>
          <w:bottom w:val="nil"/>
          <w:right w:val="nil"/>
          <w:insideH w:val="nil"/>
          <w:insideV w:val="nil"/>
        </w:tcBorders>
        <w:shd w:val="clear" w:color="auto" w:fill="BF7A00" w:themeFill="accent4" w:themeFillShade="BF"/>
      </w:tcPr>
    </w:tblStylePr>
    <w:tblStylePr w:type="band1Horz">
      <w:tblPr/>
      <w:tcPr>
        <w:tcBorders>
          <w:top w:val="nil"/>
          <w:left w:val="nil"/>
          <w:bottom w:val="nil"/>
          <w:right w:val="nil"/>
          <w:insideH w:val="nil"/>
          <w:insideV w:val="nil"/>
        </w:tcBorders>
        <w:shd w:val="clear" w:color="auto" w:fill="BF7A00" w:themeFill="accent4" w:themeFillShade="BF"/>
      </w:tcPr>
    </w:tblStylePr>
  </w:style>
  <w:style w:type="table" w:styleId="Donkerelijst-accent5">
    <w:name w:val="Dark List Accent 5"/>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30A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5" w:themeFillShade="BF"/>
      </w:tcPr>
    </w:tblStylePr>
    <w:tblStylePr w:type="band1Vert">
      <w:tblPr/>
      <w:tcPr>
        <w:tcBorders>
          <w:top w:val="nil"/>
          <w:left w:val="nil"/>
          <w:bottom w:val="nil"/>
          <w:right w:val="nil"/>
          <w:insideH w:val="nil"/>
          <w:insideV w:val="nil"/>
        </w:tcBorders>
        <w:shd w:val="clear" w:color="auto" w:fill="532477" w:themeFill="accent5" w:themeFillShade="BF"/>
      </w:tcPr>
    </w:tblStylePr>
    <w:tblStylePr w:type="band1Horz">
      <w:tblPr/>
      <w:tcPr>
        <w:tcBorders>
          <w:top w:val="nil"/>
          <w:left w:val="nil"/>
          <w:bottom w:val="nil"/>
          <w:right w:val="nil"/>
          <w:insideH w:val="nil"/>
          <w:insideV w:val="nil"/>
        </w:tcBorders>
        <w:shd w:val="clear" w:color="auto" w:fill="532477" w:themeFill="accent5" w:themeFillShade="BF"/>
      </w:tcPr>
    </w:tblStylePr>
  </w:style>
  <w:style w:type="table" w:styleId="Donkerelijst-accent6">
    <w:name w:val="Dark List Accent 6"/>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Normaal"/>
    <w:next w:val="Normaal"/>
    <w:link w:val="DuidelijkcitaatTeken"/>
    <w:uiPriority w:val="30"/>
    <w:qFormat/>
    <w:rsid w:val="00DD3D5E"/>
    <w:pPr>
      <w:pBdr>
        <w:top w:val="single" w:sz="4" w:space="12" w:color="3EA8E3" w:themeColor="accent1" w:themeTint="BF"/>
        <w:left w:val="single" w:sz="4" w:space="15" w:color="3EA8E3" w:themeColor="accent1" w:themeTint="BF"/>
        <w:bottom w:val="single" w:sz="12" w:space="10" w:color="14628E" w:themeColor="accent1" w:themeShade="BF"/>
        <w:right w:val="single" w:sz="12" w:space="15" w:color="14628E" w:themeColor="accent1" w:themeShade="BF"/>
        <w:between w:val="single" w:sz="4" w:space="12" w:color="3EA8E3" w:themeColor="accent1" w:themeTint="BF"/>
        <w:bar w:val="single" w:sz="4" w:color="3EA8E3" w:themeColor="accent1" w:themeTint="BF"/>
      </w:pBdr>
      <w:spacing w:line="300" w:lineRule="auto"/>
      <w:ind w:left="2506" w:right="432"/>
    </w:pPr>
    <w:rPr>
      <w:rFonts w:asciiTheme="majorHAnsi" w:eastAsiaTheme="majorEastAsia" w:hAnsiTheme="majorHAnsi" w:cstheme="majorBidi"/>
      <w:smallCaps/>
      <w:color w:val="14628E" w:themeColor="accent1" w:themeShade="BF"/>
    </w:rPr>
  </w:style>
  <w:style w:type="character" w:customStyle="1" w:styleId="DuidelijkcitaatTeken">
    <w:name w:val="Duidelijk citaat Teken"/>
    <w:basedOn w:val="Standaardalinea-lettertype"/>
    <w:link w:val="Duidelijkcitaat"/>
    <w:uiPriority w:val="30"/>
    <w:rsid w:val="00DD3D5E"/>
    <w:rPr>
      <w:rFonts w:asciiTheme="majorHAnsi" w:eastAsiaTheme="majorEastAsia" w:hAnsiTheme="majorHAnsi" w:cstheme="majorBidi"/>
      <w:smallCaps/>
      <w:color w:val="14628E" w:themeColor="accent1" w:themeShade="BF"/>
    </w:rPr>
  </w:style>
  <w:style w:type="table" w:styleId="Eenvoudigetabel1">
    <w:name w:val="Table Simple 1"/>
    <w:basedOn w:val="Standaardtabel"/>
    <w:uiPriority w:val="99"/>
    <w:semiHidden/>
    <w:unhideWhenUsed/>
    <w:rsid w:val="003320FB"/>
    <w:pPr>
      <w:spacing w:after="200"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3320FB"/>
    <w:pPr>
      <w:spacing w:after="200"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3320FB"/>
    <w:pPr>
      <w:spacing w:after="200"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3320FB"/>
    <w:pPr>
      <w:spacing w:after="200"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3320FB"/>
    <w:rPr>
      <w:rFonts w:ascii="Verdana" w:hAnsi="Verdana"/>
      <w:vertAlign w:val="superscript"/>
    </w:rPr>
  </w:style>
  <w:style w:type="table" w:styleId="Elegantetabel">
    <w:name w:val="Table Elegant"/>
    <w:basedOn w:val="Standaardtabel"/>
    <w:uiPriority w:val="99"/>
    <w:semiHidden/>
    <w:unhideWhenUsed/>
    <w:rsid w:val="003320FB"/>
    <w:pPr>
      <w:spacing w:after="200"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Normaal"/>
    <w:link w:val="E-mailhandtekeningTeken"/>
    <w:uiPriority w:val="99"/>
    <w:semiHidden/>
    <w:unhideWhenUsed/>
    <w:rsid w:val="003320FB"/>
    <w:pPr>
      <w:spacing w:line="240" w:lineRule="auto"/>
    </w:pPr>
  </w:style>
  <w:style w:type="character" w:customStyle="1" w:styleId="E-mailhandtekeningTeken">
    <w:name w:val="E-mailhandtekening Teken"/>
    <w:basedOn w:val="Standaardalinea-lettertype"/>
    <w:link w:val="E-mailhandtekening"/>
    <w:uiPriority w:val="99"/>
    <w:semiHidden/>
    <w:rsid w:val="003320FB"/>
    <w:rPr>
      <w:rFonts w:ascii="Verdana" w:hAnsi="Verdana"/>
      <w:sz w:val="20"/>
      <w:szCs w:val="18"/>
      <w:lang w:eastAsia="en-US"/>
    </w:rPr>
  </w:style>
  <w:style w:type="paragraph" w:styleId="Geenafstand">
    <w:name w:val="No Spacing"/>
    <w:basedOn w:val="Normaal"/>
    <w:link w:val="GeenafstandTeken"/>
    <w:uiPriority w:val="1"/>
    <w:qFormat/>
    <w:rsid w:val="00DD3D5E"/>
    <w:pPr>
      <w:spacing w:after="0" w:line="240" w:lineRule="auto"/>
    </w:pPr>
  </w:style>
  <w:style w:type="table" w:styleId="Gemiddeldraster1">
    <w:name w:val="Medium Grid 1"/>
    <w:basedOn w:val="Standaardtabel"/>
    <w:uiPriority w:val="67"/>
    <w:rsid w:val="003320F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3320FB"/>
    <w:tblPr>
      <w:tblStyleRowBandSize w:val="1"/>
      <w:tblStyleColBandSize w:val="1"/>
      <w:tblInd w:w="0" w:type="dxa"/>
      <w:tblBorders>
        <w:top w:val="single" w:sz="8" w:space="0" w:color="3EA8E3" w:themeColor="accent1" w:themeTint="BF"/>
        <w:left w:val="single" w:sz="8" w:space="0" w:color="3EA8E3" w:themeColor="accent1" w:themeTint="BF"/>
        <w:bottom w:val="single" w:sz="8" w:space="0" w:color="3EA8E3" w:themeColor="accent1" w:themeTint="BF"/>
        <w:right w:val="single" w:sz="8" w:space="0" w:color="3EA8E3" w:themeColor="accent1" w:themeTint="BF"/>
        <w:insideH w:val="single" w:sz="8" w:space="0" w:color="3EA8E3" w:themeColor="accent1" w:themeTint="BF"/>
        <w:insideV w:val="single" w:sz="8" w:space="0" w:color="3EA8E3" w:themeColor="accent1" w:themeTint="BF"/>
      </w:tblBorders>
      <w:tblCellMar>
        <w:top w:w="0" w:type="dxa"/>
        <w:left w:w="108" w:type="dxa"/>
        <w:bottom w:w="0" w:type="dxa"/>
        <w:right w:w="108" w:type="dxa"/>
      </w:tblCellMar>
    </w:tblPr>
    <w:tcPr>
      <w:shd w:val="clear" w:color="auto" w:fill="BFE2F6" w:themeFill="accent1" w:themeFillTint="3F"/>
    </w:tcPr>
    <w:tblStylePr w:type="firstRow">
      <w:rPr>
        <w:b/>
        <w:bCs/>
      </w:rPr>
    </w:tblStylePr>
    <w:tblStylePr w:type="lastRow">
      <w:rPr>
        <w:b/>
        <w:bCs/>
      </w:rPr>
      <w:tblPr/>
      <w:tcPr>
        <w:tcBorders>
          <w:top w:val="single" w:sz="18" w:space="0" w:color="3EA8E3" w:themeColor="accent1" w:themeTint="BF"/>
        </w:tcBorders>
      </w:tcPr>
    </w:tblStylePr>
    <w:tblStylePr w:type="firstCol">
      <w:rPr>
        <w:b/>
        <w:bCs/>
      </w:rPr>
    </w:tblStylePr>
    <w:tblStylePr w:type="lastCol">
      <w:rPr>
        <w:b/>
        <w:bCs/>
      </w:rPr>
    </w:tblStylePr>
    <w:tblStylePr w:type="band1Vert">
      <w:tblPr/>
      <w:tcPr>
        <w:shd w:val="clear" w:color="auto" w:fill="7FC5EC" w:themeFill="accent1" w:themeFillTint="7F"/>
      </w:tcPr>
    </w:tblStylePr>
    <w:tblStylePr w:type="band1Horz">
      <w:tblPr/>
      <w:tcPr>
        <w:shd w:val="clear" w:color="auto" w:fill="7FC5EC" w:themeFill="accent1" w:themeFillTint="7F"/>
      </w:tcPr>
    </w:tblStylePr>
  </w:style>
  <w:style w:type="table" w:styleId="Gemiddeldraster1-accent2">
    <w:name w:val="Medium Grid 1 Accent 2"/>
    <w:basedOn w:val="Standaardtabel"/>
    <w:uiPriority w:val="67"/>
    <w:rsid w:val="003320FB"/>
    <w:tblPr>
      <w:tblStyleRowBandSize w:val="1"/>
      <w:tblStyleColBandSize w:val="1"/>
      <w:tblInd w:w="0" w:type="dxa"/>
      <w:tblBorders>
        <w:top w:val="single" w:sz="8" w:space="0" w:color="93DAE9" w:themeColor="accent2" w:themeTint="BF"/>
        <w:left w:val="single" w:sz="8" w:space="0" w:color="93DAE9" w:themeColor="accent2" w:themeTint="BF"/>
        <w:bottom w:val="single" w:sz="8" w:space="0" w:color="93DAE9" w:themeColor="accent2" w:themeTint="BF"/>
        <w:right w:val="single" w:sz="8" w:space="0" w:color="93DAE9" w:themeColor="accent2" w:themeTint="BF"/>
        <w:insideH w:val="single" w:sz="8" w:space="0" w:color="93DAE9" w:themeColor="accent2" w:themeTint="BF"/>
        <w:insideV w:val="single" w:sz="8" w:space="0" w:color="93DAE9" w:themeColor="accent2" w:themeTint="BF"/>
      </w:tblBorders>
      <w:tblCellMar>
        <w:top w:w="0" w:type="dxa"/>
        <w:left w:w="108" w:type="dxa"/>
        <w:bottom w:w="0" w:type="dxa"/>
        <w:right w:w="108" w:type="dxa"/>
      </w:tblCellMar>
    </w:tblPr>
    <w:tcPr>
      <w:shd w:val="clear" w:color="auto" w:fill="DBF2F7" w:themeFill="accent2" w:themeFillTint="3F"/>
    </w:tcPr>
    <w:tblStylePr w:type="firstRow">
      <w:rPr>
        <w:b/>
        <w:bCs/>
      </w:rPr>
    </w:tblStylePr>
    <w:tblStylePr w:type="lastRow">
      <w:rPr>
        <w:b/>
        <w:bCs/>
      </w:rPr>
      <w:tblPr/>
      <w:tcPr>
        <w:tcBorders>
          <w:top w:val="single" w:sz="18" w:space="0" w:color="93DAE9" w:themeColor="accent2" w:themeTint="BF"/>
        </w:tcBorders>
      </w:tcPr>
    </w:tblStylePr>
    <w:tblStylePr w:type="firstCol">
      <w:rPr>
        <w:b/>
        <w:bCs/>
      </w:rPr>
    </w:tblStylePr>
    <w:tblStylePr w:type="lastCol">
      <w:rPr>
        <w:b/>
        <w:bCs/>
      </w:rPr>
    </w:tblStylePr>
    <w:tblStylePr w:type="band1Vert">
      <w:tblPr/>
      <w:tcPr>
        <w:shd w:val="clear" w:color="auto" w:fill="B7E6F0" w:themeFill="accent2" w:themeFillTint="7F"/>
      </w:tcPr>
    </w:tblStylePr>
    <w:tblStylePr w:type="band1Horz">
      <w:tblPr/>
      <w:tcPr>
        <w:shd w:val="clear" w:color="auto" w:fill="B7E6F0" w:themeFill="accent2" w:themeFillTint="7F"/>
      </w:tcPr>
    </w:tblStylePr>
  </w:style>
  <w:style w:type="table" w:styleId="Gemiddeldraster1-accent3">
    <w:name w:val="Medium Grid 1 Accent 3"/>
    <w:basedOn w:val="Standaardtabel"/>
    <w:uiPriority w:val="67"/>
    <w:rsid w:val="003320FB"/>
    <w:tblPr>
      <w:tblStyleRowBandSize w:val="1"/>
      <w:tblStyleColBandSize w:val="1"/>
      <w:tblInd w:w="0" w:type="dxa"/>
      <w:tblBorders>
        <w:top w:val="single" w:sz="8" w:space="0" w:color="FF40A1" w:themeColor="accent3" w:themeTint="BF"/>
        <w:left w:val="single" w:sz="8" w:space="0" w:color="FF40A1" w:themeColor="accent3" w:themeTint="BF"/>
        <w:bottom w:val="single" w:sz="8" w:space="0" w:color="FF40A1" w:themeColor="accent3" w:themeTint="BF"/>
        <w:right w:val="single" w:sz="8" w:space="0" w:color="FF40A1" w:themeColor="accent3" w:themeTint="BF"/>
        <w:insideH w:val="single" w:sz="8" w:space="0" w:color="FF40A1" w:themeColor="accent3" w:themeTint="BF"/>
        <w:insideV w:val="single" w:sz="8" w:space="0" w:color="FF40A1" w:themeColor="accent3" w:themeTint="BF"/>
      </w:tblBorders>
      <w:tblCellMar>
        <w:top w:w="0" w:type="dxa"/>
        <w:left w:w="108" w:type="dxa"/>
        <w:bottom w:w="0" w:type="dxa"/>
        <w:right w:w="108" w:type="dxa"/>
      </w:tblCellMar>
    </w:tblPr>
    <w:tcPr>
      <w:shd w:val="clear" w:color="auto" w:fill="FFC0E0" w:themeFill="accent3" w:themeFillTint="3F"/>
    </w:tcPr>
    <w:tblStylePr w:type="firstRow">
      <w:rPr>
        <w:b/>
        <w:bCs/>
      </w:rPr>
    </w:tblStylePr>
    <w:tblStylePr w:type="lastRow">
      <w:rPr>
        <w:b/>
        <w:bCs/>
      </w:rPr>
      <w:tblPr/>
      <w:tcPr>
        <w:tcBorders>
          <w:top w:val="single" w:sz="18" w:space="0" w:color="FF40A1" w:themeColor="accent3" w:themeTint="BF"/>
        </w:tcBorders>
      </w:tcPr>
    </w:tblStylePr>
    <w:tblStylePr w:type="firstCol">
      <w:rPr>
        <w:b/>
        <w:bCs/>
      </w:rPr>
    </w:tblStylePr>
    <w:tblStylePr w:type="lastCol">
      <w:rPr>
        <w:b/>
        <w:bCs/>
      </w:rPr>
    </w:tblStylePr>
    <w:tblStylePr w:type="band1Vert">
      <w:tblPr/>
      <w:tcPr>
        <w:shd w:val="clear" w:color="auto" w:fill="FF80C0" w:themeFill="accent3" w:themeFillTint="7F"/>
      </w:tcPr>
    </w:tblStylePr>
    <w:tblStylePr w:type="band1Horz">
      <w:tblPr/>
      <w:tcPr>
        <w:shd w:val="clear" w:color="auto" w:fill="FF80C0" w:themeFill="accent3" w:themeFillTint="7F"/>
      </w:tcPr>
    </w:tblStylePr>
  </w:style>
  <w:style w:type="table" w:styleId="Gemiddeldraster1-accent4">
    <w:name w:val="Medium Grid 1 Accent 4"/>
    <w:basedOn w:val="Standaardtabel"/>
    <w:uiPriority w:val="67"/>
    <w:rsid w:val="003320FB"/>
    <w:tblPr>
      <w:tblStyleRowBandSize w:val="1"/>
      <w:tblStyleColBandSize w:val="1"/>
      <w:tblInd w:w="0" w:type="dxa"/>
      <w:tblBorders>
        <w:top w:val="single" w:sz="8" w:space="0" w:color="FFBA40" w:themeColor="accent4" w:themeTint="BF"/>
        <w:left w:val="single" w:sz="8" w:space="0" w:color="FFBA40" w:themeColor="accent4" w:themeTint="BF"/>
        <w:bottom w:val="single" w:sz="8" w:space="0" w:color="FFBA40" w:themeColor="accent4" w:themeTint="BF"/>
        <w:right w:val="single" w:sz="8" w:space="0" w:color="FFBA40" w:themeColor="accent4" w:themeTint="BF"/>
        <w:insideH w:val="single" w:sz="8" w:space="0" w:color="FFBA40" w:themeColor="accent4" w:themeTint="BF"/>
        <w:insideV w:val="single" w:sz="8" w:space="0" w:color="FFBA40" w:themeColor="accent4" w:themeTint="BF"/>
      </w:tblBorders>
      <w:tblCellMar>
        <w:top w:w="0" w:type="dxa"/>
        <w:left w:w="108" w:type="dxa"/>
        <w:bottom w:w="0" w:type="dxa"/>
        <w:right w:w="108" w:type="dxa"/>
      </w:tblCellMar>
    </w:tblPr>
    <w:tcPr>
      <w:shd w:val="clear" w:color="auto" w:fill="FFE8C0" w:themeFill="accent4" w:themeFillTint="3F"/>
    </w:tcPr>
    <w:tblStylePr w:type="firstRow">
      <w:rPr>
        <w:b/>
        <w:bCs/>
      </w:rPr>
    </w:tblStylePr>
    <w:tblStylePr w:type="lastRow">
      <w:rPr>
        <w:b/>
        <w:bCs/>
      </w:rPr>
      <w:tblPr/>
      <w:tcPr>
        <w:tcBorders>
          <w:top w:val="single" w:sz="18" w:space="0" w:color="FFBA40" w:themeColor="accent4" w:themeTint="BF"/>
        </w:tcBorders>
      </w:tcPr>
    </w:tblStylePr>
    <w:tblStylePr w:type="firstCol">
      <w:rPr>
        <w:b/>
        <w:bCs/>
      </w:rPr>
    </w:tblStylePr>
    <w:tblStylePr w:type="lastCol">
      <w:rPr>
        <w:b/>
        <w:bCs/>
      </w:rPr>
    </w:tblStylePr>
    <w:tblStylePr w:type="band1Vert">
      <w:tblPr/>
      <w:tcPr>
        <w:shd w:val="clear" w:color="auto" w:fill="FFD180" w:themeFill="accent4" w:themeFillTint="7F"/>
      </w:tcPr>
    </w:tblStylePr>
    <w:tblStylePr w:type="band1Horz">
      <w:tblPr/>
      <w:tcPr>
        <w:shd w:val="clear" w:color="auto" w:fill="FFD180" w:themeFill="accent4" w:themeFillTint="7F"/>
      </w:tcPr>
    </w:tblStylePr>
  </w:style>
  <w:style w:type="table" w:styleId="Gemiddeldraster1-accent5">
    <w:name w:val="Medium Grid 1 Accent 5"/>
    <w:basedOn w:val="Standaardtabel"/>
    <w:uiPriority w:val="67"/>
    <w:rsid w:val="003320FB"/>
    <w:tblPr>
      <w:tblStyleRowBandSize w:val="1"/>
      <w:tblStyleColBandSize w:val="1"/>
      <w:tblInd w:w="0" w:type="dxa"/>
      <w:tblBorders>
        <w:top w:val="single" w:sz="8" w:space="0" w:color="9650CA" w:themeColor="accent5" w:themeTint="BF"/>
        <w:left w:val="single" w:sz="8" w:space="0" w:color="9650CA" w:themeColor="accent5" w:themeTint="BF"/>
        <w:bottom w:val="single" w:sz="8" w:space="0" w:color="9650CA" w:themeColor="accent5" w:themeTint="BF"/>
        <w:right w:val="single" w:sz="8" w:space="0" w:color="9650CA" w:themeColor="accent5" w:themeTint="BF"/>
        <w:insideH w:val="single" w:sz="8" w:space="0" w:color="9650CA" w:themeColor="accent5" w:themeTint="BF"/>
        <w:insideV w:val="single" w:sz="8" w:space="0" w:color="9650CA" w:themeColor="accent5" w:themeTint="BF"/>
      </w:tblBorders>
      <w:tblCellMar>
        <w:top w:w="0" w:type="dxa"/>
        <w:left w:w="108" w:type="dxa"/>
        <w:bottom w:w="0" w:type="dxa"/>
        <w:right w:w="108" w:type="dxa"/>
      </w:tblCellMar>
    </w:tblPr>
    <w:tcPr>
      <w:shd w:val="clear" w:color="auto" w:fill="DCC5ED" w:themeFill="accent5" w:themeFillTint="3F"/>
    </w:tcPr>
    <w:tblStylePr w:type="firstRow">
      <w:rPr>
        <w:b/>
        <w:bCs/>
      </w:rPr>
    </w:tblStylePr>
    <w:tblStylePr w:type="lastRow">
      <w:rPr>
        <w:b/>
        <w:bCs/>
      </w:rPr>
      <w:tblPr/>
      <w:tcPr>
        <w:tcBorders>
          <w:top w:val="single" w:sz="18" w:space="0" w:color="9650CA" w:themeColor="accent5" w:themeTint="BF"/>
        </w:tcBorders>
      </w:tcPr>
    </w:tblStylePr>
    <w:tblStylePr w:type="firstCol">
      <w:rPr>
        <w:b/>
        <w:bCs/>
      </w:rPr>
    </w:tblStylePr>
    <w:tblStylePr w:type="lastCol">
      <w:rPr>
        <w:b/>
        <w:bCs/>
      </w:rPr>
    </w:tblStylePr>
    <w:tblStylePr w:type="band1Vert">
      <w:tblPr/>
      <w:tcPr>
        <w:shd w:val="clear" w:color="auto" w:fill="B98BDC" w:themeFill="accent5" w:themeFillTint="7F"/>
      </w:tcPr>
    </w:tblStylePr>
    <w:tblStylePr w:type="band1Horz">
      <w:tblPr/>
      <w:tcPr>
        <w:shd w:val="clear" w:color="auto" w:fill="B98BDC" w:themeFill="accent5" w:themeFillTint="7F"/>
      </w:tcPr>
    </w:tblStylePr>
  </w:style>
  <w:style w:type="table" w:styleId="Gemiddeldraster1-accent6">
    <w:name w:val="Medium Grid 1 Accent 6"/>
    <w:basedOn w:val="Standaardtabel"/>
    <w:uiPriority w:val="67"/>
    <w:rsid w:val="003320F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1B84BE" w:themeColor="accent1"/>
        <w:left w:val="single" w:sz="8" w:space="0" w:color="1B84BE" w:themeColor="accent1"/>
        <w:bottom w:val="single" w:sz="8" w:space="0" w:color="1B84BE" w:themeColor="accent1"/>
        <w:right w:val="single" w:sz="8" w:space="0" w:color="1B84BE" w:themeColor="accent1"/>
        <w:insideH w:val="single" w:sz="8" w:space="0" w:color="1B84BE" w:themeColor="accent1"/>
        <w:insideV w:val="single" w:sz="8" w:space="0" w:color="1B84BE" w:themeColor="accent1"/>
      </w:tblBorders>
      <w:tblCellMar>
        <w:top w:w="0" w:type="dxa"/>
        <w:left w:w="108" w:type="dxa"/>
        <w:bottom w:w="0" w:type="dxa"/>
        <w:right w:w="108" w:type="dxa"/>
      </w:tblCellMar>
    </w:tblPr>
    <w:tcPr>
      <w:shd w:val="clear" w:color="auto" w:fill="BFE2F6" w:themeFill="accent1" w:themeFillTint="3F"/>
    </w:tcPr>
    <w:tblStylePr w:type="firstRow">
      <w:rPr>
        <w:b/>
        <w:bCs/>
        <w:color w:val="000000" w:themeColor="text1"/>
      </w:rPr>
      <w:tblPr/>
      <w:tcPr>
        <w:shd w:val="clear" w:color="auto" w:fill="E5F3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8F7" w:themeFill="accent1" w:themeFillTint="33"/>
      </w:tcPr>
    </w:tblStylePr>
    <w:tblStylePr w:type="band1Vert">
      <w:tblPr/>
      <w:tcPr>
        <w:shd w:val="clear" w:color="auto" w:fill="7FC5EC" w:themeFill="accent1" w:themeFillTint="7F"/>
      </w:tcPr>
    </w:tblStylePr>
    <w:tblStylePr w:type="band1Horz">
      <w:tblPr/>
      <w:tcPr>
        <w:tcBorders>
          <w:insideH w:val="single" w:sz="6" w:space="0" w:color="1B84BE" w:themeColor="accent1"/>
          <w:insideV w:val="single" w:sz="6" w:space="0" w:color="1B84BE" w:themeColor="accent1"/>
        </w:tcBorders>
        <w:shd w:val="clear" w:color="auto" w:fill="7FC5EC"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70CEE2" w:themeColor="accent2"/>
        <w:left w:val="single" w:sz="8" w:space="0" w:color="70CEE2" w:themeColor="accent2"/>
        <w:bottom w:val="single" w:sz="8" w:space="0" w:color="70CEE2" w:themeColor="accent2"/>
        <w:right w:val="single" w:sz="8" w:space="0" w:color="70CEE2" w:themeColor="accent2"/>
        <w:insideH w:val="single" w:sz="8" w:space="0" w:color="70CEE2" w:themeColor="accent2"/>
        <w:insideV w:val="single" w:sz="8" w:space="0" w:color="70CEE2" w:themeColor="accent2"/>
      </w:tblBorders>
      <w:tblCellMar>
        <w:top w:w="0" w:type="dxa"/>
        <w:left w:w="108" w:type="dxa"/>
        <w:bottom w:w="0" w:type="dxa"/>
        <w:right w:w="108" w:type="dxa"/>
      </w:tblCellMar>
    </w:tblPr>
    <w:tcPr>
      <w:shd w:val="clear" w:color="auto" w:fill="DBF2F7" w:themeFill="accent2" w:themeFillTint="3F"/>
    </w:tcPr>
    <w:tblStylePr w:type="firstRow">
      <w:rPr>
        <w:b/>
        <w:bCs/>
        <w:color w:val="000000" w:themeColor="text1"/>
      </w:rPr>
      <w:tblPr/>
      <w:tcPr>
        <w:shd w:val="clear" w:color="auto" w:fill="F0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5F9" w:themeFill="accent2" w:themeFillTint="33"/>
      </w:tcPr>
    </w:tblStylePr>
    <w:tblStylePr w:type="band1Vert">
      <w:tblPr/>
      <w:tcPr>
        <w:shd w:val="clear" w:color="auto" w:fill="B7E6F0" w:themeFill="accent2" w:themeFillTint="7F"/>
      </w:tcPr>
    </w:tblStylePr>
    <w:tblStylePr w:type="band1Horz">
      <w:tblPr/>
      <w:tcPr>
        <w:tcBorders>
          <w:insideH w:val="single" w:sz="6" w:space="0" w:color="70CEE2" w:themeColor="accent2"/>
          <w:insideV w:val="single" w:sz="6" w:space="0" w:color="70CEE2" w:themeColor="accent2"/>
        </w:tcBorders>
        <w:shd w:val="clear" w:color="auto" w:fill="B7E6F0"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FF0082" w:themeColor="accent3"/>
        <w:left w:val="single" w:sz="8" w:space="0" w:color="FF0082" w:themeColor="accent3"/>
        <w:bottom w:val="single" w:sz="8" w:space="0" w:color="FF0082" w:themeColor="accent3"/>
        <w:right w:val="single" w:sz="8" w:space="0" w:color="FF0082" w:themeColor="accent3"/>
        <w:insideH w:val="single" w:sz="8" w:space="0" w:color="FF0082" w:themeColor="accent3"/>
        <w:insideV w:val="single" w:sz="8" w:space="0" w:color="FF0082" w:themeColor="accent3"/>
      </w:tblBorders>
      <w:tblCellMar>
        <w:top w:w="0" w:type="dxa"/>
        <w:left w:w="108" w:type="dxa"/>
        <w:bottom w:w="0" w:type="dxa"/>
        <w:right w:w="108" w:type="dxa"/>
      </w:tblCellMar>
    </w:tblPr>
    <w:tcPr>
      <w:shd w:val="clear" w:color="auto" w:fill="FFC0E0" w:themeFill="accent3" w:themeFillTint="3F"/>
    </w:tcPr>
    <w:tblStylePr w:type="firstRow">
      <w:rPr>
        <w:b/>
        <w:bCs/>
        <w:color w:val="000000" w:themeColor="text1"/>
      </w:rPr>
      <w:tblPr/>
      <w:tcPr>
        <w:shd w:val="clear" w:color="auto" w:fill="FFE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E6" w:themeFill="accent3" w:themeFillTint="33"/>
      </w:tcPr>
    </w:tblStylePr>
    <w:tblStylePr w:type="band1Vert">
      <w:tblPr/>
      <w:tcPr>
        <w:shd w:val="clear" w:color="auto" w:fill="FF80C0" w:themeFill="accent3" w:themeFillTint="7F"/>
      </w:tcPr>
    </w:tblStylePr>
    <w:tblStylePr w:type="band1Horz">
      <w:tblPr/>
      <w:tcPr>
        <w:tcBorders>
          <w:insideH w:val="single" w:sz="6" w:space="0" w:color="FF0082" w:themeColor="accent3"/>
          <w:insideV w:val="single" w:sz="6" w:space="0" w:color="FF0082" w:themeColor="accent3"/>
        </w:tcBorders>
        <w:shd w:val="clear" w:color="auto" w:fill="FF80C0"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FFA300" w:themeColor="accent4"/>
        <w:left w:val="single" w:sz="8" w:space="0" w:color="FFA300" w:themeColor="accent4"/>
        <w:bottom w:val="single" w:sz="8" w:space="0" w:color="FFA300" w:themeColor="accent4"/>
        <w:right w:val="single" w:sz="8" w:space="0" w:color="FFA300" w:themeColor="accent4"/>
        <w:insideH w:val="single" w:sz="8" w:space="0" w:color="FFA300" w:themeColor="accent4"/>
        <w:insideV w:val="single" w:sz="8" w:space="0" w:color="FFA300" w:themeColor="accent4"/>
      </w:tblBorders>
      <w:tblCellMar>
        <w:top w:w="0" w:type="dxa"/>
        <w:left w:w="108" w:type="dxa"/>
        <w:bottom w:w="0" w:type="dxa"/>
        <w:right w:w="108" w:type="dxa"/>
      </w:tblCellMar>
    </w:tblPr>
    <w:tcPr>
      <w:shd w:val="clear" w:color="auto" w:fill="FFE8C0" w:themeFill="accent4" w:themeFillTint="3F"/>
    </w:tcPr>
    <w:tblStylePr w:type="firstRow">
      <w:rPr>
        <w:b/>
        <w:bCs/>
        <w:color w:val="000000" w:themeColor="text1"/>
      </w:rPr>
      <w:tblPr/>
      <w:tcPr>
        <w:shd w:val="clear" w:color="auto" w:fill="FFF5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CCC" w:themeFill="accent4" w:themeFillTint="33"/>
      </w:tcPr>
    </w:tblStylePr>
    <w:tblStylePr w:type="band1Vert">
      <w:tblPr/>
      <w:tcPr>
        <w:shd w:val="clear" w:color="auto" w:fill="FFD180" w:themeFill="accent4" w:themeFillTint="7F"/>
      </w:tcPr>
    </w:tblStylePr>
    <w:tblStylePr w:type="band1Horz">
      <w:tblPr/>
      <w:tcPr>
        <w:tcBorders>
          <w:insideH w:val="single" w:sz="6" w:space="0" w:color="FFA300" w:themeColor="accent4"/>
          <w:insideV w:val="single" w:sz="6" w:space="0" w:color="FFA300" w:themeColor="accent4"/>
        </w:tcBorders>
        <w:shd w:val="clear" w:color="auto" w:fill="FFD1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7030A0" w:themeColor="accent5"/>
        <w:left w:val="single" w:sz="8" w:space="0" w:color="7030A0" w:themeColor="accent5"/>
        <w:bottom w:val="single" w:sz="8" w:space="0" w:color="7030A0" w:themeColor="accent5"/>
        <w:right w:val="single" w:sz="8" w:space="0" w:color="7030A0" w:themeColor="accent5"/>
        <w:insideH w:val="single" w:sz="8" w:space="0" w:color="7030A0" w:themeColor="accent5"/>
        <w:insideV w:val="single" w:sz="8" w:space="0" w:color="7030A0" w:themeColor="accent5"/>
      </w:tblBorders>
      <w:tblCellMar>
        <w:top w:w="0" w:type="dxa"/>
        <w:left w:w="108" w:type="dxa"/>
        <w:bottom w:w="0" w:type="dxa"/>
        <w:right w:w="108" w:type="dxa"/>
      </w:tblCellMar>
    </w:tblPr>
    <w:tcPr>
      <w:shd w:val="clear" w:color="auto" w:fill="DCC5ED" w:themeFill="accent5" w:themeFillTint="3F"/>
    </w:tcPr>
    <w:tblStylePr w:type="firstRow">
      <w:rPr>
        <w:b/>
        <w:bCs/>
        <w:color w:val="000000" w:themeColor="text1"/>
      </w:rPr>
      <w:tblPr/>
      <w:tcPr>
        <w:shd w:val="clear" w:color="auto" w:fill="F1E8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5" w:themeFillTint="33"/>
      </w:tcPr>
    </w:tblStylePr>
    <w:tblStylePr w:type="band1Vert">
      <w:tblPr/>
      <w:tcPr>
        <w:shd w:val="clear" w:color="auto" w:fill="B98BDC" w:themeFill="accent5" w:themeFillTint="7F"/>
      </w:tcPr>
    </w:tblStylePr>
    <w:tblStylePr w:type="band1Horz">
      <w:tblPr/>
      <w:tcPr>
        <w:tcBorders>
          <w:insideH w:val="single" w:sz="6" w:space="0" w:color="7030A0" w:themeColor="accent5"/>
          <w:insideV w:val="single" w:sz="6" w:space="0" w:color="7030A0" w:themeColor="accent5"/>
        </w:tcBorders>
        <w:shd w:val="clear" w:color="auto" w:fill="B98BDC"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FE2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84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84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84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84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5E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C5EC" w:themeFill="accent1" w:themeFillTint="7F"/>
      </w:tcPr>
    </w:tblStylePr>
  </w:style>
  <w:style w:type="table" w:styleId="Gemiddeldraster3-accent2">
    <w:name w:val="Medium Grid 3 Accent 2"/>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F2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CEE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CEE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CEE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CEE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E6F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E6F0" w:themeFill="accent2" w:themeFillTint="7F"/>
      </w:tcPr>
    </w:tblStylePr>
  </w:style>
  <w:style w:type="table" w:styleId="Gemiddeldraster3-accent3">
    <w:name w:val="Medium Grid 3 Accent 3"/>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C0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8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8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8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8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C0" w:themeFill="accent3" w:themeFillTint="7F"/>
      </w:tcPr>
    </w:tblStylePr>
  </w:style>
  <w:style w:type="table" w:styleId="Gemiddeldraster3-accent4">
    <w:name w:val="Medium Grid 3 Accent 4"/>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8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3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3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3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3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1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180" w:themeFill="accent4" w:themeFillTint="7F"/>
      </w:tcPr>
    </w:tblStylePr>
  </w:style>
  <w:style w:type="table" w:styleId="Gemiddeldraster3-accent5">
    <w:name w:val="Medium Grid 3 Accent 5"/>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C5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5" w:themeFillTint="7F"/>
      </w:tcPr>
    </w:tblStylePr>
  </w:style>
  <w:style w:type="table" w:styleId="Gemiddeldraster3-accent6">
    <w:name w:val="Medium Grid 3 Accent 6"/>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3320F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3320FB"/>
    <w:tblPr>
      <w:tblStyleRowBandSize w:val="1"/>
      <w:tblStyleColBandSize w:val="1"/>
      <w:tblInd w:w="0" w:type="dxa"/>
      <w:tblBorders>
        <w:top w:val="single" w:sz="8" w:space="0" w:color="3EA8E3" w:themeColor="accent1" w:themeTint="BF"/>
        <w:left w:val="single" w:sz="8" w:space="0" w:color="3EA8E3" w:themeColor="accent1" w:themeTint="BF"/>
        <w:bottom w:val="single" w:sz="8" w:space="0" w:color="3EA8E3" w:themeColor="accent1" w:themeTint="BF"/>
        <w:right w:val="single" w:sz="8" w:space="0" w:color="3EA8E3" w:themeColor="accent1" w:themeTint="BF"/>
        <w:insideH w:val="single" w:sz="8" w:space="0" w:color="3EA8E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EA8E3" w:themeColor="accent1" w:themeTint="BF"/>
          <w:left w:val="single" w:sz="8" w:space="0" w:color="3EA8E3" w:themeColor="accent1" w:themeTint="BF"/>
          <w:bottom w:val="single" w:sz="8" w:space="0" w:color="3EA8E3" w:themeColor="accent1" w:themeTint="BF"/>
          <w:right w:val="single" w:sz="8" w:space="0" w:color="3EA8E3" w:themeColor="accent1" w:themeTint="BF"/>
          <w:insideH w:val="nil"/>
          <w:insideV w:val="nil"/>
        </w:tcBorders>
        <w:shd w:val="clear" w:color="auto" w:fill="1B84BE" w:themeFill="accent1"/>
      </w:tcPr>
    </w:tblStylePr>
    <w:tblStylePr w:type="lastRow">
      <w:pPr>
        <w:spacing w:before="0" w:after="0" w:line="240" w:lineRule="auto"/>
      </w:pPr>
      <w:rPr>
        <w:b/>
        <w:bCs/>
      </w:rPr>
      <w:tblPr/>
      <w:tcPr>
        <w:tcBorders>
          <w:top w:val="double" w:sz="6" w:space="0" w:color="3EA8E3" w:themeColor="accent1" w:themeTint="BF"/>
          <w:left w:val="single" w:sz="8" w:space="0" w:color="3EA8E3" w:themeColor="accent1" w:themeTint="BF"/>
          <w:bottom w:val="single" w:sz="8" w:space="0" w:color="3EA8E3" w:themeColor="accent1" w:themeTint="BF"/>
          <w:right w:val="single" w:sz="8" w:space="0" w:color="3EA8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E2F6" w:themeFill="accent1" w:themeFillTint="3F"/>
      </w:tcPr>
    </w:tblStylePr>
    <w:tblStylePr w:type="band1Horz">
      <w:tblPr/>
      <w:tcPr>
        <w:tcBorders>
          <w:insideH w:val="nil"/>
          <w:insideV w:val="nil"/>
        </w:tcBorders>
        <w:shd w:val="clear" w:color="auto" w:fill="BFE2F6"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3320FB"/>
    <w:tblPr>
      <w:tblStyleRowBandSize w:val="1"/>
      <w:tblStyleColBandSize w:val="1"/>
      <w:tblInd w:w="0" w:type="dxa"/>
      <w:tblBorders>
        <w:top w:val="single" w:sz="8" w:space="0" w:color="93DAE9" w:themeColor="accent2" w:themeTint="BF"/>
        <w:left w:val="single" w:sz="8" w:space="0" w:color="93DAE9" w:themeColor="accent2" w:themeTint="BF"/>
        <w:bottom w:val="single" w:sz="8" w:space="0" w:color="93DAE9" w:themeColor="accent2" w:themeTint="BF"/>
        <w:right w:val="single" w:sz="8" w:space="0" w:color="93DAE9" w:themeColor="accent2" w:themeTint="BF"/>
        <w:insideH w:val="single" w:sz="8" w:space="0" w:color="93DAE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DAE9" w:themeColor="accent2" w:themeTint="BF"/>
          <w:left w:val="single" w:sz="8" w:space="0" w:color="93DAE9" w:themeColor="accent2" w:themeTint="BF"/>
          <w:bottom w:val="single" w:sz="8" w:space="0" w:color="93DAE9" w:themeColor="accent2" w:themeTint="BF"/>
          <w:right w:val="single" w:sz="8" w:space="0" w:color="93DAE9" w:themeColor="accent2" w:themeTint="BF"/>
          <w:insideH w:val="nil"/>
          <w:insideV w:val="nil"/>
        </w:tcBorders>
        <w:shd w:val="clear" w:color="auto" w:fill="70CEE2" w:themeFill="accent2"/>
      </w:tcPr>
    </w:tblStylePr>
    <w:tblStylePr w:type="lastRow">
      <w:pPr>
        <w:spacing w:before="0" w:after="0" w:line="240" w:lineRule="auto"/>
      </w:pPr>
      <w:rPr>
        <w:b/>
        <w:bCs/>
      </w:rPr>
      <w:tblPr/>
      <w:tcPr>
        <w:tcBorders>
          <w:top w:val="double" w:sz="6" w:space="0" w:color="93DAE9" w:themeColor="accent2" w:themeTint="BF"/>
          <w:left w:val="single" w:sz="8" w:space="0" w:color="93DAE9" w:themeColor="accent2" w:themeTint="BF"/>
          <w:bottom w:val="single" w:sz="8" w:space="0" w:color="93DAE9" w:themeColor="accent2" w:themeTint="BF"/>
          <w:right w:val="single" w:sz="8" w:space="0" w:color="93DAE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2F7" w:themeFill="accent2" w:themeFillTint="3F"/>
      </w:tcPr>
    </w:tblStylePr>
    <w:tblStylePr w:type="band1Horz">
      <w:tblPr/>
      <w:tcPr>
        <w:tcBorders>
          <w:insideH w:val="nil"/>
          <w:insideV w:val="nil"/>
        </w:tcBorders>
        <w:shd w:val="clear" w:color="auto" w:fill="DBF2F7"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3320FB"/>
    <w:tblPr>
      <w:tblStyleRowBandSize w:val="1"/>
      <w:tblStyleColBandSize w:val="1"/>
      <w:tblInd w:w="0" w:type="dxa"/>
      <w:tblBorders>
        <w:top w:val="single" w:sz="8" w:space="0" w:color="FF40A1" w:themeColor="accent3" w:themeTint="BF"/>
        <w:left w:val="single" w:sz="8" w:space="0" w:color="FF40A1" w:themeColor="accent3" w:themeTint="BF"/>
        <w:bottom w:val="single" w:sz="8" w:space="0" w:color="FF40A1" w:themeColor="accent3" w:themeTint="BF"/>
        <w:right w:val="single" w:sz="8" w:space="0" w:color="FF40A1" w:themeColor="accent3" w:themeTint="BF"/>
        <w:insideH w:val="single" w:sz="8" w:space="0" w:color="FF40A1"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40A1" w:themeColor="accent3" w:themeTint="BF"/>
          <w:left w:val="single" w:sz="8" w:space="0" w:color="FF40A1" w:themeColor="accent3" w:themeTint="BF"/>
          <w:bottom w:val="single" w:sz="8" w:space="0" w:color="FF40A1" w:themeColor="accent3" w:themeTint="BF"/>
          <w:right w:val="single" w:sz="8" w:space="0" w:color="FF40A1" w:themeColor="accent3" w:themeTint="BF"/>
          <w:insideH w:val="nil"/>
          <w:insideV w:val="nil"/>
        </w:tcBorders>
        <w:shd w:val="clear" w:color="auto" w:fill="FF0082" w:themeFill="accent3"/>
      </w:tcPr>
    </w:tblStylePr>
    <w:tblStylePr w:type="lastRow">
      <w:pPr>
        <w:spacing w:before="0" w:after="0" w:line="240" w:lineRule="auto"/>
      </w:pPr>
      <w:rPr>
        <w:b/>
        <w:bCs/>
      </w:rPr>
      <w:tblPr/>
      <w:tcPr>
        <w:tcBorders>
          <w:top w:val="double" w:sz="6" w:space="0" w:color="FF40A1" w:themeColor="accent3" w:themeTint="BF"/>
          <w:left w:val="single" w:sz="8" w:space="0" w:color="FF40A1" w:themeColor="accent3" w:themeTint="BF"/>
          <w:bottom w:val="single" w:sz="8" w:space="0" w:color="FF40A1" w:themeColor="accent3" w:themeTint="BF"/>
          <w:right w:val="single" w:sz="8" w:space="0" w:color="FF40A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0E0" w:themeFill="accent3" w:themeFillTint="3F"/>
      </w:tcPr>
    </w:tblStylePr>
    <w:tblStylePr w:type="band1Horz">
      <w:tblPr/>
      <w:tcPr>
        <w:tcBorders>
          <w:insideH w:val="nil"/>
          <w:insideV w:val="nil"/>
        </w:tcBorders>
        <w:shd w:val="clear" w:color="auto" w:fill="FFC0E0"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3320FB"/>
    <w:tblPr>
      <w:tblStyleRowBandSize w:val="1"/>
      <w:tblStyleColBandSize w:val="1"/>
      <w:tblInd w:w="0" w:type="dxa"/>
      <w:tblBorders>
        <w:top w:val="single" w:sz="8" w:space="0" w:color="FFBA40" w:themeColor="accent4" w:themeTint="BF"/>
        <w:left w:val="single" w:sz="8" w:space="0" w:color="FFBA40" w:themeColor="accent4" w:themeTint="BF"/>
        <w:bottom w:val="single" w:sz="8" w:space="0" w:color="FFBA40" w:themeColor="accent4" w:themeTint="BF"/>
        <w:right w:val="single" w:sz="8" w:space="0" w:color="FFBA40" w:themeColor="accent4" w:themeTint="BF"/>
        <w:insideH w:val="single" w:sz="8" w:space="0" w:color="FFBA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BA40" w:themeColor="accent4" w:themeTint="BF"/>
          <w:left w:val="single" w:sz="8" w:space="0" w:color="FFBA40" w:themeColor="accent4" w:themeTint="BF"/>
          <w:bottom w:val="single" w:sz="8" w:space="0" w:color="FFBA40" w:themeColor="accent4" w:themeTint="BF"/>
          <w:right w:val="single" w:sz="8" w:space="0" w:color="FFBA40" w:themeColor="accent4" w:themeTint="BF"/>
          <w:insideH w:val="nil"/>
          <w:insideV w:val="nil"/>
        </w:tcBorders>
        <w:shd w:val="clear" w:color="auto" w:fill="FFA300" w:themeFill="accent4"/>
      </w:tcPr>
    </w:tblStylePr>
    <w:tblStylePr w:type="lastRow">
      <w:pPr>
        <w:spacing w:before="0" w:after="0" w:line="240" w:lineRule="auto"/>
      </w:pPr>
      <w:rPr>
        <w:b/>
        <w:bCs/>
      </w:rPr>
      <w:tblPr/>
      <w:tcPr>
        <w:tcBorders>
          <w:top w:val="double" w:sz="6" w:space="0" w:color="FFBA40" w:themeColor="accent4" w:themeTint="BF"/>
          <w:left w:val="single" w:sz="8" w:space="0" w:color="FFBA40" w:themeColor="accent4" w:themeTint="BF"/>
          <w:bottom w:val="single" w:sz="8" w:space="0" w:color="FFBA40" w:themeColor="accent4" w:themeTint="BF"/>
          <w:right w:val="single" w:sz="8" w:space="0" w:color="FFBA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8C0" w:themeFill="accent4" w:themeFillTint="3F"/>
      </w:tcPr>
    </w:tblStylePr>
    <w:tblStylePr w:type="band1Horz">
      <w:tblPr/>
      <w:tcPr>
        <w:tcBorders>
          <w:insideH w:val="nil"/>
          <w:insideV w:val="nil"/>
        </w:tcBorders>
        <w:shd w:val="clear" w:color="auto" w:fill="FFE8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3320FB"/>
    <w:tblPr>
      <w:tblStyleRowBandSize w:val="1"/>
      <w:tblStyleColBandSize w:val="1"/>
      <w:tblInd w:w="0" w:type="dxa"/>
      <w:tblBorders>
        <w:top w:val="single" w:sz="8" w:space="0" w:color="9650CA" w:themeColor="accent5" w:themeTint="BF"/>
        <w:left w:val="single" w:sz="8" w:space="0" w:color="9650CA" w:themeColor="accent5" w:themeTint="BF"/>
        <w:bottom w:val="single" w:sz="8" w:space="0" w:color="9650CA" w:themeColor="accent5" w:themeTint="BF"/>
        <w:right w:val="single" w:sz="8" w:space="0" w:color="9650CA" w:themeColor="accent5" w:themeTint="BF"/>
        <w:insideH w:val="single" w:sz="8" w:space="0" w:color="9650C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650CA" w:themeColor="accent5" w:themeTint="BF"/>
          <w:left w:val="single" w:sz="8" w:space="0" w:color="9650CA" w:themeColor="accent5" w:themeTint="BF"/>
          <w:bottom w:val="single" w:sz="8" w:space="0" w:color="9650CA" w:themeColor="accent5" w:themeTint="BF"/>
          <w:right w:val="single" w:sz="8" w:space="0" w:color="9650CA" w:themeColor="accent5" w:themeTint="BF"/>
          <w:insideH w:val="nil"/>
          <w:insideV w:val="nil"/>
        </w:tcBorders>
        <w:shd w:val="clear" w:color="auto" w:fill="7030A0" w:themeFill="accent5"/>
      </w:tcPr>
    </w:tblStylePr>
    <w:tblStylePr w:type="lastRow">
      <w:pPr>
        <w:spacing w:before="0" w:after="0" w:line="240" w:lineRule="auto"/>
      </w:pPr>
      <w:rPr>
        <w:b/>
        <w:bCs/>
      </w:rPr>
      <w:tblPr/>
      <w:tcPr>
        <w:tcBorders>
          <w:top w:val="double" w:sz="6" w:space="0" w:color="9650CA" w:themeColor="accent5" w:themeTint="BF"/>
          <w:left w:val="single" w:sz="8" w:space="0" w:color="9650CA" w:themeColor="accent5" w:themeTint="BF"/>
          <w:bottom w:val="single" w:sz="8" w:space="0" w:color="9650CA" w:themeColor="accent5" w:themeTint="BF"/>
          <w:right w:val="single" w:sz="8" w:space="0" w:color="9650C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5" w:themeFillTint="3F"/>
      </w:tcPr>
    </w:tblStylePr>
    <w:tblStylePr w:type="band1Horz">
      <w:tblPr/>
      <w:tcPr>
        <w:tcBorders>
          <w:insideH w:val="nil"/>
          <w:insideV w:val="nil"/>
        </w:tcBorders>
        <w:shd w:val="clear" w:color="auto" w:fill="DCC5ED"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3320F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CEE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CEE2" w:themeFill="accent2"/>
      </w:tcPr>
    </w:tblStylePr>
    <w:tblStylePr w:type="lastCol">
      <w:rPr>
        <w:b/>
        <w:bCs/>
        <w:color w:val="FFFFFF" w:themeColor="background1"/>
      </w:rPr>
      <w:tblPr/>
      <w:tcPr>
        <w:tcBorders>
          <w:left w:val="nil"/>
          <w:right w:val="nil"/>
          <w:insideH w:val="nil"/>
          <w:insideV w:val="nil"/>
        </w:tcBorders>
        <w:shd w:val="clear" w:color="auto" w:fill="70CEE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8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0082" w:themeFill="accent3"/>
      </w:tcPr>
    </w:tblStylePr>
    <w:tblStylePr w:type="lastCol">
      <w:rPr>
        <w:b/>
        <w:bCs/>
        <w:color w:val="FFFFFF" w:themeColor="background1"/>
      </w:rPr>
      <w:tblPr/>
      <w:tcPr>
        <w:tcBorders>
          <w:left w:val="nil"/>
          <w:right w:val="nil"/>
          <w:insideH w:val="nil"/>
          <w:insideV w:val="nil"/>
        </w:tcBorders>
        <w:shd w:val="clear" w:color="auto" w:fill="FF008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3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300" w:themeFill="accent4"/>
      </w:tcPr>
    </w:tblStylePr>
    <w:tblStylePr w:type="lastCol">
      <w:rPr>
        <w:b/>
        <w:bCs/>
        <w:color w:val="FFFFFF" w:themeColor="background1"/>
      </w:rPr>
      <w:tblPr/>
      <w:tcPr>
        <w:tcBorders>
          <w:left w:val="nil"/>
          <w:right w:val="nil"/>
          <w:insideH w:val="nil"/>
          <w:insideV w:val="nil"/>
        </w:tcBorders>
        <w:shd w:val="clear" w:color="auto" w:fill="FFA3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30A0" w:themeFill="accent5"/>
      </w:tcPr>
    </w:tblStylePr>
    <w:tblStylePr w:type="lastCol">
      <w:rPr>
        <w:b/>
        <w:bCs/>
        <w:color w:val="FFFFFF" w:themeColor="background1"/>
      </w:rPr>
      <w:tblPr/>
      <w:tcPr>
        <w:tcBorders>
          <w:left w:val="nil"/>
          <w:right w:val="nil"/>
          <w:insideH w:val="nil"/>
          <w:insideV w:val="nil"/>
        </w:tcBorders>
        <w:shd w:val="clear" w:color="auto" w:fill="7030A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3320F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3320FB"/>
    <w:rPr>
      <w:color w:val="000000" w:themeColor="text1"/>
    </w:rPr>
    <w:tblPr>
      <w:tblStyleRowBandSize w:val="1"/>
      <w:tblStyleColBandSize w:val="1"/>
      <w:tblInd w:w="0" w:type="dxa"/>
      <w:tblBorders>
        <w:top w:val="single" w:sz="8" w:space="0" w:color="1B84BE" w:themeColor="accent1"/>
        <w:bottom w:val="single" w:sz="8" w:space="0" w:color="1B84B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B84BE" w:themeColor="accent1"/>
        </w:tcBorders>
      </w:tcPr>
    </w:tblStylePr>
    <w:tblStylePr w:type="lastRow">
      <w:rPr>
        <w:b/>
        <w:bCs/>
        <w:color w:val="1F497D" w:themeColor="text2"/>
      </w:rPr>
      <w:tblPr/>
      <w:tcPr>
        <w:tcBorders>
          <w:top w:val="single" w:sz="8" w:space="0" w:color="1B84BE" w:themeColor="accent1"/>
          <w:bottom w:val="single" w:sz="8" w:space="0" w:color="1B84BE" w:themeColor="accent1"/>
        </w:tcBorders>
      </w:tcPr>
    </w:tblStylePr>
    <w:tblStylePr w:type="firstCol">
      <w:rPr>
        <w:b/>
        <w:bCs/>
      </w:rPr>
    </w:tblStylePr>
    <w:tblStylePr w:type="lastCol">
      <w:rPr>
        <w:b/>
        <w:bCs/>
      </w:rPr>
      <w:tblPr/>
      <w:tcPr>
        <w:tcBorders>
          <w:top w:val="single" w:sz="8" w:space="0" w:color="1B84BE" w:themeColor="accent1"/>
          <w:bottom w:val="single" w:sz="8" w:space="0" w:color="1B84BE" w:themeColor="accent1"/>
        </w:tcBorders>
      </w:tcPr>
    </w:tblStylePr>
    <w:tblStylePr w:type="band1Vert">
      <w:tblPr/>
      <w:tcPr>
        <w:shd w:val="clear" w:color="auto" w:fill="BFE2F6" w:themeFill="accent1" w:themeFillTint="3F"/>
      </w:tcPr>
    </w:tblStylePr>
    <w:tblStylePr w:type="band1Horz">
      <w:tblPr/>
      <w:tcPr>
        <w:shd w:val="clear" w:color="auto" w:fill="BFE2F6" w:themeFill="accent1" w:themeFillTint="3F"/>
      </w:tcPr>
    </w:tblStylePr>
  </w:style>
  <w:style w:type="table" w:styleId="Gemiddeldelijst1-accent2">
    <w:name w:val="Medium List 1 Accent 2"/>
    <w:basedOn w:val="Standaardtabel"/>
    <w:uiPriority w:val="65"/>
    <w:rsid w:val="003320FB"/>
    <w:rPr>
      <w:color w:val="000000" w:themeColor="text1"/>
    </w:rPr>
    <w:tblPr>
      <w:tblStyleRowBandSize w:val="1"/>
      <w:tblStyleColBandSize w:val="1"/>
      <w:tblInd w:w="0" w:type="dxa"/>
      <w:tblBorders>
        <w:top w:val="single" w:sz="8" w:space="0" w:color="70CEE2" w:themeColor="accent2"/>
        <w:bottom w:val="single" w:sz="8" w:space="0" w:color="70CEE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CEE2" w:themeColor="accent2"/>
        </w:tcBorders>
      </w:tcPr>
    </w:tblStylePr>
    <w:tblStylePr w:type="lastRow">
      <w:rPr>
        <w:b/>
        <w:bCs/>
        <w:color w:val="1F497D" w:themeColor="text2"/>
      </w:rPr>
      <w:tblPr/>
      <w:tcPr>
        <w:tcBorders>
          <w:top w:val="single" w:sz="8" w:space="0" w:color="70CEE2" w:themeColor="accent2"/>
          <w:bottom w:val="single" w:sz="8" w:space="0" w:color="70CEE2" w:themeColor="accent2"/>
        </w:tcBorders>
      </w:tcPr>
    </w:tblStylePr>
    <w:tblStylePr w:type="firstCol">
      <w:rPr>
        <w:b/>
        <w:bCs/>
      </w:rPr>
    </w:tblStylePr>
    <w:tblStylePr w:type="lastCol">
      <w:rPr>
        <w:b/>
        <w:bCs/>
      </w:rPr>
      <w:tblPr/>
      <w:tcPr>
        <w:tcBorders>
          <w:top w:val="single" w:sz="8" w:space="0" w:color="70CEE2" w:themeColor="accent2"/>
          <w:bottom w:val="single" w:sz="8" w:space="0" w:color="70CEE2" w:themeColor="accent2"/>
        </w:tcBorders>
      </w:tcPr>
    </w:tblStylePr>
    <w:tblStylePr w:type="band1Vert">
      <w:tblPr/>
      <w:tcPr>
        <w:shd w:val="clear" w:color="auto" w:fill="DBF2F7" w:themeFill="accent2" w:themeFillTint="3F"/>
      </w:tcPr>
    </w:tblStylePr>
    <w:tblStylePr w:type="band1Horz">
      <w:tblPr/>
      <w:tcPr>
        <w:shd w:val="clear" w:color="auto" w:fill="DBF2F7" w:themeFill="accent2" w:themeFillTint="3F"/>
      </w:tcPr>
    </w:tblStylePr>
  </w:style>
  <w:style w:type="table" w:styleId="Gemiddeldelijst1-accent3">
    <w:name w:val="Medium List 1 Accent 3"/>
    <w:basedOn w:val="Standaardtabel"/>
    <w:uiPriority w:val="65"/>
    <w:rsid w:val="003320FB"/>
    <w:rPr>
      <w:color w:val="000000" w:themeColor="text1"/>
    </w:rPr>
    <w:tblPr>
      <w:tblStyleRowBandSize w:val="1"/>
      <w:tblStyleColBandSize w:val="1"/>
      <w:tblInd w:w="0" w:type="dxa"/>
      <w:tblBorders>
        <w:top w:val="single" w:sz="8" w:space="0" w:color="FF0082" w:themeColor="accent3"/>
        <w:bottom w:val="single" w:sz="8" w:space="0" w:color="FF008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0082" w:themeColor="accent3"/>
        </w:tcBorders>
      </w:tcPr>
    </w:tblStylePr>
    <w:tblStylePr w:type="lastRow">
      <w:rPr>
        <w:b/>
        <w:bCs/>
        <w:color w:val="1F497D" w:themeColor="text2"/>
      </w:rPr>
      <w:tblPr/>
      <w:tcPr>
        <w:tcBorders>
          <w:top w:val="single" w:sz="8" w:space="0" w:color="FF0082" w:themeColor="accent3"/>
          <w:bottom w:val="single" w:sz="8" w:space="0" w:color="FF0082" w:themeColor="accent3"/>
        </w:tcBorders>
      </w:tcPr>
    </w:tblStylePr>
    <w:tblStylePr w:type="firstCol">
      <w:rPr>
        <w:b/>
        <w:bCs/>
      </w:rPr>
    </w:tblStylePr>
    <w:tblStylePr w:type="lastCol">
      <w:rPr>
        <w:b/>
        <w:bCs/>
      </w:rPr>
      <w:tblPr/>
      <w:tcPr>
        <w:tcBorders>
          <w:top w:val="single" w:sz="8" w:space="0" w:color="FF0082" w:themeColor="accent3"/>
          <w:bottom w:val="single" w:sz="8" w:space="0" w:color="FF0082" w:themeColor="accent3"/>
        </w:tcBorders>
      </w:tcPr>
    </w:tblStylePr>
    <w:tblStylePr w:type="band1Vert">
      <w:tblPr/>
      <w:tcPr>
        <w:shd w:val="clear" w:color="auto" w:fill="FFC0E0" w:themeFill="accent3" w:themeFillTint="3F"/>
      </w:tcPr>
    </w:tblStylePr>
    <w:tblStylePr w:type="band1Horz">
      <w:tblPr/>
      <w:tcPr>
        <w:shd w:val="clear" w:color="auto" w:fill="FFC0E0" w:themeFill="accent3" w:themeFillTint="3F"/>
      </w:tcPr>
    </w:tblStylePr>
  </w:style>
  <w:style w:type="table" w:styleId="Gemiddeldelijst1-accent4">
    <w:name w:val="Medium List 1 Accent 4"/>
    <w:basedOn w:val="Standaardtabel"/>
    <w:uiPriority w:val="65"/>
    <w:rsid w:val="003320FB"/>
    <w:rPr>
      <w:color w:val="000000" w:themeColor="text1"/>
    </w:rPr>
    <w:tblPr>
      <w:tblStyleRowBandSize w:val="1"/>
      <w:tblStyleColBandSize w:val="1"/>
      <w:tblInd w:w="0" w:type="dxa"/>
      <w:tblBorders>
        <w:top w:val="single" w:sz="8" w:space="0" w:color="FFA300" w:themeColor="accent4"/>
        <w:bottom w:val="single" w:sz="8" w:space="0" w:color="FFA3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A300" w:themeColor="accent4"/>
        </w:tcBorders>
      </w:tcPr>
    </w:tblStylePr>
    <w:tblStylePr w:type="lastRow">
      <w:rPr>
        <w:b/>
        <w:bCs/>
        <w:color w:val="1F497D" w:themeColor="text2"/>
      </w:rPr>
      <w:tblPr/>
      <w:tcPr>
        <w:tcBorders>
          <w:top w:val="single" w:sz="8" w:space="0" w:color="FFA300" w:themeColor="accent4"/>
          <w:bottom w:val="single" w:sz="8" w:space="0" w:color="FFA300" w:themeColor="accent4"/>
        </w:tcBorders>
      </w:tcPr>
    </w:tblStylePr>
    <w:tblStylePr w:type="firstCol">
      <w:rPr>
        <w:b/>
        <w:bCs/>
      </w:rPr>
    </w:tblStylePr>
    <w:tblStylePr w:type="lastCol">
      <w:rPr>
        <w:b/>
        <w:bCs/>
      </w:rPr>
      <w:tblPr/>
      <w:tcPr>
        <w:tcBorders>
          <w:top w:val="single" w:sz="8" w:space="0" w:color="FFA300" w:themeColor="accent4"/>
          <w:bottom w:val="single" w:sz="8" w:space="0" w:color="FFA300" w:themeColor="accent4"/>
        </w:tcBorders>
      </w:tcPr>
    </w:tblStylePr>
    <w:tblStylePr w:type="band1Vert">
      <w:tblPr/>
      <w:tcPr>
        <w:shd w:val="clear" w:color="auto" w:fill="FFE8C0" w:themeFill="accent4" w:themeFillTint="3F"/>
      </w:tcPr>
    </w:tblStylePr>
    <w:tblStylePr w:type="band1Horz">
      <w:tblPr/>
      <w:tcPr>
        <w:shd w:val="clear" w:color="auto" w:fill="FFE8C0" w:themeFill="accent4" w:themeFillTint="3F"/>
      </w:tcPr>
    </w:tblStylePr>
  </w:style>
  <w:style w:type="table" w:styleId="Gemiddeldelijst1-accent5">
    <w:name w:val="Medium List 1 Accent 5"/>
    <w:basedOn w:val="Standaardtabel"/>
    <w:uiPriority w:val="65"/>
    <w:rsid w:val="003320FB"/>
    <w:rPr>
      <w:color w:val="000000" w:themeColor="text1"/>
    </w:rPr>
    <w:tblPr>
      <w:tblStyleRowBandSize w:val="1"/>
      <w:tblStyleColBandSize w:val="1"/>
      <w:tblInd w:w="0" w:type="dxa"/>
      <w:tblBorders>
        <w:top w:val="single" w:sz="8" w:space="0" w:color="7030A0" w:themeColor="accent5"/>
        <w:bottom w:val="single" w:sz="8" w:space="0" w:color="7030A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30A0" w:themeColor="accent5"/>
        </w:tcBorders>
      </w:tcPr>
    </w:tblStylePr>
    <w:tblStylePr w:type="lastRow">
      <w:rPr>
        <w:b/>
        <w:bCs/>
        <w:color w:val="1F497D" w:themeColor="text2"/>
      </w:rPr>
      <w:tblPr/>
      <w:tcPr>
        <w:tcBorders>
          <w:top w:val="single" w:sz="8" w:space="0" w:color="7030A0" w:themeColor="accent5"/>
          <w:bottom w:val="single" w:sz="8" w:space="0" w:color="7030A0" w:themeColor="accent5"/>
        </w:tcBorders>
      </w:tcPr>
    </w:tblStylePr>
    <w:tblStylePr w:type="firstCol">
      <w:rPr>
        <w:b/>
        <w:bCs/>
      </w:rPr>
    </w:tblStylePr>
    <w:tblStylePr w:type="lastCol">
      <w:rPr>
        <w:b/>
        <w:bCs/>
      </w:rPr>
      <w:tblPr/>
      <w:tcPr>
        <w:tcBorders>
          <w:top w:val="single" w:sz="8" w:space="0" w:color="7030A0" w:themeColor="accent5"/>
          <w:bottom w:val="single" w:sz="8" w:space="0" w:color="7030A0" w:themeColor="accent5"/>
        </w:tcBorders>
      </w:tcPr>
    </w:tblStylePr>
    <w:tblStylePr w:type="band1Vert">
      <w:tblPr/>
      <w:tcPr>
        <w:shd w:val="clear" w:color="auto" w:fill="DCC5ED" w:themeFill="accent5" w:themeFillTint="3F"/>
      </w:tcPr>
    </w:tblStylePr>
    <w:tblStylePr w:type="band1Horz">
      <w:tblPr/>
      <w:tcPr>
        <w:shd w:val="clear" w:color="auto" w:fill="DCC5ED" w:themeFill="accent5" w:themeFillTint="3F"/>
      </w:tcPr>
    </w:tblStylePr>
  </w:style>
  <w:style w:type="table" w:styleId="Gemiddeldelijst1-accent6">
    <w:name w:val="Medium List 1 Accent 6"/>
    <w:basedOn w:val="Standaardtabel"/>
    <w:uiPriority w:val="65"/>
    <w:rsid w:val="003320FB"/>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1B84BE" w:themeColor="accent1"/>
        <w:left w:val="single" w:sz="8" w:space="0" w:color="1B84BE" w:themeColor="accent1"/>
        <w:bottom w:val="single" w:sz="8" w:space="0" w:color="1B84BE" w:themeColor="accent1"/>
        <w:right w:val="single" w:sz="8" w:space="0" w:color="1B84B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1B84BE" w:themeColor="accent1"/>
          <w:right w:val="nil"/>
          <w:insideH w:val="nil"/>
          <w:insideV w:val="nil"/>
        </w:tcBorders>
        <w:shd w:val="clear" w:color="auto" w:fill="FFFFFF" w:themeFill="background1"/>
      </w:tcPr>
    </w:tblStylePr>
    <w:tblStylePr w:type="lastRow">
      <w:tblPr/>
      <w:tcPr>
        <w:tcBorders>
          <w:top w:val="single" w:sz="8" w:space="0" w:color="1B84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84BE" w:themeColor="accent1"/>
          <w:insideH w:val="nil"/>
          <w:insideV w:val="nil"/>
        </w:tcBorders>
        <w:shd w:val="clear" w:color="auto" w:fill="FFFFFF" w:themeFill="background1"/>
      </w:tcPr>
    </w:tblStylePr>
    <w:tblStylePr w:type="lastCol">
      <w:tblPr/>
      <w:tcPr>
        <w:tcBorders>
          <w:top w:val="nil"/>
          <w:left w:val="single" w:sz="8" w:space="0" w:color="1B84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2F6" w:themeFill="accent1" w:themeFillTint="3F"/>
      </w:tcPr>
    </w:tblStylePr>
    <w:tblStylePr w:type="band1Horz">
      <w:tblPr/>
      <w:tcPr>
        <w:tcBorders>
          <w:top w:val="nil"/>
          <w:bottom w:val="nil"/>
          <w:insideH w:val="nil"/>
          <w:insideV w:val="nil"/>
        </w:tcBorders>
        <w:shd w:val="clear" w:color="auto" w:fill="BFE2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70CEE2" w:themeColor="accent2"/>
        <w:left w:val="single" w:sz="8" w:space="0" w:color="70CEE2" w:themeColor="accent2"/>
        <w:bottom w:val="single" w:sz="8" w:space="0" w:color="70CEE2" w:themeColor="accent2"/>
        <w:right w:val="single" w:sz="8" w:space="0" w:color="70CEE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0CEE2" w:themeColor="accent2"/>
          <w:right w:val="nil"/>
          <w:insideH w:val="nil"/>
          <w:insideV w:val="nil"/>
        </w:tcBorders>
        <w:shd w:val="clear" w:color="auto" w:fill="FFFFFF" w:themeFill="background1"/>
      </w:tcPr>
    </w:tblStylePr>
    <w:tblStylePr w:type="lastRow">
      <w:tblPr/>
      <w:tcPr>
        <w:tcBorders>
          <w:top w:val="single" w:sz="8" w:space="0" w:color="70CEE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CEE2" w:themeColor="accent2"/>
          <w:insideH w:val="nil"/>
          <w:insideV w:val="nil"/>
        </w:tcBorders>
        <w:shd w:val="clear" w:color="auto" w:fill="FFFFFF" w:themeFill="background1"/>
      </w:tcPr>
    </w:tblStylePr>
    <w:tblStylePr w:type="lastCol">
      <w:tblPr/>
      <w:tcPr>
        <w:tcBorders>
          <w:top w:val="nil"/>
          <w:left w:val="single" w:sz="8" w:space="0" w:color="70CEE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2F7" w:themeFill="accent2" w:themeFillTint="3F"/>
      </w:tcPr>
    </w:tblStylePr>
    <w:tblStylePr w:type="band1Horz">
      <w:tblPr/>
      <w:tcPr>
        <w:tcBorders>
          <w:top w:val="nil"/>
          <w:bottom w:val="nil"/>
          <w:insideH w:val="nil"/>
          <w:insideV w:val="nil"/>
        </w:tcBorders>
        <w:shd w:val="clear" w:color="auto" w:fill="DBF2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FF0082" w:themeColor="accent3"/>
        <w:left w:val="single" w:sz="8" w:space="0" w:color="FF0082" w:themeColor="accent3"/>
        <w:bottom w:val="single" w:sz="8" w:space="0" w:color="FF0082" w:themeColor="accent3"/>
        <w:right w:val="single" w:sz="8" w:space="0" w:color="FF008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F0082" w:themeColor="accent3"/>
          <w:right w:val="nil"/>
          <w:insideH w:val="nil"/>
          <w:insideV w:val="nil"/>
        </w:tcBorders>
        <w:shd w:val="clear" w:color="auto" w:fill="FFFFFF" w:themeFill="background1"/>
      </w:tcPr>
    </w:tblStylePr>
    <w:tblStylePr w:type="lastRow">
      <w:tblPr/>
      <w:tcPr>
        <w:tcBorders>
          <w:top w:val="single" w:sz="8" w:space="0" w:color="FF008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82" w:themeColor="accent3"/>
          <w:insideH w:val="nil"/>
          <w:insideV w:val="nil"/>
        </w:tcBorders>
        <w:shd w:val="clear" w:color="auto" w:fill="FFFFFF" w:themeFill="background1"/>
      </w:tcPr>
    </w:tblStylePr>
    <w:tblStylePr w:type="lastCol">
      <w:tblPr/>
      <w:tcPr>
        <w:tcBorders>
          <w:top w:val="nil"/>
          <w:left w:val="single" w:sz="8" w:space="0" w:color="FF008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E0" w:themeFill="accent3" w:themeFillTint="3F"/>
      </w:tcPr>
    </w:tblStylePr>
    <w:tblStylePr w:type="band1Horz">
      <w:tblPr/>
      <w:tcPr>
        <w:tcBorders>
          <w:top w:val="nil"/>
          <w:bottom w:val="nil"/>
          <w:insideH w:val="nil"/>
          <w:insideV w:val="nil"/>
        </w:tcBorders>
        <w:shd w:val="clear" w:color="auto" w:fill="FFC0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FFA300" w:themeColor="accent4"/>
        <w:left w:val="single" w:sz="8" w:space="0" w:color="FFA300" w:themeColor="accent4"/>
        <w:bottom w:val="single" w:sz="8" w:space="0" w:color="FFA300" w:themeColor="accent4"/>
        <w:right w:val="single" w:sz="8" w:space="0" w:color="FFA3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A300" w:themeColor="accent4"/>
          <w:right w:val="nil"/>
          <w:insideH w:val="nil"/>
          <w:insideV w:val="nil"/>
        </w:tcBorders>
        <w:shd w:val="clear" w:color="auto" w:fill="FFFFFF" w:themeFill="background1"/>
      </w:tcPr>
    </w:tblStylePr>
    <w:tblStylePr w:type="lastRow">
      <w:tblPr/>
      <w:tcPr>
        <w:tcBorders>
          <w:top w:val="single" w:sz="8" w:space="0" w:color="FFA3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300" w:themeColor="accent4"/>
          <w:insideH w:val="nil"/>
          <w:insideV w:val="nil"/>
        </w:tcBorders>
        <w:shd w:val="clear" w:color="auto" w:fill="FFFFFF" w:themeFill="background1"/>
      </w:tcPr>
    </w:tblStylePr>
    <w:tblStylePr w:type="lastCol">
      <w:tblPr/>
      <w:tcPr>
        <w:tcBorders>
          <w:top w:val="nil"/>
          <w:left w:val="single" w:sz="8" w:space="0" w:color="FFA3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8C0" w:themeFill="accent4" w:themeFillTint="3F"/>
      </w:tcPr>
    </w:tblStylePr>
    <w:tblStylePr w:type="band1Horz">
      <w:tblPr/>
      <w:tcPr>
        <w:tcBorders>
          <w:top w:val="nil"/>
          <w:bottom w:val="nil"/>
          <w:insideH w:val="nil"/>
          <w:insideV w:val="nil"/>
        </w:tcBorders>
        <w:shd w:val="clear" w:color="auto" w:fill="FFE8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7030A0" w:themeColor="accent5"/>
        <w:left w:val="single" w:sz="8" w:space="0" w:color="7030A0" w:themeColor="accent5"/>
        <w:bottom w:val="single" w:sz="8" w:space="0" w:color="7030A0" w:themeColor="accent5"/>
        <w:right w:val="single" w:sz="8" w:space="0" w:color="7030A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7030A0" w:themeColor="accent5"/>
          <w:right w:val="nil"/>
          <w:insideH w:val="nil"/>
          <w:insideV w:val="nil"/>
        </w:tcBorders>
        <w:shd w:val="clear" w:color="auto" w:fill="FFFFFF" w:themeFill="background1"/>
      </w:tcPr>
    </w:tblStylePr>
    <w:tblStylePr w:type="lastRow">
      <w:tblPr/>
      <w:tcPr>
        <w:tcBorders>
          <w:top w:val="single" w:sz="8" w:space="0" w:color="7030A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5"/>
          <w:insideH w:val="nil"/>
          <w:insideV w:val="nil"/>
        </w:tcBorders>
        <w:shd w:val="clear" w:color="auto" w:fill="FFFFFF" w:themeFill="background1"/>
      </w:tcPr>
    </w:tblStylePr>
    <w:tblStylePr w:type="lastCol">
      <w:tblPr/>
      <w:tcPr>
        <w:tcBorders>
          <w:top w:val="nil"/>
          <w:left w:val="single" w:sz="8" w:space="0" w:color="7030A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5" w:themeFillTint="3F"/>
      </w:tcPr>
    </w:tblStylePr>
    <w:tblStylePr w:type="band1Horz">
      <w:tblPr/>
      <w:tcPr>
        <w:tcBorders>
          <w:top w:val="nil"/>
          <w:bottom w:val="nil"/>
          <w:insideH w:val="nil"/>
          <w:insideV w:val="nil"/>
        </w:tcBorders>
        <w:shd w:val="clear" w:color="auto" w:fill="DCC5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Handtekening">
    <w:name w:val="Signature"/>
    <w:basedOn w:val="Normaal"/>
    <w:link w:val="HandtekeningTeken"/>
    <w:uiPriority w:val="99"/>
    <w:semiHidden/>
    <w:unhideWhenUsed/>
    <w:rsid w:val="003320FB"/>
    <w:pPr>
      <w:spacing w:line="240" w:lineRule="auto"/>
      <w:ind w:left="4252"/>
    </w:pPr>
  </w:style>
  <w:style w:type="character" w:customStyle="1" w:styleId="HandtekeningTeken">
    <w:name w:val="Handtekening Teken"/>
    <w:basedOn w:val="Standaardalinea-lettertype"/>
    <w:link w:val="Handtekening"/>
    <w:uiPriority w:val="99"/>
    <w:semiHidden/>
    <w:rsid w:val="003320FB"/>
    <w:rPr>
      <w:rFonts w:ascii="Verdana" w:hAnsi="Verdana"/>
      <w:sz w:val="20"/>
      <w:szCs w:val="18"/>
      <w:lang w:eastAsia="en-US"/>
    </w:rPr>
  </w:style>
  <w:style w:type="paragraph" w:styleId="HTML-voorafopgemaakt">
    <w:name w:val="HTML Preformatted"/>
    <w:basedOn w:val="Normaal"/>
    <w:link w:val="HTML-voorafopgemaaktTeken"/>
    <w:uiPriority w:val="99"/>
    <w:semiHidden/>
    <w:unhideWhenUsed/>
    <w:rsid w:val="003320FB"/>
    <w:pPr>
      <w:spacing w:line="240" w:lineRule="auto"/>
    </w:pPr>
    <w:rPr>
      <w:rFonts w:cs="Consolas"/>
    </w:rPr>
  </w:style>
  <w:style w:type="character" w:customStyle="1" w:styleId="HTML-voorafopgemaaktTeken">
    <w:name w:val="HTML -  vooraf opgemaakt Teken"/>
    <w:basedOn w:val="Standaardalinea-lettertype"/>
    <w:link w:val="HTML-voorafopgemaakt"/>
    <w:uiPriority w:val="99"/>
    <w:semiHidden/>
    <w:rsid w:val="003320FB"/>
    <w:rPr>
      <w:rFonts w:ascii="Verdana" w:hAnsi="Verdana" w:cs="Consolas"/>
      <w:sz w:val="20"/>
      <w:szCs w:val="20"/>
      <w:lang w:eastAsia="en-US"/>
    </w:rPr>
  </w:style>
  <w:style w:type="character" w:styleId="HTML-code">
    <w:name w:val="HTML Code"/>
    <w:basedOn w:val="Standaardalinea-lettertype"/>
    <w:uiPriority w:val="99"/>
    <w:semiHidden/>
    <w:unhideWhenUsed/>
    <w:rsid w:val="003320FB"/>
    <w:rPr>
      <w:rFonts w:ascii="Verdana" w:hAnsi="Verdana" w:cs="Consolas"/>
      <w:sz w:val="20"/>
      <w:szCs w:val="20"/>
    </w:rPr>
  </w:style>
  <w:style w:type="character" w:styleId="HTML-definitie">
    <w:name w:val="HTML Definition"/>
    <w:basedOn w:val="Standaardalinea-lettertype"/>
    <w:uiPriority w:val="99"/>
    <w:semiHidden/>
    <w:unhideWhenUsed/>
    <w:rsid w:val="003320FB"/>
    <w:rPr>
      <w:rFonts w:ascii="Verdana" w:hAnsi="Verdana"/>
      <w:i/>
      <w:iCs/>
    </w:rPr>
  </w:style>
  <w:style w:type="character" w:styleId="HTML-variabele">
    <w:name w:val="HTML Variable"/>
    <w:basedOn w:val="Standaardalinea-lettertype"/>
    <w:uiPriority w:val="99"/>
    <w:semiHidden/>
    <w:unhideWhenUsed/>
    <w:rsid w:val="003320FB"/>
    <w:rPr>
      <w:rFonts w:ascii="Verdana" w:hAnsi="Verdana"/>
      <w:i/>
      <w:iCs/>
    </w:rPr>
  </w:style>
  <w:style w:type="character" w:styleId="HTML-acroniem">
    <w:name w:val="HTML Acronym"/>
    <w:basedOn w:val="Standaardalinea-lettertype"/>
    <w:uiPriority w:val="99"/>
    <w:semiHidden/>
    <w:unhideWhenUsed/>
    <w:rsid w:val="003320FB"/>
    <w:rPr>
      <w:rFonts w:ascii="Verdana" w:hAnsi="Verdana"/>
    </w:rPr>
  </w:style>
  <w:style w:type="paragraph" w:styleId="HTML-adres">
    <w:name w:val="HTML Address"/>
    <w:basedOn w:val="Normaal"/>
    <w:link w:val="HTML-adresTeken"/>
    <w:uiPriority w:val="99"/>
    <w:semiHidden/>
    <w:unhideWhenUsed/>
    <w:rsid w:val="003320FB"/>
    <w:pPr>
      <w:spacing w:line="240" w:lineRule="auto"/>
    </w:pPr>
    <w:rPr>
      <w:i/>
      <w:iCs/>
    </w:rPr>
  </w:style>
  <w:style w:type="character" w:customStyle="1" w:styleId="HTML-adresTeken">
    <w:name w:val="HTML-adres Teken"/>
    <w:basedOn w:val="Standaardalinea-lettertype"/>
    <w:link w:val="HTML-adres"/>
    <w:uiPriority w:val="99"/>
    <w:semiHidden/>
    <w:rsid w:val="003320FB"/>
    <w:rPr>
      <w:rFonts w:ascii="Verdana" w:hAnsi="Verdana"/>
      <w:i/>
      <w:iCs/>
      <w:sz w:val="20"/>
      <w:szCs w:val="18"/>
      <w:lang w:eastAsia="en-US"/>
    </w:rPr>
  </w:style>
  <w:style w:type="character" w:styleId="HTML-citaat">
    <w:name w:val="HTML Cite"/>
    <w:basedOn w:val="Standaardalinea-lettertype"/>
    <w:uiPriority w:val="99"/>
    <w:semiHidden/>
    <w:unhideWhenUsed/>
    <w:rsid w:val="003320FB"/>
    <w:rPr>
      <w:rFonts w:ascii="Verdana" w:hAnsi="Verdana"/>
      <w:i/>
      <w:iCs/>
    </w:rPr>
  </w:style>
  <w:style w:type="character" w:styleId="HTML-schrijfmachine">
    <w:name w:val="HTML Typewriter"/>
    <w:basedOn w:val="Standaardalinea-lettertype"/>
    <w:uiPriority w:val="99"/>
    <w:semiHidden/>
    <w:unhideWhenUsed/>
    <w:rsid w:val="003320FB"/>
    <w:rPr>
      <w:rFonts w:ascii="Verdana" w:hAnsi="Verdana" w:cs="Consolas"/>
      <w:sz w:val="20"/>
      <w:szCs w:val="20"/>
    </w:rPr>
  </w:style>
  <w:style w:type="character" w:styleId="HTML-toetsenbord">
    <w:name w:val="HTML Keyboard"/>
    <w:basedOn w:val="Standaardalinea-lettertype"/>
    <w:uiPriority w:val="99"/>
    <w:semiHidden/>
    <w:unhideWhenUsed/>
    <w:rsid w:val="003320FB"/>
    <w:rPr>
      <w:rFonts w:ascii="Verdana" w:hAnsi="Verdana" w:cs="Consolas"/>
      <w:sz w:val="20"/>
      <w:szCs w:val="20"/>
    </w:rPr>
  </w:style>
  <w:style w:type="character" w:styleId="HTML-voorbeeld">
    <w:name w:val="HTML Sample"/>
    <w:basedOn w:val="Standaardalinea-lettertype"/>
    <w:uiPriority w:val="99"/>
    <w:semiHidden/>
    <w:unhideWhenUsed/>
    <w:rsid w:val="003320FB"/>
    <w:rPr>
      <w:rFonts w:ascii="Verdana" w:hAnsi="Verdana" w:cs="Consolas"/>
      <w:sz w:val="24"/>
      <w:szCs w:val="24"/>
    </w:rPr>
  </w:style>
  <w:style w:type="character" w:styleId="Hyperlink">
    <w:name w:val="Hyperlink"/>
    <w:basedOn w:val="Standaardalinea-lettertype"/>
    <w:uiPriority w:val="99"/>
    <w:unhideWhenUsed/>
    <w:rsid w:val="003320FB"/>
    <w:rPr>
      <w:rFonts w:ascii="Verdana" w:hAnsi="Verdana"/>
      <w:color w:val="0000FF" w:themeColor="hyperlink"/>
      <w:u w:val="single"/>
    </w:rPr>
  </w:style>
  <w:style w:type="paragraph" w:styleId="Index1">
    <w:name w:val="index 1"/>
    <w:basedOn w:val="Normaal"/>
    <w:next w:val="Normaal"/>
    <w:autoRedefine/>
    <w:uiPriority w:val="99"/>
    <w:semiHidden/>
    <w:unhideWhenUsed/>
    <w:rsid w:val="003320FB"/>
    <w:pPr>
      <w:spacing w:line="240" w:lineRule="auto"/>
      <w:ind w:left="200" w:hanging="200"/>
    </w:pPr>
  </w:style>
  <w:style w:type="paragraph" w:styleId="Index2">
    <w:name w:val="index 2"/>
    <w:basedOn w:val="Normaal"/>
    <w:next w:val="Normaal"/>
    <w:autoRedefine/>
    <w:uiPriority w:val="99"/>
    <w:semiHidden/>
    <w:unhideWhenUsed/>
    <w:rsid w:val="003320FB"/>
    <w:pPr>
      <w:spacing w:line="240" w:lineRule="auto"/>
      <w:ind w:left="400" w:hanging="200"/>
    </w:pPr>
  </w:style>
  <w:style w:type="paragraph" w:styleId="Index3">
    <w:name w:val="index 3"/>
    <w:basedOn w:val="Normaal"/>
    <w:next w:val="Normaal"/>
    <w:autoRedefine/>
    <w:uiPriority w:val="99"/>
    <w:semiHidden/>
    <w:unhideWhenUsed/>
    <w:rsid w:val="003320FB"/>
    <w:pPr>
      <w:spacing w:line="240" w:lineRule="auto"/>
      <w:ind w:left="600" w:hanging="200"/>
    </w:pPr>
  </w:style>
  <w:style w:type="paragraph" w:styleId="Index4">
    <w:name w:val="index 4"/>
    <w:basedOn w:val="Normaal"/>
    <w:next w:val="Normaal"/>
    <w:autoRedefine/>
    <w:uiPriority w:val="99"/>
    <w:semiHidden/>
    <w:unhideWhenUsed/>
    <w:rsid w:val="003320FB"/>
    <w:pPr>
      <w:spacing w:line="240" w:lineRule="auto"/>
      <w:ind w:left="800" w:hanging="200"/>
    </w:pPr>
  </w:style>
  <w:style w:type="paragraph" w:styleId="Index5">
    <w:name w:val="index 5"/>
    <w:basedOn w:val="Normaal"/>
    <w:next w:val="Normaal"/>
    <w:autoRedefine/>
    <w:uiPriority w:val="99"/>
    <w:semiHidden/>
    <w:unhideWhenUsed/>
    <w:rsid w:val="003320FB"/>
    <w:pPr>
      <w:spacing w:line="240" w:lineRule="auto"/>
      <w:ind w:left="1000" w:hanging="200"/>
    </w:pPr>
  </w:style>
  <w:style w:type="paragraph" w:styleId="Index6">
    <w:name w:val="index 6"/>
    <w:basedOn w:val="Normaal"/>
    <w:next w:val="Normaal"/>
    <w:autoRedefine/>
    <w:uiPriority w:val="99"/>
    <w:semiHidden/>
    <w:unhideWhenUsed/>
    <w:rsid w:val="003320FB"/>
    <w:pPr>
      <w:spacing w:line="240" w:lineRule="auto"/>
      <w:ind w:left="1200" w:hanging="200"/>
    </w:pPr>
  </w:style>
  <w:style w:type="paragraph" w:styleId="Index7">
    <w:name w:val="index 7"/>
    <w:basedOn w:val="Normaal"/>
    <w:next w:val="Normaal"/>
    <w:autoRedefine/>
    <w:uiPriority w:val="99"/>
    <w:semiHidden/>
    <w:unhideWhenUsed/>
    <w:rsid w:val="003320FB"/>
    <w:pPr>
      <w:spacing w:line="240" w:lineRule="auto"/>
      <w:ind w:left="1400" w:hanging="200"/>
    </w:pPr>
  </w:style>
  <w:style w:type="paragraph" w:styleId="Index8">
    <w:name w:val="index 8"/>
    <w:basedOn w:val="Normaal"/>
    <w:next w:val="Normaal"/>
    <w:autoRedefine/>
    <w:uiPriority w:val="99"/>
    <w:semiHidden/>
    <w:unhideWhenUsed/>
    <w:rsid w:val="003320FB"/>
    <w:pPr>
      <w:spacing w:line="240" w:lineRule="auto"/>
      <w:ind w:left="1600" w:hanging="200"/>
    </w:pPr>
  </w:style>
  <w:style w:type="paragraph" w:styleId="Index9">
    <w:name w:val="index 9"/>
    <w:basedOn w:val="Normaal"/>
    <w:next w:val="Normaal"/>
    <w:autoRedefine/>
    <w:uiPriority w:val="99"/>
    <w:semiHidden/>
    <w:unhideWhenUsed/>
    <w:rsid w:val="003320FB"/>
    <w:pPr>
      <w:spacing w:line="240" w:lineRule="auto"/>
      <w:ind w:left="1800" w:hanging="200"/>
    </w:pPr>
  </w:style>
  <w:style w:type="paragraph" w:styleId="Indexkop">
    <w:name w:val="index heading"/>
    <w:basedOn w:val="Normaal"/>
    <w:next w:val="Index1"/>
    <w:uiPriority w:val="99"/>
    <w:semiHidden/>
    <w:unhideWhenUsed/>
    <w:rsid w:val="003320FB"/>
    <w:rPr>
      <w:rFonts w:eastAsiaTheme="majorEastAsia" w:cstheme="majorBidi"/>
      <w:b/>
      <w:bCs/>
    </w:rPr>
  </w:style>
  <w:style w:type="paragraph" w:styleId="Inhopg4">
    <w:name w:val="toc 4"/>
    <w:basedOn w:val="Normaal"/>
    <w:next w:val="Normaal"/>
    <w:autoRedefine/>
    <w:semiHidden/>
    <w:locked/>
    <w:rsid w:val="003320FB"/>
    <w:pPr>
      <w:spacing w:after="100"/>
      <w:ind w:left="600"/>
    </w:pPr>
  </w:style>
  <w:style w:type="paragraph" w:styleId="Inhopg5">
    <w:name w:val="toc 5"/>
    <w:basedOn w:val="Normaal"/>
    <w:next w:val="Normaal"/>
    <w:autoRedefine/>
    <w:semiHidden/>
    <w:locked/>
    <w:rsid w:val="003320FB"/>
    <w:pPr>
      <w:spacing w:after="100"/>
      <w:ind w:left="800"/>
    </w:pPr>
  </w:style>
  <w:style w:type="paragraph" w:styleId="Inhopg6">
    <w:name w:val="toc 6"/>
    <w:basedOn w:val="Normaal"/>
    <w:next w:val="Normaal"/>
    <w:autoRedefine/>
    <w:semiHidden/>
    <w:locked/>
    <w:rsid w:val="003320FB"/>
    <w:pPr>
      <w:spacing w:after="100"/>
      <w:ind w:left="1000"/>
    </w:pPr>
  </w:style>
  <w:style w:type="paragraph" w:styleId="Inhopg7">
    <w:name w:val="toc 7"/>
    <w:basedOn w:val="Normaal"/>
    <w:next w:val="Normaal"/>
    <w:autoRedefine/>
    <w:semiHidden/>
    <w:locked/>
    <w:rsid w:val="003320FB"/>
    <w:pPr>
      <w:spacing w:after="100"/>
      <w:ind w:left="1200"/>
    </w:pPr>
  </w:style>
  <w:style w:type="paragraph" w:styleId="Inhopg8">
    <w:name w:val="toc 8"/>
    <w:basedOn w:val="Normaal"/>
    <w:next w:val="Normaal"/>
    <w:autoRedefine/>
    <w:semiHidden/>
    <w:locked/>
    <w:rsid w:val="003320FB"/>
    <w:pPr>
      <w:spacing w:after="100"/>
      <w:ind w:left="1400"/>
    </w:pPr>
  </w:style>
  <w:style w:type="paragraph" w:styleId="Inhopg9">
    <w:name w:val="toc 9"/>
    <w:basedOn w:val="Normaal"/>
    <w:next w:val="Normaal"/>
    <w:autoRedefine/>
    <w:semiHidden/>
    <w:locked/>
    <w:rsid w:val="003320FB"/>
    <w:pPr>
      <w:spacing w:after="100"/>
      <w:ind w:left="1600"/>
    </w:pPr>
  </w:style>
  <w:style w:type="character" w:styleId="Intensievebenadrukking">
    <w:name w:val="Intense Emphasis"/>
    <w:uiPriority w:val="21"/>
    <w:qFormat/>
    <w:rsid w:val="00DD3D5E"/>
    <w:rPr>
      <w:b/>
      <w:bCs/>
      <w:smallCaps/>
      <w:color w:val="1B84BE" w:themeColor="accent1"/>
      <w:spacing w:val="40"/>
    </w:rPr>
  </w:style>
  <w:style w:type="character" w:styleId="Intensieveverwijzing">
    <w:name w:val="Intense Reference"/>
    <w:uiPriority w:val="32"/>
    <w:qFormat/>
    <w:rsid w:val="00DD3D5E"/>
    <w:rPr>
      <w:rFonts w:asciiTheme="majorHAnsi" w:eastAsiaTheme="majorEastAsia" w:hAnsiTheme="majorHAnsi" w:cstheme="majorBidi"/>
      <w:b/>
      <w:bCs/>
      <w:i/>
      <w:iCs/>
      <w:smallCaps/>
      <w:color w:val="17365D" w:themeColor="text2" w:themeShade="BF"/>
      <w:spacing w:val="20"/>
    </w:rPr>
  </w:style>
  <w:style w:type="table" w:styleId="Klassieketabel1">
    <w:name w:val="Table Classic 1"/>
    <w:basedOn w:val="Standaardtabel"/>
    <w:uiPriority w:val="99"/>
    <w:semiHidden/>
    <w:unhideWhenUsed/>
    <w:rsid w:val="003320FB"/>
    <w:pPr>
      <w:spacing w:after="200"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3320FB"/>
    <w:pPr>
      <w:spacing w:after="200"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3320FB"/>
    <w:pPr>
      <w:spacing w:after="200"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3320FB"/>
    <w:pPr>
      <w:spacing w:after="200" w:line="36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BE8F7" w:themeFill="accent1" w:themeFillTint="33"/>
    </w:tcPr>
    <w:tblStylePr w:type="firstRow">
      <w:rPr>
        <w:b/>
        <w:bCs/>
      </w:rPr>
      <w:tblPr/>
      <w:tcPr>
        <w:shd w:val="clear" w:color="auto" w:fill="98D0F0" w:themeFill="accent1" w:themeFillTint="66"/>
      </w:tcPr>
    </w:tblStylePr>
    <w:tblStylePr w:type="lastRow">
      <w:rPr>
        <w:b/>
        <w:bCs/>
        <w:color w:val="000000" w:themeColor="text1"/>
      </w:rPr>
      <w:tblPr/>
      <w:tcPr>
        <w:shd w:val="clear" w:color="auto" w:fill="98D0F0" w:themeFill="accent1" w:themeFillTint="66"/>
      </w:tcPr>
    </w:tblStylePr>
    <w:tblStylePr w:type="firstCol">
      <w:rPr>
        <w:color w:val="FFFFFF" w:themeColor="background1"/>
      </w:rPr>
      <w:tblPr/>
      <w:tcPr>
        <w:shd w:val="clear" w:color="auto" w:fill="14628E" w:themeFill="accent1" w:themeFillShade="BF"/>
      </w:tcPr>
    </w:tblStylePr>
    <w:tblStylePr w:type="lastCol">
      <w:rPr>
        <w:color w:val="FFFFFF" w:themeColor="background1"/>
      </w:rPr>
      <w:tblPr/>
      <w:tcPr>
        <w:shd w:val="clear" w:color="auto" w:fill="14628E" w:themeFill="accent1" w:themeFillShade="BF"/>
      </w:tcPr>
    </w:tblStylePr>
    <w:tblStylePr w:type="band1Vert">
      <w:tblPr/>
      <w:tcPr>
        <w:shd w:val="clear" w:color="auto" w:fill="7FC5EC" w:themeFill="accent1" w:themeFillTint="7F"/>
      </w:tcPr>
    </w:tblStylePr>
    <w:tblStylePr w:type="band1Horz">
      <w:tblPr/>
      <w:tcPr>
        <w:shd w:val="clear" w:color="auto" w:fill="7FC5EC" w:themeFill="accent1" w:themeFillTint="7F"/>
      </w:tcPr>
    </w:tblStylePr>
  </w:style>
  <w:style w:type="table" w:styleId="Kleurrijkraster-accent2">
    <w:name w:val="Colorful Grid Accent 2"/>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F5F9" w:themeFill="accent2" w:themeFillTint="33"/>
    </w:tcPr>
    <w:tblStylePr w:type="firstRow">
      <w:rPr>
        <w:b/>
        <w:bCs/>
      </w:rPr>
      <w:tblPr/>
      <w:tcPr>
        <w:shd w:val="clear" w:color="auto" w:fill="C5EBF3" w:themeFill="accent2" w:themeFillTint="66"/>
      </w:tcPr>
    </w:tblStylePr>
    <w:tblStylePr w:type="lastRow">
      <w:rPr>
        <w:b/>
        <w:bCs/>
        <w:color w:val="000000" w:themeColor="text1"/>
      </w:rPr>
      <w:tblPr/>
      <w:tcPr>
        <w:shd w:val="clear" w:color="auto" w:fill="C5EBF3" w:themeFill="accent2" w:themeFillTint="66"/>
      </w:tcPr>
    </w:tblStylePr>
    <w:tblStylePr w:type="firstCol">
      <w:rPr>
        <w:color w:val="FFFFFF" w:themeColor="background1"/>
      </w:rPr>
      <w:tblPr/>
      <w:tcPr>
        <w:shd w:val="clear" w:color="auto" w:fill="2AB4D2" w:themeFill="accent2" w:themeFillShade="BF"/>
      </w:tcPr>
    </w:tblStylePr>
    <w:tblStylePr w:type="lastCol">
      <w:rPr>
        <w:color w:val="FFFFFF" w:themeColor="background1"/>
      </w:rPr>
      <w:tblPr/>
      <w:tcPr>
        <w:shd w:val="clear" w:color="auto" w:fill="2AB4D2" w:themeFill="accent2" w:themeFillShade="BF"/>
      </w:tcPr>
    </w:tblStylePr>
    <w:tblStylePr w:type="band1Vert">
      <w:tblPr/>
      <w:tcPr>
        <w:shd w:val="clear" w:color="auto" w:fill="B7E6F0" w:themeFill="accent2" w:themeFillTint="7F"/>
      </w:tcPr>
    </w:tblStylePr>
    <w:tblStylePr w:type="band1Horz">
      <w:tblPr/>
      <w:tcPr>
        <w:shd w:val="clear" w:color="auto" w:fill="B7E6F0" w:themeFill="accent2" w:themeFillTint="7F"/>
      </w:tcPr>
    </w:tblStylePr>
  </w:style>
  <w:style w:type="table" w:styleId="Kleurrijkraster-accent3">
    <w:name w:val="Colorful Grid Accent 3"/>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CCE6" w:themeFill="accent3" w:themeFillTint="33"/>
    </w:tcPr>
    <w:tblStylePr w:type="firstRow">
      <w:rPr>
        <w:b/>
        <w:bCs/>
      </w:rPr>
      <w:tblPr/>
      <w:tcPr>
        <w:shd w:val="clear" w:color="auto" w:fill="FF99CD" w:themeFill="accent3" w:themeFillTint="66"/>
      </w:tcPr>
    </w:tblStylePr>
    <w:tblStylePr w:type="lastRow">
      <w:rPr>
        <w:b/>
        <w:bCs/>
        <w:color w:val="000000" w:themeColor="text1"/>
      </w:rPr>
      <w:tblPr/>
      <w:tcPr>
        <w:shd w:val="clear" w:color="auto" w:fill="FF99CD" w:themeFill="accent3" w:themeFillTint="66"/>
      </w:tcPr>
    </w:tblStylePr>
    <w:tblStylePr w:type="firstCol">
      <w:rPr>
        <w:color w:val="FFFFFF" w:themeColor="background1"/>
      </w:rPr>
      <w:tblPr/>
      <w:tcPr>
        <w:shd w:val="clear" w:color="auto" w:fill="BF0061" w:themeFill="accent3" w:themeFillShade="BF"/>
      </w:tcPr>
    </w:tblStylePr>
    <w:tblStylePr w:type="lastCol">
      <w:rPr>
        <w:color w:val="FFFFFF" w:themeColor="background1"/>
      </w:rPr>
      <w:tblPr/>
      <w:tcPr>
        <w:shd w:val="clear" w:color="auto" w:fill="BF0061" w:themeFill="accent3" w:themeFillShade="BF"/>
      </w:tcPr>
    </w:tblStylePr>
    <w:tblStylePr w:type="band1Vert">
      <w:tblPr/>
      <w:tcPr>
        <w:shd w:val="clear" w:color="auto" w:fill="FF80C0" w:themeFill="accent3" w:themeFillTint="7F"/>
      </w:tcPr>
    </w:tblStylePr>
    <w:tblStylePr w:type="band1Horz">
      <w:tblPr/>
      <w:tcPr>
        <w:shd w:val="clear" w:color="auto" w:fill="FF80C0" w:themeFill="accent3" w:themeFillTint="7F"/>
      </w:tcPr>
    </w:tblStylePr>
  </w:style>
  <w:style w:type="table" w:styleId="Kleurrijkraster-accent4">
    <w:name w:val="Colorful Grid Accent 4"/>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CCC" w:themeFill="accent4" w:themeFillTint="33"/>
    </w:tcPr>
    <w:tblStylePr w:type="firstRow">
      <w:rPr>
        <w:b/>
        <w:bCs/>
      </w:rPr>
      <w:tblPr/>
      <w:tcPr>
        <w:shd w:val="clear" w:color="auto" w:fill="FFDA99" w:themeFill="accent4" w:themeFillTint="66"/>
      </w:tcPr>
    </w:tblStylePr>
    <w:tblStylePr w:type="lastRow">
      <w:rPr>
        <w:b/>
        <w:bCs/>
        <w:color w:val="000000" w:themeColor="text1"/>
      </w:rPr>
      <w:tblPr/>
      <w:tcPr>
        <w:shd w:val="clear" w:color="auto" w:fill="FFDA99" w:themeFill="accent4" w:themeFillTint="66"/>
      </w:tcPr>
    </w:tblStylePr>
    <w:tblStylePr w:type="firstCol">
      <w:rPr>
        <w:color w:val="FFFFFF" w:themeColor="background1"/>
      </w:rPr>
      <w:tblPr/>
      <w:tcPr>
        <w:shd w:val="clear" w:color="auto" w:fill="BF7A00" w:themeFill="accent4" w:themeFillShade="BF"/>
      </w:tcPr>
    </w:tblStylePr>
    <w:tblStylePr w:type="lastCol">
      <w:rPr>
        <w:color w:val="FFFFFF" w:themeColor="background1"/>
      </w:rPr>
      <w:tblPr/>
      <w:tcPr>
        <w:shd w:val="clear" w:color="auto" w:fill="BF7A00" w:themeFill="accent4" w:themeFillShade="BF"/>
      </w:tcPr>
    </w:tblStylePr>
    <w:tblStylePr w:type="band1Vert">
      <w:tblPr/>
      <w:tcPr>
        <w:shd w:val="clear" w:color="auto" w:fill="FFD180" w:themeFill="accent4" w:themeFillTint="7F"/>
      </w:tcPr>
    </w:tblStylePr>
    <w:tblStylePr w:type="band1Horz">
      <w:tblPr/>
      <w:tcPr>
        <w:shd w:val="clear" w:color="auto" w:fill="FFD180" w:themeFill="accent4" w:themeFillTint="7F"/>
      </w:tcPr>
    </w:tblStylePr>
  </w:style>
  <w:style w:type="table" w:styleId="Kleurrijkraster-accent5">
    <w:name w:val="Colorful Grid Accent 5"/>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D0F1" w:themeFill="accent5" w:themeFillTint="33"/>
    </w:tcPr>
    <w:tblStylePr w:type="firstRow">
      <w:rPr>
        <w:b/>
        <w:bCs/>
      </w:rPr>
      <w:tblPr/>
      <w:tcPr>
        <w:shd w:val="clear" w:color="auto" w:fill="C6A1E3" w:themeFill="accent5" w:themeFillTint="66"/>
      </w:tcPr>
    </w:tblStylePr>
    <w:tblStylePr w:type="lastRow">
      <w:rPr>
        <w:b/>
        <w:bCs/>
        <w:color w:val="000000" w:themeColor="text1"/>
      </w:rPr>
      <w:tblPr/>
      <w:tcPr>
        <w:shd w:val="clear" w:color="auto" w:fill="C6A1E3" w:themeFill="accent5" w:themeFillTint="66"/>
      </w:tcPr>
    </w:tblStylePr>
    <w:tblStylePr w:type="firstCol">
      <w:rPr>
        <w:color w:val="FFFFFF" w:themeColor="background1"/>
      </w:rPr>
      <w:tblPr/>
      <w:tcPr>
        <w:shd w:val="clear" w:color="auto" w:fill="532477" w:themeFill="accent5" w:themeFillShade="BF"/>
      </w:tcPr>
    </w:tblStylePr>
    <w:tblStylePr w:type="lastCol">
      <w:rPr>
        <w:color w:val="FFFFFF" w:themeColor="background1"/>
      </w:rPr>
      <w:tblPr/>
      <w:tcPr>
        <w:shd w:val="clear" w:color="auto" w:fill="532477" w:themeFill="accent5" w:themeFillShade="BF"/>
      </w:tcPr>
    </w:tblStylePr>
    <w:tblStylePr w:type="band1Vert">
      <w:tblPr/>
      <w:tcPr>
        <w:shd w:val="clear" w:color="auto" w:fill="B98BDC" w:themeFill="accent5" w:themeFillTint="7F"/>
      </w:tcPr>
    </w:tblStylePr>
    <w:tblStylePr w:type="band1Horz">
      <w:tblPr/>
      <w:tcPr>
        <w:shd w:val="clear" w:color="auto" w:fill="B98BDC" w:themeFill="accent5" w:themeFillTint="7F"/>
      </w:tcPr>
    </w:tblStylePr>
  </w:style>
  <w:style w:type="table" w:styleId="Kleurrijkraster-accent6">
    <w:name w:val="Colorful Grid Accent 6"/>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3320FB"/>
    <w:rPr>
      <w:color w:val="000000" w:themeColor="text1"/>
    </w:rPr>
    <w:tblPr>
      <w:tblStyleRowBandSize w:val="1"/>
      <w:tblStyleColBandSize w:val="1"/>
      <w:tblInd w:w="0" w:type="dxa"/>
      <w:tblBorders>
        <w:top w:val="single" w:sz="24" w:space="0" w:color="70CEE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70CE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3320FB"/>
    <w:rPr>
      <w:color w:val="000000" w:themeColor="text1"/>
    </w:rPr>
    <w:tblPr>
      <w:tblStyleRowBandSize w:val="1"/>
      <w:tblStyleColBandSize w:val="1"/>
      <w:tblInd w:w="0" w:type="dxa"/>
      <w:tblBorders>
        <w:top w:val="single" w:sz="24" w:space="0" w:color="70CEE2" w:themeColor="accent2"/>
        <w:left w:val="single" w:sz="4" w:space="0" w:color="1B84BE" w:themeColor="accent1"/>
        <w:bottom w:val="single" w:sz="4" w:space="0" w:color="1B84BE" w:themeColor="accent1"/>
        <w:right w:val="single" w:sz="4" w:space="0" w:color="1B84BE"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3FB" w:themeFill="accent1" w:themeFillTint="19"/>
    </w:tcPr>
    <w:tblStylePr w:type="firstRow">
      <w:rPr>
        <w:b/>
        <w:bCs/>
      </w:rPr>
      <w:tblPr/>
      <w:tcPr>
        <w:tcBorders>
          <w:top w:val="nil"/>
          <w:left w:val="nil"/>
          <w:bottom w:val="single" w:sz="24" w:space="0" w:color="70CE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E71" w:themeFill="accent1" w:themeFillShade="99"/>
      </w:tcPr>
    </w:tblStylePr>
    <w:tblStylePr w:type="firstCol">
      <w:rPr>
        <w:color w:val="FFFFFF" w:themeColor="background1"/>
      </w:rPr>
      <w:tblPr/>
      <w:tcPr>
        <w:tcBorders>
          <w:top w:val="nil"/>
          <w:left w:val="nil"/>
          <w:bottom w:val="nil"/>
          <w:right w:val="nil"/>
          <w:insideH w:val="single" w:sz="4" w:space="0" w:color="104E71" w:themeColor="accent1" w:themeShade="99"/>
          <w:insideV w:val="nil"/>
        </w:tcBorders>
        <w:shd w:val="clear" w:color="auto" w:fill="104E7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4E71" w:themeFill="accent1" w:themeFillShade="99"/>
      </w:tcPr>
    </w:tblStylePr>
    <w:tblStylePr w:type="band1Vert">
      <w:tblPr/>
      <w:tcPr>
        <w:shd w:val="clear" w:color="auto" w:fill="98D0F0" w:themeFill="accent1" w:themeFillTint="66"/>
      </w:tcPr>
    </w:tblStylePr>
    <w:tblStylePr w:type="band1Horz">
      <w:tblPr/>
      <w:tcPr>
        <w:shd w:val="clear" w:color="auto" w:fill="7FC5EC"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3320FB"/>
    <w:rPr>
      <w:color w:val="000000" w:themeColor="text1"/>
    </w:rPr>
    <w:tblPr>
      <w:tblStyleRowBandSize w:val="1"/>
      <w:tblStyleColBandSize w:val="1"/>
      <w:tblInd w:w="0" w:type="dxa"/>
      <w:tblBorders>
        <w:top w:val="single" w:sz="24" w:space="0" w:color="70CEE2" w:themeColor="accent2"/>
        <w:left w:val="single" w:sz="4" w:space="0" w:color="70CEE2" w:themeColor="accent2"/>
        <w:bottom w:val="single" w:sz="4" w:space="0" w:color="70CEE2" w:themeColor="accent2"/>
        <w:right w:val="single" w:sz="4" w:space="0" w:color="70CEE2"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AFC" w:themeFill="accent2" w:themeFillTint="19"/>
    </w:tcPr>
    <w:tblStylePr w:type="firstRow">
      <w:rPr>
        <w:b/>
        <w:bCs/>
      </w:rPr>
      <w:tblPr/>
      <w:tcPr>
        <w:tcBorders>
          <w:top w:val="nil"/>
          <w:left w:val="nil"/>
          <w:bottom w:val="single" w:sz="24" w:space="0" w:color="70CE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90A8" w:themeFill="accent2" w:themeFillShade="99"/>
      </w:tcPr>
    </w:tblStylePr>
    <w:tblStylePr w:type="firstCol">
      <w:rPr>
        <w:color w:val="FFFFFF" w:themeColor="background1"/>
      </w:rPr>
      <w:tblPr/>
      <w:tcPr>
        <w:tcBorders>
          <w:top w:val="nil"/>
          <w:left w:val="nil"/>
          <w:bottom w:val="nil"/>
          <w:right w:val="nil"/>
          <w:insideH w:val="single" w:sz="4" w:space="0" w:color="2290A8" w:themeColor="accent2" w:themeShade="99"/>
          <w:insideV w:val="nil"/>
        </w:tcBorders>
        <w:shd w:val="clear" w:color="auto" w:fill="2290A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90A8" w:themeFill="accent2" w:themeFillShade="99"/>
      </w:tcPr>
    </w:tblStylePr>
    <w:tblStylePr w:type="band1Vert">
      <w:tblPr/>
      <w:tcPr>
        <w:shd w:val="clear" w:color="auto" w:fill="C5EBF3" w:themeFill="accent2" w:themeFillTint="66"/>
      </w:tcPr>
    </w:tblStylePr>
    <w:tblStylePr w:type="band1Horz">
      <w:tblPr/>
      <w:tcPr>
        <w:shd w:val="clear" w:color="auto" w:fill="B7E6F0"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3320FB"/>
    <w:rPr>
      <w:color w:val="000000" w:themeColor="text1"/>
    </w:rPr>
    <w:tblPr>
      <w:tblStyleRowBandSize w:val="1"/>
      <w:tblStyleColBandSize w:val="1"/>
      <w:tblInd w:w="0" w:type="dxa"/>
      <w:tblBorders>
        <w:top w:val="single" w:sz="24" w:space="0" w:color="FFA300" w:themeColor="accent4"/>
        <w:left w:val="single" w:sz="4" w:space="0" w:color="FF0082" w:themeColor="accent3"/>
        <w:bottom w:val="single" w:sz="4" w:space="0" w:color="FF0082" w:themeColor="accent3"/>
        <w:right w:val="single" w:sz="4" w:space="0" w:color="FF008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6F2" w:themeFill="accent3" w:themeFillTint="19"/>
    </w:tcPr>
    <w:tblStylePr w:type="firstRow">
      <w:rPr>
        <w:b/>
        <w:bCs/>
      </w:rPr>
      <w:tblPr/>
      <w:tcPr>
        <w:tcBorders>
          <w:top w:val="nil"/>
          <w:left w:val="nil"/>
          <w:bottom w:val="single" w:sz="24" w:space="0" w:color="FFA3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4E" w:themeFill="accent3" w:themeFillShade="99"/>
      </w:tcPr>
    </w:tblStylePr>
    <w:tblStylePr w:type="firstCol">
      <w:rPr>
        <w:color w:val="FFFFFF" w:themeColor="background1"/>
      </w:rPr>
      <w:tblPr/>
      <w:tcPr>
        <w:tcBorders>
          <w:top w:val="nil"/>
          <w:left w:val="nil"/>
          <w:bottom w:val="nil"/>
          <w:right w:val="nil"/>
          <w:insideH w:val="single" w:sz="4" w:space="0" w:color="99004E" w:themeColor="accent3" w:themeShade="99"/>
          <w:insideV w:val="nil"/>
        </w:tcBorders>
        <w:shd w:val="clear" w:color="auto" w:fill="99004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004E" w:themeFill="accent3" w:themeFillShade="99"/>
      </w:tcPr>
    </w:tblStylePr>
    <w:tblStylePr w:type="band1Vert">
      <w:tblPr/>
      <w:tcPr>
        <w:shd w:val="clear" w:color="auto" w:fill="FF99CD" w:themeFill="accent3" w:themeFillTint="66"/>
      </w:tcPr>
    </w:tblStylePr>
    <w:tblStylePr w:type="band1Horz">
      <w:tblPr/>
      <w:tcPr>
        <w:shd w:val="clear" w:color="auto" w:fill="FF80C0" w:themeFill="accent3" w:themeFillTint="7F"/>
      </w:tcPr>
    </w:tblStylePr>
  </w:style>
  <w:style w:type="table" w:styleId="Kleurrijkearcering-accent4">
    <w:name w:val="Colorful Shading Accent 4"/>
    <w:basedOn w:val="Standaardtabel"/>
    <w:uiPriority w:val="71"/>
    <w:rsid w:val="003320FB"/>
    <w:rPr>
      <w:color w:val="000000" w:themeColor="text1"/>
    </w:rPr>
    <w:tblPr>
      <w:tblStyleRowBandSize w:val="1"/>
      <w:tblStyleColBandSize w:val="1"/>
      <w:tblInd w:w="0" w:type="dxa"/>
      <w:tblBorders>
        <w:top w:val="single" w:sz="24" w:space="0" w:color="FF0082" w:themeColor="accent3"/>
        <w:left w:val="single" w:sz="4" w:space="0" w:color="FFA300" w:themeColor="accent4"/>
        <w:bottom w:val="single" w:sz="4" w:space="0" w:color="FFA300" w:themeColor="accent4"/>
        <w:right w:val="single" w:sz="4" w:space="0" w:color="FFA3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5E6" w:themeFill="accent4" w:themeFillTint="19"/>
    </w:tcPr>
    <w:tblStylePr w:type="firstRow">
      <w:rPr>
        <w:b/>
        <w:bCs/>
      </w:rPr>
      <w:tblPr/>
      <w:tcPr>
        <w:tcBorders>
          <w:top w:val="nil"/>
          <w:left w:val="nil"/>
          <w:bottom w:val="single" w:sz="24" w:space="0" w:color="FF008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100" w:themeFill="accent4" w:themeFillShade="99"/>
      </w:tcPr>
    </w:tblStylePr>
    <w:tblStylePr w:type="firstCol">
      <w:rPr>
        <w:color w:val="FFFFFF" w:themeColor="background1"/>
      </w:rPr>
      <w:tblPr/>
      <w:tcPr>
        <w:tcBorders>
          <w:top w:val="nil"/>
          <w:left w:val="nil"/>
          <w:bottom w:val="nil"/>
          <w:right w:val="nil"/>
          <w:insideH w:val="single" w:sz="4" w:space="0" w:color="996100" w:themeColor="accent4" w:themeShade="99"/>
          <w:insideV w:val="nil"/>
        </w:tcBorders>
        <w:shd w:val="clear" w:color="auto" w:fill="9961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6100" w:themeFill="accent4" w:themeFillShade="99"/>
      </w:tcPr>
    </w:tblStylePr>
    <w:tblStylePr w:type="band1Vert">
      <w:tblPr/>
      <w:tcPr>
        <w:shd w:val="clear" w:color="auto" w:fill="FFDA99" w:themeFill="accent4" w:themeFillTint="66"/>
      </w:tcPr>
    </w:tblStylePr>
    <w:tblStylePr w:type="band1Horz">
      <w:tblPr/>
      <w:tcPr>
        <w:shd w:val="clear" w:color="auto" w:fill="FFD18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3320FB"/>
    <w:rPr>
      <w:color w:val="000000" w:themeColor="text1"/>
    </w:rPr>
    <w:tblPr>
      <w:tblStyleRowBandSize w:val="1"/>
      <w:tblStyleColBandSize w:val="1"/>
      <w:tblInd w:w="0" w:type="dxa"/>
      <w:tblBorders>
        <w:top w:val="single" w:sz="24" w:space="0" w:color="F79646" w:themeColor="accent6"/>
        <w:left w:val="single" w:sz="4" w:space="0" w:color="7030A0" w:themeColor="accent5"/>
        <w:bottom w:val="single" w:sz="4" w:space="0" w:color="7030A0" w:themeColor="accent5"/>
        <w:right w:val="single" w:sz="4" w:space="0" w:color="7030A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E8F8"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5" w:themeFillShade="99"/>
      </w:tcPr>
    </w:tblStylePr>
    <w:tblStylePr w:type="firstCol">
      <w:rPr>
        <w:color w:val="FFFFFF" w:themeColor="background1"/>
      </w:rPr>
      <w:tblPr/>
      <w:tcPr>
        <w:tcBorders>
          <w:top w:val="nil"/>
          <w:left w:val="nil"/>
          <w:bottom w:val="nil"/>
          <w:right w:val="nil"/>
          <w:insideH w:val="single" w:sz="4" w:space="0" w:color="421C5F" w:themeColor="accent5" w:themeShade="99"/>
          <w:insideV w:val="nil"/>
        </w:tcBorders>
        <w:shd w:val="clear" w:color="auto" w:fill="421C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5" w:themeFillShade="99"/>
      </w:tcPr>
    </w:tblStylePr>
    <w:tblStylePr w:type="band1Vert">
      <w:tblPr/>
      <w:tcPr>
        <w:shd w:val="clear" w:color="auto" w:fill="C6A1E3" w:themeFill="accent5" w:themeFillTint="66"/>
      </w:tcPr>
    </w:tblStylePr>
    <w:tblStylePr w:type="band1Horz">
      <w:tblPr/>
      <w:tcPr>
        <w:shd w:val="clear" w:color="auto" w:fill="B98BDC"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3320FB"/>
    <w:rPr>
      <w:color w:val="000000" w:themeColor="text1"/>
    </w:rPr>
    <w:tblPr>
      <w:tblStyleRowBandSize w:val="1"/>
      <w:tblStyleColBandSize w:val="1"/>
      <w:tblInd w:w="0" w:type="dxa"/>
      <w:tblBorders>
        <w:top w:val="single" w:sz="24" w:space="0" w:color="7030A0"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7030A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BAD6" w:themeFill="accent2" w:themeFillShade="CC"/>
      </w:tcPr>
    </w:tblStylePr>
    <w:tblStylePr w:type="lastRow">
      <w:rPr>
        <w:b/>
        <w:bCs/>
        <w:color w:val="37BA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5F3FB" w:themeFill="accent1" w:themeFillTint="19"/>
    </w:tcPr>
    <w:tblStylePr w:type="firstRow">
      <w:rPr>
        <w:b/>
        <w:bCs/>
        <w:color w:val="FFFFFF" w:themeColor="background1"/>
      </w:rPr>
      <w:tblPr/>
      <w:tcPr>
        <w:tcBorders>
          <w:bottom w:val="single" w:sz="12" w:space="0" w:color="FFFFFF" w:themeColor="background1"/>
        </w:tcBorders>
        <w:shd w:val="clear" w:color="auto" w:fill="37BAD6" w:themeFill="accent2" w:themeFillShade="CC"/>
      </w:tcPr>
    </w:tblStylePr>
    <w:tblStylePr w:type="lastRow">
      <w:rPr>
        <w:b/>
        <w:bCs/>
        <w:color w:val="37BA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2F6" w:themeFill="accent1" w:themeFillTint="3F"/>
      </w:tcPr>
    </w:tblStylePr>
    <w:tblStylePr w:type="band1Horz">
      <w:tblPr/>
      <w:tcPr>
        <w:shd w:val="clear" w:color="auto" w:fill="CBE8F7" w:themeFill="accent1" w:themeFillTint="33"/>
      </w:tcPr>
    </w:tblStylePr>
  </w:style>
  <w:style w:type="table" w:styleId="Kleurrijkelijst-accent2">
    <w:name w:val="Colorful List Accent 2"/>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AFC" w:themeFill="accent2" w:themeFillTint="19"/>
    </w:tcPr>
    <w:tblStylePr w:type="firstRow">
      <w:rPr>
        <w:b/>
        <w:bCs/>
        <w:color w:val="FFFFFF" w:themeColor="background1"/>
      </w:rPr>
      <w:tblPr/>
      <w:tcPr>
        <w:tcBorders>
          <w:bottom w:val="single" w:sz="12" w:space="0" w:color="FFFFFF" w:themeColor="background1"/>
        </w:tcBorders>
        <w:shd w:val="clear" w:color="auto" w:fill="37BAD6" w:themeFill="accent2" w:themeFillShade="CC"/>
      </w:tcPr>
    </w:tblStylePr>
    <w:tblStylePr w:type="lastRow">
      <w:rPr>
        <w:b/>
        <w:bCs/>
        <w:color w:val="37BA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2F7" w:themeFill="accent2" w:themeFillTint="3F"/>
      </w:tcPr>
    </w:tblStylePr>
    <w:tblStylePr w:type="band1Horz">
      <w:tblPr/>
      <w:tcPr>
        <w:shd w:val="clear" w:color="auto" w:fill="E2F5F9" w:themeFill="accent2" w:themeFillTint="33"/>
      </w:tcPr>
    </w:tblStylePr>
  </w:style>
  <w:style w:type="table" w:styleId="Kleurrijkelijst-accent3">
    <w:name w:val="Colorful List Accent 3"/>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6F2" w:themeFill="accent3" w:themeFillTint="19"/>
    </w:tcPr>
    <w:tblStylePr w:type="firstRow">
      <w:rPr>
        <w:b/>
        <w:bCs/>
        <w:color w:val="FFFFFF" w:themeColor="background1"/>
      </w:rPr>
      <w:tblPr/>
      <w:tcPr>
        <w:tcBorders>
          <w:bottom w:val="single" w:sz="12" w:space="0" w:color="FFFFFF" w:themeColor="background1"/>
        </w:tcBorders>
        <w:shd w:val="clear" w:color="auto" w:fill="CC8200" w:themeFill="accent4" w:themeFillShade="CC"/>
      </w:tcPr>
    </w:tblStylePr>
    <w:tblStylePr w:type="lastRow">
      <w:rPr>
        <w:b/>
        <w:bCs/>
        <w:color w:val="CC82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E0" w:themeFill="accent3" w:themeFillTint="3F"/>
      </w:tcPr>
    </w:tblStylePr>
    <w:tblStylePr w:type="band1Horz">
      <w:tblPr/>
      <w:tcPr>
        <w:shd w:val="clear" w:color="auto" w:fill="FFCCE6" w:themeFill="accent3" w:themeFillTint="33"/>
      </w:tcPr>
    </w:tblStylePr>
  </w:style>
  <w:style w:type="table" w:styleId="Kleurrijkelijst-accent4">
    <w:name w:val="Colorful List Accent 4"/>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5E6" w:themeFill="accent4" w:themeFillTint="19"/>
    </w:tcPr>
    <w:tblStylePr w:type="firstRow">
      <w:rPr>
        <w:b/>
        <w:bCs/>
        <w:color w:val="FFFFFF" w:themeColor="background1"/>
      </w:rPr>
      <w:tblPr/>
      <w:tcPr>
        <w:tcBorders>
          <w:bottom w:val="single" w:sz="12" w:space="0" w:color="FFFFFF" w:themeColor="background1"/>
        </w:tcBorders>
        <w:shd w:val="clear" w:color="auto" w:fill="CC0068" w:themeFill="accent3" w:themeFillShade="CC"/>
      </w:tcPr>
    </w:tblStylePr>
    <w:tblStylePr w:type="lastRow">
      <w:rPr>
        <w:b/>
        <w:bCs/>
        <w:color w:val="CC006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8C0" w:themeFill="accent4" w:themeFillTint="3F"/>
      </w:tcPr>
    </w:tblStylePr>
    <w:tblStylePr w:type="band1Horz">
      <w:tblPr/>
      <w:tcPr>
        <w:shd w:val="clear" w:color="auto" w:fill="FFECCC" w:themeFill="accent4" w:themeFillTint="33"/>
      </w:tcPr>
    </w:tblStylePr>
  </w:style>
  <w:style w:type="table" w:styleId="Kleurrijkelijst-accent5">
    <w:name w:val="Colorful List Accent 5"/>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E8F8"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5" w:themeFillTint="3F"/>
      </w:tcPr>
    </w:tblStylePr>
    <w:tblStylePr w:type="band1Horz">
      <w:tblPr/>
      <w:tcPr>
        <w:shd w:val="clear" w:color="auto" w:fill="E2D0F1" w:themeFill="accent5" w:themeFillTint="33"/>
      </w:tcPr>
    </w:tblStylePr>
  </w:style>
  <w:style w:type="table" w:styleId="Kleurrijkelijst-accent6">
    <w:name w:val="Colorful List Accent 6"/>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59267F" w:themeFill="accent5" w:themeFillShade="CC"/>
      </w:tcPr>
    </w:tblStylePr>
    <w:tblStylePr w:type="lastRow">
      <w:rPr>
        <w:b/>
        <w:bCs/>
        <w:color w:val="5926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uiPriority w:val="99"/>
    <w:semiHidden/>
    <w:unhideWhenUsed/>
    <w:rsid w:val="003320FB"/>
    <w:pPr>
      <w:spacing w:after="200"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3320FB"/>
    <w:pPr>
      <w:spacing w:after="200"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3320FB"/>
    <w:pPr>
      <w:spacing w:after="200"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Normaal"/>
    <w:next w:val="Normaal"/>
    <w:uiPriority w:val="99"/>
    <w:semiHidden/>
    <w:unhideWhenUsed/>
    <w:rsid w:val="003320FB"/>
    <w:pPr>
      <w:spacing w:before="120"/>
    </w:pPr>
    <w:rPr>
      <w:rFonts w:eastAsiaTheme="majorEastAsia" w:cstheme="majorBidi"/>
      <w:b/>
      <w:bCs/>
      <w:sz w:val="24"/>
      <w:szCs w:val="24"/>
    </w:rPr>
  </w:style>
  <w:style w:type="table" w:styleId="Lichtraster">
    <w:name w:val="Light Grid"/>
    <w:basedOn w:val="Standaardtabel"/>
    <w:uiPriority w:val="62"/>
    <w:rsid w:val="003320F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3320FB"/>
    <w:tblPr>
      <w:tblStyleRowBandSize w:val="1"/>
      <w:tblStyleColBandSize w:val="1"/>
      <w:tblInd w:w="0" w:type="dxa"/>
      <w:tblBorders>
        <w:top w:val="single" w:sz="8" w:space="0" w:color="1B84BE" w:themeColor="accent1"/>
        <w:left w:val="single" w:sz="8" w:space="0" w:color="1B84BE" w:themeColor="accent1"/>
        <w:bottom w:val="single" w:sz="8" w:space="0" w:color="1B84BE" w:themeColor="accent1"/>
        <w:right w:val="single" w:sz="8" w:space="0" w:color="1B84BE" w:themeColor="accent1"/>
        <w:insideH w:val="single" w:sz="8" w:space="0" w:color="1B84BE" w:themeColor="accent1"/>
        <w:insideV w:val="single" w:sz="8" w:space="0" w:color="1B84B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84BE" w:themeColor="accent1"/>
          <w:left w:val="single" w:sz="8" w:space="0" w:color="1B84BE" w:themeColor="accent1"/>
          <w:bottom w:val="single" w:sz="18" w:space="0" w:color="1B84BE" w:themeColor="accent1"/>
          <w:right w:val="single" w:sz="8" w:space="0" w:color="1B84BE" w:themeColor="accent1"/>
          <w:insideH w:val="nil"/>
          <w:insideV w:val="single" w:sz="8" w:space="0" w:color="1B84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84BE" w:themeColor="accent1"/>
          <w:left w:val="single" w:sz="8" w:space="0" w:color="1B84BE" w:themeColor="accent1"/>
          <w:bottom w:val="single" w:sz="8" w:space="0" w:color="1B84BE" w:themeColor="accent1"/>
          <w:right w:val="single" w:sz="8" w:space="0" w:color="1B84BE" w:themeColor="accent1"/>
          <w:insideH w:val="nil"/>
          <w:insideV w:val="single" w:sz="8" w:space="0" w:color="1B84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84BE" w:themeColor="accent1"/>
          <w:left w:val="single" w:sz="8" w:space="0" w:color="1B84BE" w:themeColor="accent1"/>
          <w:bottom w:val="single" w:sz="8" w:space="0" w:color="1B84BE" w:themeColor="accent1"/>
          <w:right w:val="single" w:sz="8" w:space="0" w:color="1B84BE" w:themeColor="accent1"/>
        </w:tcBorders>
      </w:tcPr>
    </w:tblStylePr>
    <w:tblStylePr w:type="band1Vert">
      <w:tblPr/>
      <w:tcPr>
        <w:tcBorders>
          <w:top w:val="single" w:sz="8" w:space="0" w:color="1B84BE" w:themeColor="accent1"/>
          <w:left w:val="single" w:sz="8" w:space="0" w:color="1B84BE" w:themeColor="accent1"/>
          <w:bottom w:val="single" w:sz="8" w:space="0" w:color="1B84BE" w:themeColor="accent1"/>
          <w:right w:val="single" w:sz="8" w:space="0" w:color="1B84BE" w:themeColor="accent1"/>
        </w:tcBorders>
        <w:shd w:val="clear" w:color="auto" w:fill="BFE2F6" w:themeFill="accent1" w:themeFillTint="3F"/>
      </w:tcPr>
    </w:tblStylePr>
    <w:tblStylePr w:type="band1Horz">
      <w:tblPr/>
      <w:tcPr>
        <w:tcBorders>
          <w:top w:val="single" w:sz="8" w:space="0" w:color="1B84BE" w:themeColor="accent1"/>
          <w:left w:val="single" w:sz="8" w:space="0" w:color="1B84BE" w:themeColor="accent1"/>
          <w:bottom w:val="single" w:sz="8" w:space="0" w:color="1B84BE" w:themeColor="accent1"/>
          <w:right w:val="single" w:sz="8" w:space="0" w:color="1B84BE" w:themeColor="accent1"/>
          <w:insideV w:val="single" w:sz="8" w:space="0" w:color="1B84BE" w:themeColor="accent1"/>
        </w:tcBorders>
        <w:shd w:val="clear" w:color="auto" w:fill="BFE2F6" w:themeFill="accent1" w:themeFillTint="3F"/>
      </w:tcPr>
    </w:tblStylePr>
    <w:tblStylePr w:type="band2Horz">
      <w:tblPr/>
      <w:tcPr>
        <w:tcBorders>
          <w:top w:val="single" w:sz="8" w:space="0" w:color="1B84BE" w:themeColor="accent1"/>
          <w:left w:val="single" w:sz="8" w:space="0" w:color="1B84BE" w:themeColor="accent1"/>
          <w:bottom w:val="single" w:sz="8" w:space="0" w:color="1B84BE" w:themeColor="accent1"/>
          <w:right w:val="single" w:sz="8" w:space="0" w:color="1B84BE" w:themeColor="accent1"/>
          <w:insideV w:val="single" w:sz="8" w:space="0" w:color="1B84BE" w:themeColor="accent1"/>
        </w:tcBorders>
      </w:tcPr>
    </w:tblStylePr>
  </w:style>
  <w:style w:type="table" w:styleId="Lichtraster-accent2">
    <w:name w:val="Light Grid Accent 2"/>
    <w:basedOn w:val="Standaardtabel"/>
    <w:uiPriority w:val="62"/>
    <w:rsid w:val="003320FB"/>
    <w:tblPr>
      <w:tblStyleRowBandSize w:val="1"/>
      <w:tblStyleColBandSize w:val="1"/>
      <w:tblInd w:w="0" w:type="dxa"/>
      <w:tblBorders>
        <w:top w:val="single" w:sz="8" w:space="0" w:color="70CEE2" w:themeColor="accent2"/>
        <w:left w:val="single" w:sz="8" w:space="0" w:color="70CEE2" w:themeColor="accent2"/>
        <w:bottom w:val="single" w:sz="8" w:space="0" w:color="70CEE2" w:themeColor="accent2"/>
        <w:right w:val="single" w:sz="8" w:space="0" w:color="70CEE2" w:themeColor="accent2"/>
        <w:insideH w:val="single" w:sz="8" w:space="0" w:color="70CEE2" w:themeColor="accent2"/>
        <w:insideV w:val="single" w:sz="8" w:space="0" w:color="70CEE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CEE2" w:themeColor="accent2"/>
          <w:left w:val="single" w:sz="8" w:space="0" w:color="70CEE2" w:themeColor="accent2"/>
          <w:bottom w:val="single" w:sz="18" w:space="0" w:color="70CEE2" w:themeColor="accent2"/>
          <w:right w:val="single" w:sz="8" w:space="0" w:color="70CEE2" w:themeColor="accent2"/>
          <w:insideH w:val="nil"/>
          <w:insideV w:val="single" w:sz="8" w:space="0" w:color="70CEE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CEE2" w:themeColor="accent2"/>
          <w:left w:val="single" w:sz="8" w:space="0" w:color="70CEE2" w:themeColor="accent2"/>
          <w:bottom w:val="single" w:sz="8" w:space="0" w:color="70CEE2" w:themeColor="accent2"/>
          <w:right w:val="single" w:sz="8" w:space="0" w:color="70CEE2" w:themeColor="accent2"/>
          <w:insideH w:val="nil"/>
          <w:insideV w:val="single" w:sz="8" w:space="0" w:color="70CEE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CEE2" w:themeColor="accent2"/>
          <w:left w:val="single" w:sz="8" w:space="0" w:color="70CEE2" w:themeColor="accent2"/>
          <w:bottom w:val="single" w:sz="8" w:space="0" w:color="70CEE2" w:themeColor="accent2"/>
          <w:right w:val="single" w:sz="8" w:space="0" w:color="70CEE2" w:themeColor="accent2"/>
        </w:tcBorders>
      </w:tcPr>
    </w:tblStylePr>
    <w:tblStylePr w:type="band1Vert">
      <w:tblPr/>
      <w:tcPr>
        <w:tcBorders>
          <w:top w:val="single" w:sz="8" w:space="0" w:color="70CEE2" w:themeColor="accent2"/>
          <w:left w:val="single" w:sz="8" w:space="0" w:color="70CEE2" w:themeColor="accent2"/>
          <w:bottom w:val="single" w:sz="8" w:space="0" w:color="70CEE2" w:themeColor="accent2"/>
          <w:right w:val="single" w:sz="8" w:space="0" w:color="70CEE2" w:themeColor="accent2"/>
        </w:tcBorders>
        <w:shd w:val="clear" w:color="auto" w:fill="DBF2F7" w:themeFill="accent2" w:themeFillTint="3F"/>
      </w:tcPr>
    </w:tblStylePr>
    <w:tblStylePr w:type="band1Horz">
      <w:tblPr/>
      <w:tcPr>
        <w:tcBorders>
          <w:top w:val="single" w:sz="8" w:space="0" w:color="70CEE2" w:themeColor="accent2"/>
          <w:left w:val="single" w:sz="8" w:space="0" w:color="70CEE2" w:themeColor="accent2"/>
          <w:bottom w:val="single" w:sz="8" w:space="0" w:color="70CEE2" w:themeColor="accent2"/>
          <w:right w:val="single" w:sz="8" w:space="0" w:color="70CEE2" w:themeColor="accent2"/>
          <w:insideV w:val="single" w:sz="8" w:space="0" w:color="70CEE2" w:themeColor="accent2"/>
        </w:tcBorders>
        <w:shd w:val="clear" w:color="auto" w:fill="DBF2F7" w:themeFill="accent2" w:themeFillTint="3F"/>
      </w:tcPr>
    </w:tblStylePr>
    <w:tblStylePr w:type="band2Horz">
      <w:tblPr/>
      <w:tcPr>
        <w:tcBorders>
          <w:top w:val="single" w:sz="8" w:space="0" w:color="70CEE2" w:themeColor="accent2"/>
          <w:left w:val="single" w:sz="8" w:space="0" w:color="70CEE2" w:themeColor="accent2"/>
          <w:bottom w:val="single" w:sz="8" w:space="0" w:color="70CEE2" w:themeColor="accent2"/>
          <w:right w:val="single" w:sz="8" w:space="0" w:color="70CEE2" w:themeColor="accent2"/>
          <w:insideV w:val="single" w:sz="8" w:space="0" w:color="70CEE2" w:themeColor="accent2"/>
        </w:tcBorders>
      </w:tcPr>
    </w:tblStylePr>
  </w:style>
  <w:style w:type="table" w:styleId="Lichtraster-accent3">
    <w:name w:val="Light Grid Accent 3"/>
    <w:basedOn w:val="Standaardtabel"/>
    <w:uiPriority w:val="62"/>
    <w:rsid w:val="003320FB"/>
    <w:tblPr>
      <w:tblStyleRowBandSize w:val="1"/>
      <w:tblStyleColBandSize w:val="1"/>
      <w:tblInd w:w="0" w:type="dxa"/>
      <w:tblBorders>
        <w:top w:val="single" w:sz="8" w:space="0" w:color="FF0082" w:themeColor="accent3"/>
        <w:left w:val="single" w:sz="8" w:space="0" w:color="FF0082" w:themeColor="accent3"/>
        <w:bottom w:val="single" w:sz="8" w:space="0" w:color="FF0082" w:themeColor="accent3"/>
        <w:right w:val="single" w:sz="8" w:space="0" w:color="FF0082" w:themeColor="accent3"/>
        <w:insideH w:val="single" w:sz="8" w:space="0" w:color="FF0082" w:themeColor="accent3"/>
        <w:insideV w:val="single" w:sz="8" w:space="0" w:color="FF008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0082" w:themeColor="accent3"/>
          <w:left w:val="single" w:sz="8" w:space="0" w:color="FF0082" w:themeColor="accent3"/>
          <w:bottom w:val="single" w:sz="18" w:space="0" w:color="FF0082" w:themeColor="accent3"/>
          <w:right w:val="single" w:sz="8" w:space="0" w:color="FF0082" w:themeColor="accent3"/>
          <w:insideH w:val="nil"/>
          <w:insideV w:val="single" w:sz="8" w:space="0" w:color="FF008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82" w:themeColor="accent3"/>
          <w:left w:val="single" w:sz="8" w:space="0" w:color="FF0082" w:themeColor="accent3"/>
          <w:bottom w:val="single" w:sz="8" w:space="0" w:color="FF0082" w:themeColor="accent3"/>
          <w:right w:val="single" w:sz="8" w:space="0" w:color="FF0082" w:themeColor="accent3"/>
          <w:insideH w:val="nil"/>
          <w:insideV w:val="single" w:sz="8" w:space="0" w:color="FF008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82" w:themeColor="accent3"/>
          <w:left w:val="single" w:sz="8" w:space="0" w:color="FF0082" w:themeColor="accent3"/>
          <w:bottom w:val="single" w:sz="8" w:space="0" w:color="FF0082" w:themeColor="accent3"/>
          <w:right w:val="single" w:sz="8" w:space="0" w:color="FF0082" w:themeColor="accent3"/>
        </w:tcBorders>
      </w:tcPr>
    </w:tblStylePr>
    <w:tblStylePr w:type="band1Vert">
      <w:tblPr/>
      <w:tcPr>
        <w:tcBorders>
          <w:top w:val="single" w:sz="8" w:space="0" w:color="FF0082" w:themeColor="accent3"/>
          <w:left w:val="single" w:sz="8" w:space="0" w:color="FF0082" w:themeColor="accent3"/>
          <w:bottom w:val="single" w:sz="8" w:space="0" w:color="FF0082" w:themeColor="accent3"/>
          <w:right w:val="single" w:sz="8" w:space="0" w:color="FF0082" w:themeColor="accent3"/>
        </w:tcBorders>
        <w:shd w:val="clear" w:color="auto" w:fill="FFC0E0" w:themeFill="accent3" w:themeFillTint="3F"/>
      </w:tcPr>
    </w:tblStylePr>
    <w:tblStylePr w:type="band1Horz">
      <w:tblPr/>
      <w:tcPr>
        <w:tcBorders>
          <w:top w:val="single" w:sz="8" w:space="0" w:color="FF0082" w:themeColor="accent3"/>
          <w:left w:val="single" w:sz="8" w:space="0" w:color="FF0082" w:themeColor="accent3"/>
          <w:bottom w:val="single" w:sz="8" w:space="0" w:color="FF0082" w:themeColor="accent3"/>
          <w:right w:val="single" w:sz="8" w:space="0" w:color="FF0082" w:themeColor="accent3"/>
          <w:insideV w:val="single" w:sz="8" w:space="0" w:color="FF0082" w:themeColor="accent3"/>
        </w:tcBorders>
        <w:shd w:val="clear" w:color="auto" w:fill="FFC0E0" w:themeFill="accent3" w:themeFillTint="3F"/>
      </w:tcPr>
    </w:tblStylePr>
    <w:tblStylePr w:type="band2Horz">
      <w:tblPr/>
      <w:tcPr>
        <w:tcBorders>
          <w:top w:val="single" w:sz="8" w:space="0" w:color="FF0082" w:themeColor="accent3"/>
          <w:left w:val="single" w:sz="8" w:space="0" w:color="FF0082" w:themeColor="accent3"/>
          <w:bottom w:val="single" w:sz="8" w:space="0" w:color="FF0082" w:themeColor="accent3"/>
          <w:right w:val="single" w:sz="8" w:space="0" w:color="FF0082" w:themeColor="accent3"/>
          <w:insideV w:val="single" w:sz="8" w:space="0" w:color="FF0082" w:themeColor="accent3"/>
        </w:tcBorders>
      </w:tcPr>
    </w:tblStylePr>
  </w:style>
  <w:style w:type="table" w:styleId="Lichtraster-accent4">
    <w:name w:val="Light Grid Accent 4"/>
    <w:basedOn w:val="Standaardtabel"/>
    <w:uiPriority w:val="62"/>
    <w:rsid w:val="003320FB"/>
    <w:tblPr>
      <w:tblStyleRowBandSize w:val="1"/>
      <w:tblStyleColBandSize w:val="1"/>
      <w:tblInd w:w="0" w:type="dxa"/>
      <w:tblBorders>
        <w:top w:val="single" w:sz="8" w:space="0" w:color="FFA300" w:themeColor="accent4"/>
        <w:left w:val="single" w:sz="8" w:space="0" w:color="FFA300" w:themeColor="accent4"/>
        <w:bottom w:val="single" w:sz="8" w:space="0" w:color="FFA300" w:themeColor="accent4"/>
        <w:right w:val="single" w:sz="8" w:space="0" w:color="FFA300" w:themeColor="accent4"/>
        <w:insideH w:val="single" w:sz="8" w:space="0" w:color="FFA300" w:themeColor="accent4"/>
        <w:insideV w:val="single" w:sz="8" w:space="0" w:color="FFA3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300" w:themeColor="accent4"/>
          <w:left w:val="single" w:sz="8" w:space="0" w:color="FFA300" w:themeColor="accent4"/>
          <w:bottom w:val="single" w:sz="18" w:space="0" w:color="FFA300" w:themeColor="accent4"/>
          <w:right w:val="single" w:sz="8" w:space="0" w:color="FFA300" w:themeColor="accent4"/>
          <w:insideH w:val="nil"/>
          <w:insideV w:val="single" w:sz="8" w:space="0" w:color="FFA3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300" w:themeColor="accent4"/>
          <w:left w:val="single" w:sz="8" w:space="0" w:color="FFA300" w:themeColor="accent4"/>
          <w:bottom w:val="single" w:sz="8" w:space="0" w:color="FFA300" w:themeColor="accent4"/>
          <w:right w:val="single" w:sz="8" w:space="0" w:color="FFA300" w:themeColor="accent4"/>
          <w:insideH w:val="nil"/>
          <w:insideV w:val="single" w:sz="8" w:space="0" w:color="FFA3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300" w:themeColor="accent4"/>
          <w:left w:val="single" w:sz="8" w:space="0" w:color="FFA300" w:themeColor="accent4"/>
          <w:bottom w:val="single" w:sz="8" w:space="0" w:color="FFA300" w:themeColor="accent4"/>
          <w:right w:val="single" w:sz="8" w:space="0" w:color="FFA300" w:themeColor="accent4"/>
        </w:tcBorders>
      </w:tcPr>
    </w:tblStylePr>
    <w:tblStylePr w:type="band1Vert">
      <w:tblPr/>
      <w:tcPr>
        <w:tcBorders>
          <w:top w:val="single" w:sz="8" w:space="0" w:color="FFA300" w:themeColor="accent4"/>
          <w:left w:val="single" w:sz="8" w:space="0" w:color="FFA300" w:themeColor="accent4"/>
          <w:bottom w:val="single" w:sz="8" w:space="0" w:color="FFA300" w:themeColor="accent4"/>
          <w:right w:val="single" w:sz="8" w:space="0" w:color="FFA300" w:themeColor="accent4"/>
        </w:tcBorders>
        <w:shd w:val="clear" w:color="auto" w:fill="FFE8C0" w:themeFill="accent4" w:themeFillTint="3F"/>
      </w:tcPr>
    </w:tblStylePr>
    <w:tblStylePr w:type="band1Horz">
      <w:tblPr/>
      <w:tcPr>
        <w:tcBorders>
          <w:top w:val="single" w:sz="8" w:space="0" w:color="FFA300" w:themeColor="accent4"/>
          <w:left w:val="single" w:sz="8" w:space="0" w:color="FFA300" w:themeColor="accent4"/>
          <w:bottom w:val="single" w:sz="8" w:space="0" w:color="FFA300" w:themeColor="accent4"/>
          <w:right w:val="single" w:sz="8" w:space="0" w:color="FFA300" w:themeColor="accent4"/>
          <w:insideV w:val="single" w:sz="8" w:space="0" w:color="FFA300" w:themeColor="accent4"/>
        </w:tcBorders>
        <w:shd w:val="clear" w:color="auto" w:fill="FFE8C0" w:themeFill="accent4" w:themeFillTint="3F"/>
      </w:tcPr>
    </w:tblStylePr>
    <w:tblStylePr w:type="band2Horz">
      <w:tblPr/>
      <w:tcPr>
        <w:tcBorders>
          <w:top w:val="single" w:sz="8" w:space="0" w:color="FFA300" w:themeColor="accent4"/>
          <w:left w:val="single" w:sz="8" w:space="0" w:color="FFA300" w:themeColor="accent4"/>
          <w:bottom w:val="single" w:sz="8" w:space="0" w:color="FFA300" w:themeColor="accent4"/>
          <w:right w:val="single" w:sz="8" w:space="0" w:color="FFA300" w:themeColor="accent4"/>
          <w:insideV w:val="single" w:sz="8" w:space="0" w:color="FFA300" w:themeColor="accent4"/>
        </w:tcBorders>
      </w:tcPr>
    </w:tblStylePr>
  </w:style>
  <w:style w:type="table" w:styleId="Lichtraster-accent5">
    <w:name w:val="Light Grid Accent 5"/>
    <w:basedOn w:val="Standaardtabel"/>
    <w:uiPriority w:val="62"/>
    <w:rsid w:val="003320FB"/>
    <w:tblPr>
      <w:tblStyleRowBandSize w:val="1"/>
      <w:tblStyleColBandSize w:val="1"/>
      <w:tblInd w:w="0" w:type="dxa"/>
      <w:tblBorders>
        <w:top w:val="single" w:sz="8" w:space="0" w:color="7030A0" w:themeColor="accent5"/>
        <w:left w:val="single" w:sz="8" w:space="0" w:color="7030A0" w:themeColor="accent5"/>
        <w:bottom w:val="single" w:sz="8" w:space="0" w:color="7030A0" w:themeColor="accent5"/>
        <w:right w:val="single" w:sz="8" w:space="0" w:color="7030A0" w:themeColor="accent5"/>
        <w:insideH w:val="single" w:sz="8" w:space="0" w:color="7030A0" w:themeColor="accent5"/>
        <w:insideV w:val="single" w:sz="8" w:space="0" w:color="7030A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5"/>
          <w:left w:val="single" w:sz="8" w:space="0" w:color="7030A0" w:themeColor="accent5"/>
          <w:bottom w:val="single" w:sz="18" w:space="0" w:color="7030A0" w:themeColor="accent5"/>
          <w:right w:val="single" w:sz="8" w:space="0" w:color="7030A0" w:themeColor="accent5"/>
          <w:insideH w:val="nil"/>
          <w:insideV w:val="single" w:sz="8" w:space="0" w:color="7030A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5"/>
          <w:left w:val="single" w:sz="8" w:space="0" w:color="7030A0" w:themeColor="accent5"/>
          <w:bottom w:val="single" w:sz="8" w:space="0" w:color="7030A0" w:themeColor="accent5"/>
          <w:right w:val="single" w:sz="8" w:space="0" w:color="7030A0" w:themeColor="accent5"/>
          <w:insideH w:val="nil"/>
          <w:insideV w:val="single" w:sz="8" w:space="0" w:color="7030A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5"/>
          <w:left w:val="single" w:sz="8" w:space="0" w:color="7030A0" w:themeColor="accent5"/>
          <w:bottom w:val="single" w:sz="8" w:space="0" w:color="7030A0" w:themeColor="accent5"/>
          <w:right w:val="single" w:sz="8" w:space="0" w:color="7030A0" w:themeColor="accent5"/>
        </w:tcBorders>
      </w:tcPr>
    </w:tblStylePr>
    <w:tblStylePr w:type="band1Vert">
      <w:tblPr/>
      <w:tcPr>
        <w:tcBorders>
          <w:top w:val="single" w:sz="8" w:space="0" w:color="7030A0" w:themeColor="accent5"/>
          <w:left w:val="single" w:sz="8" w:space="0" w:color="7030A0" w:themeColor="accent5"/>
          <w:bottom w:val="single" w:sz="8" w:space="0" w:color="7030A0" w:themeColor="accent5"/>
          <w:right w:val="single" w:sz="8" w:space="0" w:color="7030A0" w:themeColor="accent5"/>
        </w:tcBorders>
        <w:shd w:val="clear" w:color="auto" w:fill="DCC5ED" w:themeFill="accent5" w:themeFillTint="3F"/>
      </w:tcPr>
    </w:tblStylePr>
    <w:tblStylePr w:type="band1Horz">
      <w:tblPr/>
      <w:tcPr>
        <w:tcBorders>
          <w:top w:val="single" w:sz="8" w:space="0" w:color="7030A0" w:themeColor="accent5"/>
          <w:left w:val="single" w:sz="8" w:space="0" w:color="7030A0" w:themeColor="accent5"/>
          <w:bottom w:val="single" w:sz="8" w:space="0" w:color="7030A0" w:themeColor="accent5"/>
          <w:right w:val="single" w:sz="8" w:space="0" w:color="7030A0" w:themeColor="accent5"/>
          <w:insideV w:val="single" w:sz="8" w:space="0" w:color="7030A0" w:themeColor="accent5"/>
        </w:tcBorders>
        <w:shd w:val="clear" w:color="auto" w:fill="DCC5ED" w:themeFill="accent5" w:themeFillTint="3F"/>
      </w:tcPr>
    </w:tblStylePr>
    <w:tblStylePr w:type="band2Horz">
      <w:tblPr/>
      <w:tcPr>
        <w:tcBorders>
          <w:top w:val="single" w:sz="8" w:space="0" w:color="7030A0" w:themeColor="accent5"/>
          <w:left w:val="single" w:sz="8" w:space="0" w:color="7030A0" w:themeColor="accent5"/>
          <w:bottom w:val="single" w:sz="8" w:space="0" w:color="7030A0" w:themeColor="accent5"/>
          <w:right w:val="single" w:sz="8" w:space="0" w:color="7030A0" w:themeColor="accent5"/>
          <w:insideV w:val="single" w:sz="8" w:space="0" w:color="7030A0" w:themeColor="accent5"/>
        </w:tcBorders>
      </w:tcPr>
    </w:tblStylePr>
  </w:style>
  <w:style w:type="table" w:styleId="Lichtraster-accent6">
    <w:name w:val="Light Grid Accent 6"/>
    <w:basedOn w:val="Standaardtabel"/>
    <w:uiPriority w:val="62"/>
    <w:rsid w:val="003320F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3320F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3320FB"/>
    <w:rPr>
      <w:color w:val="14628E" w:themeColor="accent1" w:themeShade="BF"/>
    </w:rPr>
    <w:tblPr>
      <w:tblStyleRowBandSize w:val="1"/>
      <w:tblStyleColBandSize w:val="1"/>
      <w:tblInd w:w="0" w:type="dxa"/>
      <w:tblBorders>
        <w:top w:val="single" w:sz="8" w:space="0" w:color="1B84BE" w:themeColor="accent1"/>
        <w:bottom w:val="single" w:sz="8" w:space="0" w:color="1B84B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B84BE" w:themeColor="accent1"/>
          <w:left w:val="nil"/>
          <w:bottom w:val="single" w:sz="8" w:space="0" w:color="1B84BE" w:themeColor="accent1"/>
          <w:right w:val="nil"/>
          <w:insideH w:val="nil"/>
          <w:insideV w:val="nil"/>
        </w:tcBorders>
      </w:tcPr>
    </w:tblStylePr>
    <w:tblStylePr w:type="lastRow">
      <w:pPr>
        <w:spacing w:before="0" w:after="0" w:line="240" w:lineRule="auto"/>
      </w:pPr>
      <w:rPr>
        <w:b/>
        <w:bCs/>
      </w:rPr>
      <w:tblPr/>
      <w:tcPr>
        <w:tcBorders>
          <w:top w:val="single" w:sz="8" w:space="0" w:color="1B84BE" w:themeColor="accent1"/>
          <w:left w:val="nil"/>
          <w:bottom w:val="single" w:sz="8" w:space="0" w:color="1B84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2F6" w:themeFill="accent1" w:themeFillTint="3F"/>
      </w:tcPr>
    </w:tblStylePr>
    <w:tblStylePr w:type="band1Horz">
      <w:tblPr/>
      <w:tcPr>
        <w:tcBorders>
          <w:left w:val="nil"/>
          <w:right w:val="nil"/>
          <w:insideH w:val="nil"/>
          <w:insideV w:val="nil"/>
        </w:tcBorders>
        <w:shd w:val="clear" w:color="auto" w:fill="BFE2F6" w:themeFill="accent1" w:themeFillTint="3F"/>
      </w:tcPr>
    </w:tblStylePr>
  </w:style>
  <w:style w:type="table" w:styleId="Lichtearcering-accent2">
    <w:name w:val="Light Shading Accent 2"/>
    <w:basedOn w:val="Standaardtabel"/>
    <w:uiPriority w:val="60"/>
    <w:rsid w:val="003320FB"/>
    <w:rPr>
      <w:color w:val="2AB4D2" w:themeColor="accent2" w:themeShade="BF"/>
    </w:rPr>
    <w:tblPr>
      <w:tblStyleRowBandSize w:val="1"/>
      <w:tblStyleColBandSize w:val="1"/>
      <w:tblInd w:w="0" w:type="dxa"/>
      <w:tblBorders>
        <w:top w:val="single" w:sz="8" w:space="0" w:color="70CEE2" w:themeColor="accent2"/>
        <w:bottom w:val="single" w:sz="8" w:space="0" w:color="70CEE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CEE2" w:themeColor="accent2"/>
          <w:left w:val="nil"/>
          <w:bottom w:val="single" w:sz="8" w:space="0" w:color="70CEE2" w:themeColor="accent2"/>
          <w:right w:val="nil"/>
          <w:insideH w:val="nil"/>
          <w:insideV w:val="nil"/>
        </w:tcBorders>
      </w:tcPr>
    </w:tblStylePr>
    <w:tblStylePr w:type="lastRow">
      <w:pPr>
        <w:spacing w:before="0" w:after="0" w:line="240" w:lineRule="auto"/>
      </w:pPr>
      <w:rPr>
        <w:b/>
        <w:bCs/>
      </w:rPr>
      <w:tblPr/>
      <w:tcPr>
        <w:tcBorders>
          <w:top w:val="single" w:sz="8" w:space="0" w:color="70CEE2" w:themeColor="accent2"/>
          <w:left w:val="nil"/>
          <w:bottom w:val="single" w:sz="8" w:space="0" w:color="70CEE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2F7" w:themeFill="accent2" w:themeFillTint="3F"/>
      </w:tcPr>
    </w:tblStylePr>
    <w:tblStylePr w:type="band1Horz">
      <w:tblPr/>
      <w:tcPr>
        <w:tcBorders>
          <w:left w:val="nil"/>
          <w:right w:val="nil"/>
          <w:insideH w:val="nil"/>
          <w:insideV w:val="nil"/>
        </w:tcBorders>
        <w:shd w:val="clear" w:color="auto" w:fill="DBF2F7" w:themeFill="accent2" w:themeFillTint="3F"/>
      </w:tcPr>
    </w:tblStylePr>
  </w:style>
  <w:style w:type="table" w:styleId="Lichtearcering-accent3">
    <w:name w:val="Light Shading Accent 3"/>
    <w:basedOn w:val="Standaardtabel"/>
    <w:uiPriority w:val="60"/>
    <w:rsid w:val="003320FB"/>
    <w:rPr>
      <w:color w:val="BF0061" w:themeColor="accent3" w:themeShade="BF"/>
    </w:rPr>
    <w:tblPr>
      <w:tblStyleRowBandSize w:val="1"/>
      <w:tblStyleColBandSize w:val="1"/>
      <w:tblInd w:w="0" w:type="dxa"/>
      <w:tblBorders>
        <w:top w:val="single" w:sz="8" w:space="0" w:color="FF0082" w:themeColor="accent3"/>
        <w:bottom w:val="single" w:sz="8" w:space="0" w:color="FF008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82" w:themeColor="accent3"/>
          <w:left w:val="nil"/>
          <w:bottom w:val="single" w:sz="8" w:space="0" w:color="FF0082" w:themeColor="accent3"/>
          <w:right w:val="nil"/>
          <w:insideH w:val="nil"/>
          <w:insideV w:val="nil"/>
        </w:tcBorders>
      </w:tcPr>
    </w:tblStylePr>
    <w:tblStylePr w:type="lastRow">
      <w:pPr>
        <w:spacing w:before="0" w:after="0" w:line="240" w:lineRule="auto"/>
      </w:pPr>
      <w:rPr>
        <w:b/>
        <w:bCs/>
      </w:rPr>
      <w:tblPr/>
      <w:tcPr>
        <w:tcBorders>
          <w:top w:val="single" w:sz="8" w:space="0" w:color="FF0082" w:themeColor="accent3"/>
          <w:left w:val="nil"/>
          <w:bottom w:val="single" w:sz="8" w:space="0" w:color="FF008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E0" w:themeFill="accent3" w:themeFillTint="3F"/>
      </w:tcPr>
    </w:tblStylePr>
    <w:tblStylePr w:type="band1Horz">
      <w:tblPr/>
      <w:tcPr>
        <w:tcBorders>
          <w:left w:val="nil"/>
          <w:right w:val="nil"/>
          <w:insideH w:val="nil"/>
          <w:insideV w:val="nil"/>
        </w:tcBorders>
        <w:shd w:val="clear" w:color="auto" w:fill="FFC0E0" w:themeFill="accent3" w:themeFillTint="3F"/>
      </w:tcPr>
    </w:tblStylePr>
  </w:style>
  <w:style w:type="table" w:styleId="Lichtearcering-accent4">
    <w:name w:val="Light Shading Accent 4"/>
    <w:basedOn w:val="Standaardtabel"/>
    <w:uiPriority w:val="60"/>
    <w:rsid w:val="003320FB"/>
    <w:rPr>
      <w:color w:val="BF7A00" w:themeColor="accent4" w:themeShade="BF"/>
    </w:rPr>
    <w:tblPr>
      <w:tblStyleRowBandSize w:val="1"/>
      <w:tblStyleColBandSize w:val="1"/>
      <w:tblInd w:w="0" w:type="dxa"/>
      <w:tblBorders>
        <w:top w:val="single" w:sz="8" w:space="0" w:color="FFA300" w:themeColor="accent4"/>
        <w:bottom w:val="single" w:sz="8" w:space="0" w:color="FFA3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A300" w:themeColor="accent4"/>
          <w:left w:val="nil"/>
          <w:bottom w:val="single" w:sz="8" w:space="0" w:color="FFA300" w:themeColor="accent4"/>
          <w:right w:val="nil"/>
          <w:insideH w:val="nil"/>
          <w:insideV w:val="nil"/>
        </w:tcBorders>
      </w:tcPr>
    </w:tblStylePr>
    <w:tblStylePr w:type="lastRow">
      <w:pPr>
        <w:spacing w:before="0" w:after="0" w:line="240" w:lineRule="auto"/>
      </w:pPr>
      <w:rPr>
        <w:b/>
        <w:bCs/>
      </w:rPr>
      <w:tblPr/>
      <w:tcPr>
        <w:tcBorders>
          <w:top w:val="single" w:sz="8" w:space="0" w:color="FFA300" w:themeColor="accent4"/>
          <w:left w:val="nil"/>
          <w:bottom w:val="single" w:sz="8" w:space="0" w:color="FFA3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8C0" w:themeFill="accent4" w:themeFillTint="3F"/>
      </w:tcPr>
    </w:tblStylePr>
    <w:tblStylePr w:type="band1Horz">
      <w:tblPr/>
      <w:tcPr>
        <w:tcBorders>
          <w:left w:val="nil"/>
          <w:right w:val="nil"/>
          <w:insideH w:val="nil"/>
          <w:insideV w:val="nil"/>
        </w:tcBorders>
        <w:shd w:val="clear" w:color="auto" w:fill="FFE8C0" w:themeFill="accent4" w:themeFillTint="3F"/>
      </w:tcPr>
    </w:tblStylePr>
  </w:style>
  <w:style w:type="table" w:styleId="Lichtearcering-accent5">
    <w:name w:val="Light Shading Accent 5"/>
    <w:basedOn w:val="Standaardtabel"/>
    <w:uiPriority w:val="60"/>
    <w:rsid w:val="003320FB"/>
    <w:rPr>
      <w:color w:val="532477" w:themeColor="accent5" w:themeShade="BF"/>
    </w:rPr>
    <w:tblPr>
      <w:tblStyleRowBandSize w:val="1"/>
      <w:tblStyleColBandSize w:val="1"/>
      <w:tblInd w:w="0" w:type="dxa"/>
      <w:tblBorders>
        <w:top w:val="single" w:sz="8" w:space="0" w:color="7030A0" w:themeColor="accent5"/>
        <w:bottom w:val="single" w:sz="8" w:space="0" w:color="7030A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A0" w:themeColor="accent5"/>
          <w:left w:val="nil"/>
          <w:bottom w:val="single" w:sz="8" w:space="0" w:color="7030A0" w:themeColor="accent5"/>
          <w:right w:val="nil"/>
          <w:insideH w:val="nil"/>
          <w:insideV w:val="nil"/>
        </w:tcBorders>
      </w:tcPr>
    </w:tblStylePr>
    <w:tblStylePr w:type="lastRow">
      <w:pPr>
        <w:spacing w:before="0" w:after="0" w:line="240" w:lineRule="auto"/>
      </w:pPr>
      <w:rPr>
        <w:b/>
        <w:bCs/>
      </w:rPr>
      <w:tblPr/>
      <w:tcPr>
        <w:tcBorders>
          <w:top w:val="single" w:sz="8" w:space="0" w:color="7030A0" w:themeColor="accent5"/>
          <w:left w:val="nil"/>
          <w:bottom w:val="single" w:sz="8" w:space="0" w:color="7030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5" w:themeFillTint="3F"/>
      </w:tcPr>
    </w:tblStylePr>
    <w:tblStylePr w:type="band1Horz">
      <w:tblPr/>
      <w:tcPr>
        <w:tcBorders>
          <w:left w:val="nil"/>
          <w:right w:val="nil"/>
          <w:insideH w:val="nil"/>
          <w:insideV w:val="nil"/>
        </w:tcBorders>
        <w:shd w:val="clear" w:color="auto" w:fill="DCC5ED" w:themeFill="accent5" w:themeFillTint="3F"/>
      </w:tcPr>
    </w:tblStylePr>
  </w:style>
  <w:style w:type="table" w:styleId="Lichtearcering-accent6">
    <w:name w:val="Light Shading Accent 6"/>
    <w:basedOn w:val="Standaardtabel"/>
    <w:uiPriority w:val="60"/>
    <w:rsid w:val="003320FB"/>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3320F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2">
    <w:name w:val="Light List Accent 2"/>
    <w:basedOn w:val="Standaardtabel"/>
    <w:uiPriority w:val="61"/>
    <w:rsid w:val="003320FB"/>
    <w:tblPr>
      <w:tblStyleRowBandSize w:val="1"/>
      <w:tblStyleColBandSize w:val="1"/>
      <w:tblInd w:w="0" w:type="dxa"/>
      <w:tblBorders>
        <w:top w:val="single" w:sz="8" w:space="0" w:color="70CEE2" w:themeColor="accent2"/>
        <w:left w:val="single" w:sz="8" w:space="0" w:color="70CEE2" w:themeColor="accent2"/>
        <w:bottom w:val="single" w:sz="8" w:space="0" w:color="70CEE2" w:themeColor="accent2"/>
        <w:right w:val="single" w:sz="8" w:space="0" w:color="70CEE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CEE2" w:themeFill="accent2"/>
      </w:tcPr>
    </w:tblStylePr>
    <w:tblStylePr w:type="lastRow">
      <w:pPr>
        <w:spacing w:before="0" w:after="0" w:line="240" w:lineRule="auto"/>
      </w:pPr>
      <w:rPr>
        <w:b/>
        <w:bCs/>
      </w:rPr>
      <w:tblPr/>
      <w:tcPr>
        <w:tcBorders>
          <w:top w:val="double" w:sz="6" w:space="0" w:color="70CEE2" w:themeColor="accent2"/>
          <w:left w:val="single" w:sz="8" w:space="0" w:color="70CEE2" w:themeColor="accent2"/>
          <w:bottom w:val="single" w:sz="8" w:space="0" w:color="70CEE2" w:themeColor="accent2"/>
          <w:right w:val="single" w:sz="8" w:space="0" w:color="70CEE2" w:themeColor="accent2"/>
        </w:tcBorders>
      </w:tcPr>
    </w:tblStylePr>
    <w:tblStylePr w:type="firstCol">
      <w:rPr>
        <w:b/>
        <w:bCs/>
      </w:rPr>
    </w:tblStylePr>
    <w:tblStylePr w:type="lastCol">
      <w:rPr>
        <w:b/>
        <w:bCs/>
      </w:rPr>
    </w:tblStylePr>
    <w:tblStylePr w:type="band1Vert">
      <w:tblPr/>
      <w:tcPr>
        <w:tcBorders>
          <w:top w:val="single" w:sz="8" w:space="0" w:color="70CEE2" w:themeColor="accent2"/>
          <w:left w:val="single" w:sz="8" w:space="0" w:color="70CEE2" w:themeColor="accent2"/>
          <w:bottom w:val="single" w:sz="8" w:space="0" w:color="70CEE2" w:themeColor="accent2"/>
          <w:right w:val="single" w:sz="8" w:space="0" w:color="70CEE2" w:themeColor="accent2"/>
        </w:tcBorders>
      </w:tcPr>
    </w:tblStylePr>
    <w:tblStylePr w:type="band1Horz">
      <w:tblPr/>
      <w:tcPr>
        <w:tcBorders>
          <w:top w:val="single" w:sz="8" w:space="0" w:color="70CEE2" w:themeColor="accent2"/>
          <w:left w:val="single" w:sz="8" w:space="0" w:color="70CEE2" w:themeColor="accent2"/>
          <w:bottom w:val="single" w:sz="8" w:space="0" w:color="70CEE2" w:themeColor="accent2"/>
          <w:right w:val="single" w:sz="8" w:space="0" w:color="70CEE2" w:themeColor="accent2"/>
        </w:tcBorders>
      </w:tcPr>
    </w:tblStylePr>
  </w:style>
  <w:style w:type="table" w:styleId="Lichtelijst-accent3">
    <w:name w:val="Light List Accent 3"/>
    <w:basedOn w:val="Standaardtabel"/>
    <w:uiPriority w:val="61"/>
    <w:rsid w:val="003320FB"/>
    <w:tblPr>
      <w:tblStyleRowBandSize w:val="1"/>
      <w:tblStyleColBandSize w:val="1"/>
      <w:tblInd w:w="0" w:type="dxa"/>
      <w:tblBorders>
        <w:top w:val="single" w:sz="8" w:space="0" w:color="FF0082" w:themeColor="accent3"/>
        <w:left w:val="single" w:sz="8" w:space="0" w:color="FF0082" w:themeColor="accent3"/>
        <w:bottom w:val="single" w:sz="8" w:space="0" w:color="FF0082" w:themeColor="accent3"/>
        <w:right w:val="single" w:sz="8" w:space="0" w:color="FF008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0082" w:themeFill="accent3"/>
      </w:tcPr>
    </w:tblStylePr>
    <w:tblStylePr w:type="lastRow">
      <w:pPr>
        <w:spacing w:before="0" w:after="0" w:line="240" w:lineRule="auto"/>
      </w:pPr>
      <w:rPr>
        <w:b/>
        <w:bCs/>
      </w:rPr>
      <w:tblPr/>
      <w:tcPr>
        <w:tcBorders>
          <w:top w:val="double" w:sz="6" w:space="0" w:color="FF0082" w:themeColor="accent3"/>
          <w:left w:val="single" w:sz="8" w:space="0" w:color="FF0082" w:themeColor="accent3"/>
          <w:bottom w:val="single" w:sz="8" w:space="0" w:color="FF0082" w:themeColor="accent3"/>
          <w:right w:val="single" w:sz="8" w:space="0" w:color="FF0082" w:themeColor="accent3"/>
        </w:tcBorders>
      </w:tcPr>
    </w:tblStylePr>
    <w:tblStylePr w:type="firstCol">
      <w:rPr>
        <w:b/>
        <w:bCs/>
      </w:rPr>
    </w:tblStylePr>
    <w:tblStylePr w:type="lastCol">
      <w:rPr>
        <w:b/>
        <w:bCs/>
      </w:rPr>
    </w:tblStylePr>
    <w:tblStylePr w:type="band1Vert">
      <w:tblPr/>
      <w:tcPr>
        <w:tcBorders>
          <w:top w:val="single" w:sz="8" w:space="0" w:color="FF0082" w:themeColor="accent3"/>
          <w:left w:val="single" w:sz="8" w:space="0" w:color="FF0082" w:themeColor="accent3"/>
          <w:bottom w:val="single" w:sz="8" w:space="0" w:color="FF0082" w:themeColor="accent3"/>
          <w:right w:val="single" w:sz="8" w:space="0" w:color="FF0082" w:themeColor="accent3"/>
        </w:tcBorders>
      </w:tcPr>
    </w:tblStylePr>
    <w:tblStylePr w:type="band1Horz">
      <w:tblPr/>
      <w:tcPr>
        <w:tcBorders>
          <w:top w:val="single" w:sz="8" w:space="0" w:color="FF0082" w:themeColor="accent3"/>
          <w:left w:val="single" w:sz="8" w:space="0" w:color="FF0082" w:themeColor="accent3"/>
          <w:bottom w:val="single" w:sz="8" w:space="0" w:color="FF0082" w:themeColor="accent3"/>
          <w:right w:val="single" w:sz="8" w:space="0" w:color="FF0082" w:themeColor="accent3"/>
        </w:tcBorders>
      </w:tcPr>
    </w:tblStylePr>
  </w:style>
  <w:style w:type="table" w:styleId="Lichtelijst-accent4">
    <w:name w:val="Light List Accent 4"/>
    <w:basedOn w:val="Standaardtabel"/>
    <w:uiPriority w:val="61"/>
    <w:rsid w:val="003320FB"/>
    <w:tblPr>
      <w:tblStyleRowBandSize w:val="1"/>
      <w:tblStyleColBandSize w:val="1"/>
      <w:tblInd w:w="0" w:type="dxa"/>
      <w:tblBorders>
        <w:top w:val="single" w:sz="8" w:space="0" w:color="FFA300" w:themeColor="accent4"/>
        <w:left w:val="single" w:sz="8" w:space="0" w:color="FFA300" w:themeColor="accent4"/>
        <w:bottom w:val="single" w:sz="8" w:space="0" w:color="FFA300" w:themeColor="accent4"/>
        <w:right w:val="single" w:sz="8" w:space="0" w:color="FFA3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300" w:themeFill="accent4"/>
      </w:tcPr>
    </w:tblStylePr>
    <w:tblStylePr w:type="lastRow">
      <w:pPr>
        <w:spacing w:before="0" w:after="0" w:line="240" w:lineRule="auto"/>
      </w:pPr>
      <w:rPr>
        <w:b/>
        <w:bCs/>
      </w:rPr>
      <w:tblPr/>
      <w:tcPr>
        <w:tcBorders>
          <w:top w:val="double" w:sz="6" w:space="0" w:color="FFA300" w:themeColor="accent4"/>
          <w:left w:val="single" w:sz="8" w:space="0" w:color="FFA300" w:themeColor="accent4"/>
          <w:bottom w:val="single" w:sz="8" w:space="0" w:color="FFA300" w:themeColor="accent4"/>
          <w:right w:val="single" w:sz="8" w:space="0" w:color="FFA300" w:themeColor="accent4"/>
        </w:tcBorders>
      </w:tcPr>
    </w:tblStylePr>
    <w:tblStylePr w:type="firstCol">
      <w:rPr>
        <w:b/>
        <w:bCs/>
      </w:rPr>
    </w:tblStylePr>
    <w:tblStylePr w:type="lastCol">
      <w:rPr>
        <w:b/>
        <w:bCs/>
      </w:rPr>
    </w:tblStylePr>
    <w:tblStylePr w:type="band1Vert">
      <w:tblPr/>
      <w:tcPr>
        <w:tcBorders>
          <w:top w:val="single" w:sz="8" w:space="0" w:color="FFA300" w:themeColor="accent4"/>
          <w:left w:val="single" w:sz="8" w:space="0" w:color="FFA300" w:themeColor="accent4"/>
          <w:bottom w:val="single" w:sz="8" w:space="0" w:color="FFA300" w:themeColor="accent4"/>
          <w:right w:val="single" w:sz="8" w:space="0" w:color="FFA300" w:themeColor="accent4"/>
        </w:tcBorders>
      </w:tcPr>
    </w:tblStylePr>
    <w:tblStylePr w:type="band1Horz">
      <w:tblPr/>
      <w:tcPr>
        <w:tcBorders>
          <w:top w:val="single" w:sz="8" w:space="0" w:color="FFA300" w:themeColor="accent4"/>
          <w:left w:val="single" w:sz="8" w:space="0" w:color="FFA300" w:themeColor="accent4"/>
          <w:bottom w:val="single" w:sz="8" w:space="0" w:color="FFA300" w:themeColor="accent4"/>
          <w:right w:val="single" w:sz="8" w:space="0" w:color="FFA300" w:themeColor="accent4"/>
        </w:tcBorders>
      </w:tcPr>
    </w:tblStylePr>
  </w:style>
  <w:style w:type="table" w:styleId="Lichtelijst-accent6">
    <w:name w:val="Light List Accent 6"/>
    <w:basedOn w:val="Standaardtabel"/>
    <w:uiPriority w:val="61"/>
    <w:rsid w:val="003320F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jst">
    <w:name w:val="List"/>
    <w:basedOn w:val="Normaal"/>
    <w:uiPriority w:val="99"/>
    <w:semiHidden/>
    <w:unhideWhenUsed/>
    <w:rsid w:val="003320FB"/>
    <w:pPr>
      <w:ind w:left="283" w:hanging="283"/>
      <w:contextualSpacing/>
    </w:pPr>
  </w:style>
  <w:style w:type="paragraph" w:styleId="Lijst2">
    <w:name w:val="List 2"/>
    <w:basedOn w:val="Normaal"/>
    <w:uiPriority w:val="99"/>
    <w:semiHidden/>
    <w:unhideWhenUsed/>
    <w:rsid w:val="003320FB"/>
    <w:pPr>
      <w:ind w:left="566" w:hanging="283"/>
      <w:contextualSpacing/>
    </w:pPr>
  </w:style>
  <w:style w:type="paragraph" w:styleId="Lijst3">
    <w:name w:val="List 3"/>
    <w:basedOn w:val="Normaal"/>
    <w:uiPriority w:val="99"/>
    <w:semiHidden/>
    <w:unhideWhenUsed/>
    <w:rsid w:val="003320FB"/>
    <w:pPr>
      <w:ind w:left="849" w:hanging="283"/>
      <w:contextualSpacing/>
    </w:pPr>
  </w:style>
  <w:style w:type="paragraph" w:styleId="Lijst4">
    <w:name w:val="List 4"/>
    <w:basedOn w:val="Normaal"/>
    <w:uiPriority w:val="99"/>
    <w:semiHidden/>
    <w:unhideWhenUsed/>
    <w:rsid w:val="003320FB"/>
    <w:pPr>
      <w:ind w:left="1132" w:hanging="283"/>
      <w:contextualSpacing/>
    </w:pPr>
  </w:style>
  <w:style w:type="paragraph" w:styleId="Lijst5">
    <w:name w:val="List 5"/>
    <w:basedOn w:val="Normaal"/>
    <w:uiPriority w:val="99"/>
    <w:semiHidden/>
    <w:unhideWhenUsed/>
    <w:rsid w:val="003320FB"/>
    <w:pPr>
      <w:ind w:left="1415" w:hanging="283"/>
      <w:contextualSpacing/>
    </w:pPr>
  </w:style>
  <w:style w:type="paragraph" w:styleId="Lijstmetafbeeldingen">
    <w:name w:val="table of figures"/>
    <w:basedOn w:val="Normaal"/>
    <w:next w:val="Normaal"/>
    <w:uiPriority w:val="99"/>
    <w:semiHidden/>
    <w:unhideWhenUsed/>
    <w:rsid w:val="003320FB"/>
  </w:style>
  <w:style w:type="paragraph" w:styleId="Lijstopsomteken">
    <w:name w:val="List Bullet"/>
    <w:basedOn w:val="Normaal"/>
    <w:uiPriority w:val="99"/>
    <w:semiHidden/>
    <w:unhideWhenUsed/>
    <w:rsid w:val="003320FB"/>
    <w:pPr>
      <w:numPr>
        <w:numId w:val="3"/>
      </w:numPr>
      <w:contextualSpacing/>
    </w:pPr>
  </w:style>
  <w:style w:type="paragraph" w:styleId="Lijstopsomteken2">
    <w:name w:val="List Bullet 2"/>
    <w:basedOn w:val="Normaal"/>
    <w:uiPriority w:val="99"/>
    <w:semiHidden/>
    <w:unhideWhenUsed/>
    <w:rsid w:val="003320FB"/>
    <w:pPr>
      <w:numPr>
        <w:numId w:val="4"/>
      </w:numPr>
      <w:contextualSpacing/>
    </w:pPr>
  </w:style>
  <w:style w:type="paragraph" w:styleId="Lijstopsomteken3">
    <w:name w:val="List Bullet 3"/>
    <w:basedOn w:val="Normaal"/>
    <w:uiPriority w:val="99"/>
    <w:semiHidden/>
    <w:unhideWhenUsed/>
    <w:rsid w:val="003320FB"/>
    <w:pPr>
      <w:numPr>
        <w:numId w:val="5"/>
      </w:numPr>
      <w:contextualSpacing/>
    </w:pPr>
  </w:style>
  <w:style w:type="paragraph" w:styleId="Lijstopsomteken4">
    <w:name w:val="List Bullet 4"/>
    <w:basedOn w:val="Normaal"/>
    <w:uiPriority w:val="99"/>
    <w:semiHidden/>
    <w:unhideWhenUsed/>
    <w:rsid w:val="003320FB"/>
    <w:pPr>
      <w:numPr>
        <w:numId w:val="6"/>
      </w:numPr>
      <w:contextualSpacing/>
    </w:pPr>
  </w:style>
  <w:style w:type="paragraph" w:styleId="Lijstopsomteken5">
    <w:name w:val="List Bullet 5"/>
    <w:basedOn w:val="Normaal"/>
    <w:uiPriority w:val="99"/>
    <w:semiHidden/>
    <w:unhideWhenUsed/>
    <w:rsid w:val="003320FB"/>
    <w:pPr>
      <w:numPr>
        <w:numId w:val="7"/>
      </w:numPr>
      <w:contextualSpacing/>
    </w:pPr>
  </w:style>
  <w:style w:type="paragraph" w:styleId="Lijstnummering">
    <w:name w:val="List Number"/>
    <w:basedOn w:val="Normaal"/>
    <w:uiPriority w:val="99"/>
    <w:semiHidden/>
    <w:unhideWhenUsed/>
    <w:rsid w:val="003320FB"/>
    <w:pPr>
      <w:numPr>
        <w:numId w:val="8"/>
      </w:numPr>
      <w:contextualSpacing/>
    </w:pPr>
  </w:style>
  <w:style w:type="paragraph" w:styleId="Lijstnummering2">
    <w:name w:val="List Number 2"/>
    <w:basedOn w:val="Normaal"/>
    <w:uiPriority w:val="99"/>
    <w:semiHidden/>
    <w:unhideWhenUsed/>
    <w:rsid w:val="003320FB"/>
    <w:pPr>
      <w:numPr>
        <w:numId w:val="9"/>
      </w:numPr>
      <w:contextualSpacing/>
    </w:pPr>
  </w:style>
  <w:style w:type="paragraph" w:styleId="Lijstnummering3">
    <w:name w:val="List Number 3"/>
    <w:basedOn w:val="Normaal"/>
    <w:uiPriority w:val="99"/>
    <w:semiHidden/>
    <w:unhideWhenUsed/>
    <w:rsid w:val="003320FB"/>
    <w:pPr>
      <w:numPr>
        <w:numId w:val="10"/>
      </w:numPr>
      <w:contextualSpacing/>
    </w:pPr>
  </w:style>
  <w:style w:type="paragraph" w:styleId="Lijstnummering4">
    <w:name w:val="List Number 4"/>
    <w:basedOn w:val="Normaal"/>
    <w:uiPriority w:val="99"/>
    <w:semiHidden/>
    <w:unhideWhenUsed/>
    <w:rsid w:val="003320FB"/>
    <w:pPr>
      <w:numPr>
        <w:numId w:val="11"/>
      </w:numPr>
      <w:contextualSpacing/>
    </w:pPr>
  </w:style>
  <w:style w:type="paragraph" w:styleId="Lijstnummering5">
    <w:name w:val="List Number 5"/>
    <w:basedOn w:val="Normaal"/>
    <w:uiPriority w:val="99"/>
    <w:semiHidden/>
    <w:unhideWhenUsed/>
    <w:rsid w:val="003320FB"/>
    <w:pPr>
      <w:numPr>
        <w:numId w:val="12"/>
      </w:numPr>
      <w:contextualSpacing/>
    </w:pPr>
  </w:style>
  <w:style w:type="paragraph" w:styleId="Lijstvoortzetting">
    <w:name w:val="List Continue"/>
    <w:basedOn w:val="Normaal"/>
    <w:uiPriority w:val="99"/>
    <w:semiHidden/>
    <w:unhideWhenUsed/>
    <w:rsid w:val="003320FB"/>
    <w:pPr>
      <w:spacing w:after="120"/>
      <w:ind w:left="283"/>
      <w:contextualSpacing/>
    </w:pPr>
  </w:style>
  <w:style w:type="paragraph" w:styleId="Lijstvoortzetting2">
    <w:name w:val="List Continue 2"/>
    <w:basedOn w:val="Normaal"/>
    <w:uiPriority w:val="99"/>
    <w:semiHidden/>
    <w:unhideWhenUsed/>
    <w:rsid w:val="003320FB"/>
    <w:pPr>
      <w:spacing w:after="120"/>
      <w:ind w:left="566"/>
      <w:contextualSpacing/>
    </w:pPr>
  </w:style>
  <w:style w:type="paragraph" w:styleId="Lijstvoortzetting3">
    <w:name w:val="List Continue 3"/>
    <w:basedOn w:val="Normaal"/>
    <w:uiPriority w:val="99"/>
    <w:semiHidden/>
    <w:unhideWhenUsed/>
    <w:rsid w:val="003320FB"/>
    <w:pPr>
      <w:spacing w:after="120"/>
      <w:ind w:left="849"/>
      <w:contextualSpacing/>
    </w:pPr>
  </w:style>
  <w:style w:type="paragraph" w:styleId="Lijstvoortzetting4">
    <w:name w:val="List Continue 4"/>
    <w:basedOn w:val="Normaal"/>
    <w:uiPriority w:val="99"/>
    <w:semiHidden/>
    <w:unhideWhenUsed/>
    <w:rsid w:val="003320FB"/>
    <w:pPr>
      <w:spacing w:after="120"/>
      <w:ind w:left="1132"/>
      <w:contextualSpacing/>
    </w:pPr>
  </w:style>
  <w:style w:type="paragraph" w:styleId="Lijstvoortzetting5">
    <w:name w:val="List Continue 5"/>
    <w:basedOn w:val="Normaal"/>
    <w:uiPriority w:val="99"/>
    <w:semiHidden/>
    <w:unhideWhenUsed/>
    <w:rsid w:val="003320FB"/>
    <w:pPr>
      <w:spacing w:after="120"/>
      <w:ind w:left="1415"/>
      <w:contextualSpacing/>
    </w:pPr>
  </w:style>
  <w:style w:type="paragraph" w:styleId="Macrotekst">
    <w:name w:val="macro"/>
    <w:link w:val="MacrotekstTeken"/>
    <w:uiPriority w:val="99"/>
    <w:semiHidden/>
    <w:unhideWhenUsed/>
    <w:rsid w:val="003320FB"/>
    <w:pPr>
      <w:tabs>
        <w:tab w:val="left" w:pos="480"/>
        <w:tab w:val="left" w:pos="960"/>
        <w:tab w:val="left" w:pos="1440"/>
        <w:tab w:val="left" w:pos="1920"/>
        <w:tab w:val="left" w:pos="2400"/>
        <w:tab w:val="left" w:pos="2880"/>
        <w:tab w:val="left" w:pos="3360"/>
        <w:tab w:val="left" w:pos="3840"/>
        <w:tab w:val="left" w:pos="4320"/>
      </w:tabs>
      <w:spacing w:line="360" w:lineRule="auto"/>
    </w:pPr>
    <w:rPr>
      <w:rFonts w:ascii="Verdana" w:hAnsi="Verdana" w:cs="Consolas"/>
      <w:lang w:eastAsia="en-US"/>
    </w:rPr>
  </w:style>
  <w:style w:type="character" w:customStyle="1" w:styleId="MacrotekstTeken">
    <w:name w:val="Macrotekst Teken"/>
    <w:basedOn w:val="Standaardalinea-lettertype"/>
    <w:link w:val="Macrotekst"/>
    <w:uiPriority w:val="99"/>
    <w:semiHidden/>
    <w:rsid w:val="003320FB"/>
    <w:rPr>
      <w:rFonts w:ascii="Verdana" w:hAnsi="Verdana" w:cs="Consolas"/>
      <w:sz w:val="20"/>
      <w:szCs w:val="20"/>
      <w:lang w:eastAsia="en-US"/>
    </w:rPr>
  </w:style>
  <w:style w:type="paragraph" w:styleId="Notitiekop">
    <w:name w:val="Note Heading"/>
    <w:basedOn w:val="Normaal"/>
    <w:next w:val="Normaal"/>
    <w:link w:val="NotitiekopTeken"/>
    <w:uiPriority w:val="99"/>
    <w:semiHidden/>
    <w:unhideWhenUsed/>
    <w:rsid w:val="003320FB"/>
    <w:pPr>
      <w:spacing w:line="240" w:lineRule="auto"/>
    </w:pPr>
  </w:style>
  <w:style w:type="character" w:customStyle="1" w:styleId="NotitiekopTeken">
    <w:name w:val="Notitiekop Teken"/>
    <w:basedOn w:val="Standaardalinea-lettertype"/>
    <w:link w:val="Notitiekop"/>
    <w:uiPriority w:val="99"/>
    <w:semiHidden/>
    <w:rsid w:val="003320FB"/>
    <w:rPr>
      <w:rFonts w:ascii="Verdana" w:hAnsi="Verdana"/>
      <w:sz w:val="20"/>
      <w:szCs w:val="18"/>
      <w:lang w:eastAsia="en-US"/>
    </w:rPr>
  </w:style>
  <w:style w:type="paragraph" w:styleId="Subtitel">
    <w:name w:val="Subtitle"/>
    <w:next w:val="Normaal"/>
    <w:link w:val="SubtitelTeken"/>
    <w:uiPriority w:val="11"/>
    <w:qFormat/>
    <w:locked/>
    <w:rsid w:val="00DD3D5E"/>
    <w:pPr>
      <w:spacing w:after="600" w:line="240" w:lineRule="auto"/>
      <w:ind w:left="0"/>
    </w:pPr>
    <w:rPr>
      <w:smallCaps/>
      <w:color w:val="938953" w:themeColor="background2" w:themeShade="7F"/>
      <w:spacing w:val="5"/>
      <w:sz w:val="28"/>
      <w:szCs w:val="28"/>
    </w:rPr>
  </w:style>
  <w:style w:type="character" w:customStyle="1" w:styleId="SubtitelTeken">
    <w:name w:val="Subtitel Teken"/>
    <w:basedOn w:val="Standaardalinea-lettertype"/>
    <w:link w:val="Subtitel"/>
    <w:uiPriority w:val="11"/>
    <w:rsid w:val="00DD3D5E"/>
    <w:rPr>
      <w:smallCaps/>
      <w:color w:val="938953" w:themeColor="background2" w:themeShade="7F"/>
      <w:spacing w:val="5"/>
      <w:sz w:val="28"/>
      <w:szCs w:val="28"/>
    </w:rPr>
  </w:style>
  <w:style w:type="character" w:styleId="Paginanummer">
    <w:name w:val="page number"/>
    <w:basedOn w:val="Standaardalinea-lettertype"/>
    <w:uiPriority w:val="99"/>
    <w:semiHidden/>
    <w:unhideWhenUsed/>
    <w:rsid w:val="003320FB"/>
    <w:rPr>
      <w:rFonts w:ascii="Verdana" w:hAnsi="Verdana"/>
    </w:rPr>
  </w:style>
  <w:style w:type="paragraph" w:styleId="Plattetekst">
    <w:name w:val="Body Text"/>
    <w:basedOn w:val="Normaal"/>
    <w:link w:val="PlattetekstTeken"/>
    <w:uiPriority w:val="99"/>
    <w:semiHidden/>
    <w:unhideWhenUsed/>
    <w:rsid w:val="003320FB"/>
    <w:pPr>
      <w:spacing w:after="120"/>
    </w:pPr>
  </w:style>
  <w:style w:type="character" w:customStyle="1" w:styleId="PlattetekstTeken">
    <w:name w:val="Platte tekst Teken"/>
    <w:basedOn w:val="Standaardalinea-lettertype"/>
    <w:link w:val="Plattetekst"/>
    <w:uiPriority w:val="99"/>
    <w:semiHidden/>
    <w:rsid w:val="003320FB"/>
    <w:rPr>
      <w:rFonts w:ascii="Verdana" w:hAnsi="Verdana"/>
      <w:sz w:val="20"/>
      <w:szCs w:val="18"/>
      <w:lang w:eastAsia="en-US"/>
    </w:rPr>
  </w:style>
  <w:style w:type="paragraph" w:styleId="Plattetekst2">
    <w:name w:val="Body Text 2"/>
    <w:basedOn w:val="Normaal"/>
    <w:link w:val="Plattetekst2Teken"/>
    <w:uiPriority w:val="99"/>
    <w:semiHidden/>
    <w:unhideWhenUsed/>
    <w:rsid w:val="003320FB"/>
    <w:pPr>
      <w:spacing w:after="120" w:line="480" w:lineRule="auto"/>
    </w:pPr>
  </w:style>
  <w:style w:type="character" w:customStyle="1" w:styleId="Plattetekst2Teken">
    <w:name w:val="Platte tekst 2 Teken"/>
    <w:basedOn w:val="Standaardalinea-lettertype"/>
    <w:link w:val="Plattetekst2"/>
    <w:uiPriority w:val="99"/>
    <w:semiHidden/>
    <w:rsid w:val="003320FB"/>
    <w:rPr>
      <w:rFonts w:ascii="Verdana" w:hAnsi="Verdana"/>
      <w:sz w:val="20"/>
      <w:szCs w:val="18"/>
      <w:lang w:eastAsia="en-US"/>
    </w:rPr>
  </w:style>
  <w:style w:type="paragraph" w:styleId="Plattetekst3">
    <w:name w:val="Body Text 3"/>
    <w:basedOn w:val="Normaal"/>
    <w:link w:val="Plattetekst3Teken"/>
    <w:uiPriority w:val="99"/>
    <w:semiHidden/>
    <w:unhideWhenUsed/>
    <w:rsid w:val="003320FB"/>
    <w:pPr>
      <w:spacing w:after="120"/>
    </w:pPr>
    <w:rPr>
      <w:sz w:val="16"/>
      <w:szCs w:val="16"/>
    </w:rPr>
  </w:style>
  <w:style w:type="character" w:customStyle="1" w:styleId="Plattetekst3Teken">
    <w:name w:val="Platte tekst 3 Teken"/>
    <w:basedOn w:val="Standaardalinea-lettertype"/>
    <w:link w:val="Plattetekst3"/>
    <w:uiPriority w:val="99"/>
    <w:semiHidden/>
    <w:rsid w:val="003320FB"/>
    <w:rPr>
      <w:rFonts w:ascii="Verdana" w:hAnsi="Verdana"/>
      <w:sz w:val="16"/>
      <w:szCs w:val="16"/>
      <w:lang w:eastAsia="en-US"/>
    </w:rPr>
  </w:style>
  <w:style w:type="paragraph" w:styleId="Platteteksteersteinspringing">
    <w:name w:val="Body Text First Indent"/>
    <w:basedOn w:val="Plattetekst"/>
    <w:link w:val="PlatteteksteersteinspringingTeken"/>
    <w:uiPriority w:val="99"/>
    <w:semiHidden/>
    <w:unhideWhenUsed/>
    <w:rsid w:val="003320FB"/>
    <w:pPr>
      <w:spacing w:after="200"/>
      <w:ind w:firstLine="360"/>
    </w:pPr>
  </w:style>
  <w:style w:type="character" w:customStyle="1" w:styleId="PlatteteksteersteinspringingTeken">
    <w:name w:val="Platte tekst eerste inspringing Teken"/>
    <w:basedOn w:val="PlattetekstTeken"/>
    <w:link w:val="Platteteksteersteinspringing"/>
    <w:uiPriority w:val="99"/>
    <w:semiHidden/>
    <w:rsid w:val="003320FB"/>
    <w:rPr>
      <w:rFonts w:ascii="Verdana" w:hAnsi="Verdana"/>
      <w:sz w:val="20"/>
      <w:szCs w:val="18"/>
      <w:lang w:eastAsia="en-US"/>
    </w:rPr>
  </w:style>
  <w:style w:type="paragraph" w:styleId="Plattetekstinspringen">
    <w:name w:val="Body Text Indent"/>
    <w:basedOn w:val="Normaal"/>
    <w:link w:val="PlattetekstinspringenTeken"/>
    <w:uiPriority w:val="99"/>
    <w:semiHidden/>
    <w:unhideWhenUsed/>
    <w:rsid w:val="003320FB"/>
    <w:pPr>
      <w:spacing w:after="120"/>
      <w:ind w:left="283"/>
    </w:pPr>
  </w:style>
  <w:style w:type="character" w:customStyle="1" w:styleId="PlattetekstinspringenTeken">
    <w:name w:val="Platte tekst inspringen Teken"/>
    <w:basedOn w:val="Standaardalinea-lettertype"/>
    <w:link w:val="Plattetekstinspringen"/>
    <w:uiPriority w:val="99"/>
    <w:semiHidden/>
    <w:rsid w:val="003320FB"/>
    <w:rPr>
      <w:rFonts w:ascii="Verdana" w:hAnsi="Verdana"/>
      <w:sz w:val="20"/>
      <w:szCs w:val="18"/>
      <w:lang w:eastAsia="en-US"/>
    </w:rPr>
  </w:style>
  <w:style w:type="paragraph" w:styleId="Platteteksteersteinspringing2">
    <w:name w:val="Body Text First Indent 2"/>
    <w:basedOn w:val="Plattetekstinspringen"/>
    <w:link w:val="Platteteksteersteinspringing2Teken"/>
    <w:uiPriority w:val="99"/>
    <w:semiHidden/>
    <w:unhideWhenUsed/>
    <w:rsid w:val="003320FB"/>
    <w:pPr>
      <w:spacing w:after="200"/>
      <w:ind w:left="360" w:firstLine="360"/>
    </w:pPr>
  </w:style>
  <w:style w:type="character" w:customStyle="1" w:styleId="Platteteksteersteinspringing2Teken">
    <w:name w:val="Platte tekst eerste inspringing 2 Teken"/>
    <w:basedOn w:val="PlattetekstinspringenTeken"/>
    <w:link w:val="Platteteksteersteinspringing2"/>
    <w:uiPriority w:val="99"/>
    <w:semiHidden/>
    <w:rsid w:val="003320FB"/>
    <w:rPr>
      <w:rFonts w:ascii="Verdana" w:hAnsi="Verdana"/>
      <w:sz w:val="20"/>
      <w:szCs w:val="18"/>
      <w:lang w:eastAsia="en-US"/>
    </w:rPr>
  </w:style>
  <w:style w:type="paragraph" w:styleId="Plattetekstinspringen2">
    <w:name w:val="Body Text Indent 2"/>
    <w:basedOn w:val="Normaal"/>
    <w:link w:val="Plattetekstinspringen2Teken"/>
    <w:uiPriority w:val="99"/>
    <w:semiHidden/>
    <w:unhideWhenUsed/>
    <w:rsid w:val="003320FB"/>
    <w:pPr>
      <w:spacing w:after="120" w:line="480" w:lineRule="auto"/>
      <w:ind w:left="283"/>
    </w:pPr>
  </w:style>
  <w:style w:type="character" w:customStyle="1" w:styleId="Plattetekstinspringen2Teken">
    <w:name w:val="Platte tekst inspringen 2 Teken"/>
    <w:basedOn w:val="Standaardalinea-lettertype"/>
    <w:link w:val="Plattetekstinspringen2"/>
    <w:uiPriority w:val="99"/>
    <w:semiHidden/>
    <w:rsid w:val="003320FB"/>
    <w:rPr>
      <w:rFonts w:ascii="Verdana" w:hAnsi="Verdana"/>
      <w:sz w:val="20"/>
      <w:szCs w:val="18"/>
      <w:lang w:eastAsia="en-US"/>
    </w:rPr>
  </w:style>
  <w:style w:type="paragraph" w:styleId="Plattetekstinspringen3">
    <w:name w:val="Body Text Indent 3"/>
    <w:basedOn w:val="Normaal"/>
    <w:link w:val="Plattetekstinspringen3Teken"/>
    <w:uiPriority w:val="99"/>
    <w:semiHidden/>
    <w:unhideWhenUsed/>
    <w:rsid w:val="003320FB"/>
    <w:pPr>
      <w:spacing w:after="120"/>
      <w:ind w:left="283"/>
    </w:pPr>
    <w:rPr>
      <w:sz w:val="16"/>
      <w:szCs w:val="16"/>
    </w:rPr>
  </w:style>
  <w:style w:type="character" w:customStyle="1" w:styleId="Plattetekstinspringen3Teken">
    <w:name w:val="Platte tekst inspringen 3 Teken"/>
    <w:basedOn w:val="Standaardalinea-lettertype"/>
    <w:link w:val="Plattetekstinspringen3"/>
    <w:uiPriority w:val="99"/>
    <w:semiHidden/>
    <w:rsid w:val="003320FB"/>
    <w:rPr>
      <w:rFonts w:ascii="Verdana" w:hAnsi="Verdana"/>
      <w:sz w:val="16"/>
      <w:szCs w:val="16"/>
      <w:lang w:eastAsia="en-US"/>
    </w:rPr>
  </w:style>
  <w:style w:type="table" w:styleId="Professioneletabel">
    <w:name w:val="Table Professional"/>
    <w:basedOn w:val="Standaardtabel"/>
    <w:uiPriority w:val="99"/>
    <w:semiHidden/>
    <w:unhideWhenUsed/>
    <w:rsid w:val="003320FB"/>
    <w:pPr>
      <w:spacing w:after="200"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unhideWhenUsed/>
    <w:rsid w:val="003320FB"/>
    <w:rPr>
      <w:rFonts w:ascii="Verdana" w:hAnsi="Verdana"/>
    </w:rPr>
  </w:style>
  <w:style w:type="paragraph" w:styleId="Standaardinspringing">
    <w:name w:val="Normal Indent"/>
    <w:basedOn w:val="Normaal"/>
    <w:uiPriority w:val="99"/>
    <w:semiHidden/>
    <w:unhideWhenUsed/>
    <w:rsid w:val="003320FB"/>
    <w:pPr>
      <w:ind w:left="708"/>
    </w:pPr>
  </w:style>
  <w:style w:type="character" w:styleId="Subtielebenadrukking">
    <w:name w:val="Subtle Emphasis"/>
    <w:uiPriority w:val="19"/>
    <w:qFormat/>
    <w:rsid w:val="00DD3D5E"/>
    <w:rPr>
      <w:smallCaps/>
      <w:dstrike w:val="0"/>
      <w:color w:val="5A5A5A" w:themeColor="text1" w:themeTint="A5"/>
      <w:vertAlign w:val="baseline"/>
    </w:rPr>
  </w:style>
  <w:style w:type="character" w:styleId="Subtieleverwijzing">
    <w:name w:val="Subtle Reference"/>
    <w:uiPriority w:val="31"/>
    <w:qFormat/>
    <w:rsid w:val="00DD3D5E"/>
    <w:rPr>
      <w:rFonts w:asciiTheme="majorHAnsi" w:eastAsiaTheme="majorEastAsia" w:hAnsiTheme="majorHAnsi" w:cstheme="majorBidi"/>
      <w:i/>
      <w:iCs/>
      <w:smallCaps/>
      <w:color w:val="5A5A5A" w:themeColor="text1" w:themeTint="A5"/>
      <w:spacing w:val="20"/>
    </w:rPr>
  </w:style>
  <w:style w:type="table" w:styleId="Tabelkolommen1">
    <w:name w:val="Table Columns 1"/>
    <w:basedOn w:val="Standaardtabel"/>
    <w:uiPriority w:val="99"/>
    <w:semiHidden/>
    <w:unhideWhenUsed/>
    <w:rsid w:val="003320FB"/>
    <w:pPr>
      <w:spacing w:after="200" w:line="36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3320FB"/>
    <w:pPr>
      <w:spacing w:after="200"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3320FB"/>
    <w:pPr>
      <w:spacing w:after="200"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3320FB"/>
    <w:pPr>
      <w:spacing w:after="200"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3320FB"/>
    <w:pPr>
      <w:spacing w:after="200" w:line="36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3320FB"/>
    <w:pPr>
      <w:spacing w:after="200"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3320FB"/>
    <w:pPr>
      <w:spacing w:after="200" w:line="36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3320FB"/>
    <w:pPr>
      <w:spacing w:after="200"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3320FB"/>
    <w:pPr>
      <w:spacing w:after="200"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3320FB"/>
    <w:pPr>
      <w:spacing w:after="200"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3320FB"/>
    <w:pPr>
      <w:spacing w:after="200"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3320FB"/>
    <w:pPr>
      <w:spacing w:after="200" w:line="36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3320FB"/>
    <w:pPr>
      <w:spacing w:after="200" w:line="36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unhideWhenUsed/>
    <w:rsid w:val="003320FB"/>
    <w:pPr>
      <w:spacing w:after="200"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3320FB"/>
    <w:pPr>
      <w:spacing w:after="200"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3320FB"/>
    <w:pPr>
      <w:spacing w:after="200"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3320FB"/>
    <w:pPr>
      <w:spacing w:after="200"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3320FB"/>
    <w:pPr>
      <w:spacing w:after="200"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3320FB"/>
    <w:pPr>
      <w:spacing w:after="200"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3320FB"/>
    <w:pPr>
      <w:spacing w:after="200"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3320FB"/>
    <w:pPr>
      <w:spacing w:after="200"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3320FB"/>
    <w:pPr>
      <w:spacing w:after="200"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3320FB"/>
    <w:rPr>
      <w:rFonts w:ascii="Verdana" w:hAnsi="Verdana"/>
      <w:color w:val="808080"/>
    </w:rPr>
  </w:style>
  <w:style w:type="paragraph" w:styleId="Tekstzonderopmaak">
    <w:name w:val="Plain Text"/>
    <w:basedOn w:val="Normaal"/>
    <w:link w:val="TekstzonderopmaakTeken"/>
    <w:uiPriority w:val="99"/>
    <w:semiHidden/>
    <w:unhideWhenUsed/>
    <w:rsid w:val="003320FB"/>
    <w:pPr>
      <w:spacing w:line="240" w:lineRule="auto"/>
    </w:pPr>
    <w:rPr>
      <w:rFonts w:cs="Consolas"/>
      <w:sz w:val="21"/>
      <w:szCs w:val="21"/>
    </w:rPr>
  </w:style>
  <w:style w:type="character" w:customStyle="1" w:styleId="TekstzonderopmaakTeken">
    <w:name w:val="Tekst zonder opmaak Teken"/>
    <w:basedOn w:val="Standaardalinea-lettertype"/>
    <w:link w:val="Tekstzonderopmaak"/>
    <w:uiPriority w:val="99"/>
    <w:semiHidden/>
    <w:rsid w:val="003320FB"/>
    <w:rPr>
      <w:rFonts w:ascii="Verdana" w:hAnsi="Verdana" w:cs="Consolas"/>
      <w:sz w:val="21"/>
      <w:szCs w:val="21"/>
      <w:lang w:eastAsia="en-US"/>
    </w:rPr>
  </w:style>
  <w:style w:type="paragraph" w:styleId="Titel">
    <w:name w:val="Title"/>
    <w:next w:val="Normaal"/>
    <w:link w:val="TitelTeken"/>
    <w:uiPriority w:val="10"/>
    <w:qFormat/>
    <w:locked/>
    <w:rsid w:val="00DD3D5E"/>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elTeken">
    <w:name w:val="Titel Teken"/>
    <w:basedOn w:val="Standaardalinea-lettertype"/>
    <w:link w:val="Titel"/>
    <w:uiPriority w:val="10"/>
    <w:rsid w:val="00DD3D5E"/>
    <w:rPr>
      <w:rFonts w:asciiTheme="majorHAnsi" w:eastAsiaTheme="majorEastAsia" w:hAnsiTheme="majorHAnsi" w:cstheme="majorBidi"/>
      <w:smallCaps/>
      <w:color w:val="17365D" w:themeColor="text2" w:themeShade="BF"/>
      <w:spacing w:val="5"/>
      <w:sz w:val="72"/>
      <w:szCs w:val="72"/>
    </w:rPr>
  </w:style>
  <w:style w:type="character" w:styleId="Titelvanboek">
    <w:name w:val="Book Title"/>
    <w:uiPriority w:val="33"/>
    <w:qFormat/>
    <w:rsid w:val="00DD3D5E"/>
    <w:rPr>
      <w:rFonts w:asciiTheme="majorHAnsi" w:eastAsiaTheme="majorEastAsia" w:hAnsiTheme="majorHAnsi" w:cstheme="majorBidi"/>
      <w:b/>
      <w:bCs/>
      <w:smallCaps/>
      <w:color w:val="17365D" w:themeColor="text2" w:themeShade="BF"/>
      <w:spacing w:val="10"/>
      <w:u w:val="single"/>
    </w:rPr>
  </w:style>
  <w:style w:type="table" w:styleId="Verfijndetabel1">
    <w:name w:val="Table Subtle 1"/>
    <w:basedOn w:val="Standaardtabel"/>
    <w:uiPriority w:val="99"/>
    <w:semiHidden/>
    <w:unhideWhenUsed/>
    <w:rsid w:val="003320FB"/>
    <w:pPr>
      <w:spacing w:after="200"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3320FB"/>
    <w:pPr>
      <w:spacing w:after="200"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uiPriority w:val="99"/>
    <w:semiHidden/>
    <w:unhideWhenUsed/>
    <w:rsid w:val="003320FB"/>
    <w:pPr>
      <w:spacing w:after="200"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3320FB"/>
    <w:pPr>
      <w:spacing w:after="200"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3320FB"/>
    <w:pPr>
      <w:spacing w:after="200" w:line="36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22"/>
    <w:qFormat/>
    <w:locked/>
    <w:rsid w:val="00DD3D5E"/>
    <w:rPr>
      <w:b/>
      <w:bCs/>
      <w:spacing w:val="0"/>
    </w:rPr>
  </w:style>
  <w:style w:type="paragraph" w:customStyle="1" w:styleId="Tussentitel">
    <w:name w:val="Tussentitel"/>
    <w:basedOn w:val="Publicatietitel"/>
    <w:rsid w:val="004C689E"/>
    <w:rPr>
      <w:rFonts w:cs="Arial"/>
    </w:rPr>
  </w:style>
  <w:style w:type="paragraph" w:customStyle="1" w:styleId="Voettitel">
    <w:name w:val="Voettitel"/>
    <w:basedOn w:val="Normaal"/>
    <w:rsid w:val="004C689E"/>
    <w:pPr>
      <w:spacing w:line="240" w:lineRule="auto"/>
    </w:pPr>
    <w:rPr>
      <w:sz w:val="16"/>
      <w:szCs w:val="16"/>
    </w:rPr>
  </w:style>
  <w:style w:type="character" w:customStyle="1" w:styleId="PublicatietitelChar">
    <w:name w:val="Publicatietitel Char"/>
    <w:basedOn w:val="Standaardalinea-lettertype"/>
    <w:link w:val="Publicatietitel"/>
    <w:rsid w:val="00F05532"/>
    <w:rPr>
      <w:rFonts w:ascii="Verdana" w:hAnsi="Verdana"/>
      <w:b/>
      <w:color w:val="000000" w:themeColor="text1"/>
      <w:sz w:val="60"/>
      <w:szCs w:val="60"/>
      <w:lang w:eastAsia="en-US"/>
    </w:rPr>
  </w:style>
  <w:style w:type="character" w:customStyle="1" w:styleId="GeenafstandTeken">
    <w:name w:val="Geen afstand Teken"/>
    <w:basedOn w:val="Standaardalinea-lettertype"/>
    <w:link w:val="Geenafstand"/>
    <w:uiPriority w:val="1"/>
    <w:rsid w:val="00DD3D5E"/>
    <w:rPr>
      <w:color w:val="5A5A5A" w:themeColor="text1" w:themeTint="A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nl-NL" w:eastAsia="nl-NL" w:bidi="ar-SA"/>
      </w:rPr>
    </w:rPrDefault>
    <w:pPrDefault>
      <w:pPr>
        <w:spacing w:after="160" w:line="288" w:lineRule="auto"/>
        <w:ind w:left="2160"/>
      </w:pPr>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toc 1" w:locked="1" w:semiHidden="0" w:uiPriority="39"/>
    <w:lsdException w:name="toc 2" w:locked="1" w:semiHidden="0" w:uiPriority="39"/>
    <w:lsdException w:name="toc 3" w:locked="1" w:semiHidden="0" w:uiPriority="39"/>
    <w:lsdException w:name="toc 4" w:locked="1" w:uiPriority="0" w:unhideWhenUsed="0"/>
    <w:lsdException w:name="toc 5" w:locked="1" w:uiPriority="0" w:unhideWhenUsed="0"/>
    <w:lsdException w:name="toc 6" w:locked="1" w:uiPriority="0" w:unhideWhenUsed="0"/>
    <w:lsdException w:name="toc 7" w:locked="1" w:uiPriority="0" w:unhideWhenUsed="0"/>
    <w:lsdException w:name="toc 8" w:locked="1" w:uiPriority="0" w:unhideWhenUsed="0"/>
    <w:lsdException w:name="toc 9" w:locked="1" w:uiPriority="0" w:unhideWhenUsed="0"/>
    <w:lsdException w:name="caption" w:locked="1" w:semiHidden="0" w:uiPriority="35" w:qFormat="1"/>
    <w:lsdException w:name="Title" w:locked="1" w:uiPriority="10" w:unhideWhenUsed="0" w:qFormat="1"/>
    <w:lsdException w:name="Default Paragraph Font" w:locked="1" w:semiHidden="0" w:uiPriority="0"/>
    <w:lsdException w:name="Subtitle" w:locked="1" w:uiPriority="11" w:unhideWhenUsed="0" w:qFormat="1"/>
    <w:lsdException w:name="Strong" w:locked="1"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semiHidden="0" w:uiPriority="39" w:qFormat="1"/>
  </w:latentStyles>
  <w:style w:type="paragraph" w:default="1" w:styleId="Normaal">
    <w:name w:val="Normal"/>
    <w:aliases w:val="Basistekst"/>
    <w:qFormat/>
    <w:rsid w:val="00DD3D5E"/>
    <w:rPr>
      <w:color w:val="5A5A5A" w:themeColor="text1" w:themeTint="A5"/>
    </w:rPr>
  </w:style>
  <w:style w:type="paragraph" w:styleId="Kop1">
    <w:name w:val="heading 1"/>
    <w:aliases w:val="hoofdstuktitel-kop1"/>
    <w:basedOn w:val="Normaal"/>
    <w:next w:val="Normaal"/>
    <w:link w:val="Kop1Teken"/>
    <w:uiPriority w:val="9"/>
    <w:qFormat/>
    <w:rsid w:val="00DD3D5E"/>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Kop2">
    <w:name w:val="heading 2"/>
    <w:aliases w:val="Paragraaftitel-kop 2"/>
    <w:basedOn w:val="Normaal"/>
    <w:next w:val="Normaal"/>
    <w:link w:val="Kop2Teken"/>
    <w:uiPriority w:val="9"/>
    <w:unhideWhenUsed/>
    <w:qFormat/>
    <w:rsid w:val="00DD3D5E"/>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Kop3">
    <w:name w:val="heading 3"/>
    <w:aliases w:val="ABM Heading 3"/>
    <w:basedOn w:val="Normaal"/>
    <w:next w:val="Normaal"/>
    <w:link w:val="Kop3Teken"/>
    <w:uiPriority w:val="9"/>
    <w:semiHidden/>
    <w:unhideWhenUsed/>
    <w:qFormat/>
    <w:rsid w:val="00DD3D5E"/>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Kop4">
    <w:name w:val="heading 4"/>
    <w:basedOn w:val="Normaal"/>
    <w:next w:val="Normaal"/>
    <w:link w:val="Kop4Teken"/>
    <w:uiPriority w:val="9"/>
    <w:semiHidden/>
    <w:unhideWhenUsed/>
    <w:qFormat/>
    <w:locked/>
    <w:rsid w:val="00DD3D5E"/>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Kop5">
    <w:name w:val="heading 5"/>
    <w:basedOn w:val="Normaal"/>
    <w:next w:val="Normaal"/>
    <w:link w:val="Kop5Teken"/>
    <w:uiPriority w:val="9"/>
    <w:semiHidden/>
    <w:unhideWhenUsed/>
    <w:qFormat/>
    <w:locked/>
    <w:rsid w:val="00DD3D5E"/>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Kop6">
    <w:name w:val="heading 6"/>
    <w:basedOn w:val="Normaal"/>
    <w:next w:val="Normaal"/>
    <w:link w:val="Kop6Teken"/>
    <w:uiPriority w:val="9"/>
    <w:semiHidden/>
    <w:unhideWhenUsed/>
    <w:qFormat/>
    <w:rsid w:val="00DD3D5E"/>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Kop7">
    <w:name w:val="heading 7"/>
    <w:basedOn w:val="Normaal"/>
    <w:next w:val="Normaal"/>
    <w:link w:val="Kop7Teken"/>
    <w:uiPriority w:val="9"/>
    <w:semiHidden/>
    <w:unhideWhenUsed/>
    <w:qFormat/>
    <w:rsid w:val="00DD3D5E"/>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Kop8">
    <w:name w:val="heading 8"/>
    <w:basedOn w:val="Normaal"/>
    <w:next w:val="Normaal"/>
    <w:link w:val="Kop8Teken"/>
    <w:uiPriority w:val="9"/>
    <w:semiHidden/>
    <w:unhideWhenUsed/>
    <w:qFormat/>
    <w:rsid w:val="00DD3D5E"/>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Kop9">
    <w:name w:val="heading 9"/>
    <w:basedOn w:val="Normaal"/>
    <w:next w:val="Normaal"/>
    <w:link w:val="Kop9Teken"/>
    <w:uiPriority w:val="9"/>
    <w:semiHidden/>
    <w:unhideWhenUsed/>
    <w:qFormat/>
    <w:rsid w:val="00DD3D5E"/>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aliases w:val="hoofdstuktitel-kop1 Teken"/>
    <w:basedOn w:val="Standaardalinea-lettertype"/>
    <w:link w:val="Kop1"/>
    <w:uiPriority w:val="9"/>
    <w:locked/>
    <w:rsid w:val="00DD3D5E"/>
    <w:rPr>
      <w:rFonts w:asciiTheme="majorHAnsi" w:eastAsiaTheme="majorEastAsia" w:hAnsiTheme="majorHAnsi" w:cstheme="majorBidi"/>
      <w:smallCaps/>
      <w:color w:val="0F243E" w:themeColor="text2" w:themeShade="7F"/>
      <w:spacing w:val="20"/>
      <w:sz w:val="32"/>
      <w:szCs w:val="32"/>
    </w:rPr>
  </w:style>
  <w:style w:type="character" w:customStyle="1" w:styleId="Kop2Teken">
    <w:name w:val="Kop 2 Teken"/>
    <w:aliases w:val="Paragraaftitel-kop 2 Teken"/>
    <w:basedOn w:val="Standaardalinea-lettertype"/>
    <w:link w:val="Kop2"/>
    <w:uiPriority w:val="9"/>
    <w:locked/>
    <w:rsid w:val="00DD3D5E"/>
    <w:rPr>
      <w:rFonts w:asciiTheme="majorHAnsi" w:eastAsiaTheme="majorEastAsia" w:hAnsiTheme="majorHAnsi" w:cstheme="majorBidi"/>
      <w:smallCaps/>
      <w:color w:val="17365D" w:themeColor="text2" w:themeShade="BF"/>
      <w:spacing w:val="20"/>
      <w:sz w:val="28"/>
      <w:szCs w:val="28"/>
    </w:rPr>
  </w:style>
  <w:style w:type="character" w:customStyle="1" w:styleId="Kop3Teken">
    <w:name w:val="Kop 3 Teken"/>
    <w:aliases w:val="ABM Heading 3 Teken"/>
    <w:basedOn w:val="Standaardalinea-lettertype"/>
    <w:link w:val="Kop3"/>
    <w:uiPriority w:val="9"/>
    <w:semiHidden/>
    <w:locked/>
    <w:rsid w:val="00DD3D5E"/>
    <w:rPr>
      <w:rFonts w:asciiTheme="majorHAnsi" w:eastAsiaTheme="majorEastAsia" w:hAnsiTheme="majorHAnsi" w:cstheme="majorBidi"/>
      <w:smallCaps/>
      <w:color w:val="1F497D" w:themeColor="text2"/>
      <w:spacing w:val="20"/>
      <w:sz w:val="24"/>
      <w:szCs w:val="24"/>
    </w:rPr>
  </w:style>
  <w:style w:type="character" w:customStyle="1" w:styleId="Kop6Teken">
    <w:name w:val="Kop 6 Teken"/>
    <w:basedOn w:val="Standaardalinea-lettertype"/>
    <w:link w:val="Kop6"/>
    <w:uiPriority w:val="9"/>
    <w:semiHidden/>
    <w:locked/>
    <w:rsid w:val="00DD3D5E"/>
    <w:rPr>
      <w:rFonts w:asciiTheme="majorHAnsi" w:eastAsiaTheme="majorEastAsia" w:hAnsiTheme="majorHAnsi" w:cstheme="majorBidi"/>
      <w:smallCaps/>
      <w:color w:val="938953" w:themeColor="background2" w:themeShade="7F"/>
      <w:spacing w:val="20"/>
    </w:rPr>
  </w:style>
  <w:style w:type="character" w:customStyle="1" w:styleId="Kop7Teken">
    <w:name w:val="Kop 7 Teken"/>
    <w:basedOn w:val="Standaardalinea-lettertype"/>
    <w:link w:val="Kop7"/>
    <w:uiPriority w:val="9"/>
    <w:semiHidden/>
    <w:locked/>
    <w:rsid w:val="00DD3D5E"/>
    <w:rPr>
      <w:rFonts w:asciiTheme="majorHAnsi" w:eastAsiaTheme="majorEastAsia" w:hAnsiTheme="majorHAnsi" w:cstheme="majorBidi"/>
      <w:b/>
      <w:bCs/>
      <w:smallCaps/>
      <w:color w:val="938953" w:themeColor="background2" w:themeShade="7F"/>
      <w:spacing w:val="20"/>
      <w:sz w:val="16"/>
      <w:szCs w:val="16"/>
    </w:rPr>
  </w:style>
  <w:style w:type="character" w:customStyle="1" w:styleId="Kop8Teken">
    <w:name w:val="Kop 8 Teken"/>
    <w:basedOn w:val="Standaardalinea-lettertype"/>
    <w:link w:val="Kop8"/>
    <w:uiPriority w:val="9"/>
    <w:semiHidden/>
    <w:locked/>
    <w:rsid w:val="00DD3D5E"/>
    <w:rPr>
      <w:rFonts w:asciiTheme="majorHAnsi" w:eastAsiaTheme="majorEastAsia" w:hAnsiTheme="majorHAnsi" w:cstheme="majorBidi"/>
      <w:b/>
      <w:smallCaps/>
      <w:color w:val="938953" w:themeColor="background2" w:themeShade="7F"/>
      <w:spacing w:val="20"/>
      <w:sz w:val="16"/>
      <w:szCs w:val="16"/>
    </w:rPr>
  </w:style>
  <w:style w:type="character" w:customStyle="1" w:styleId="Kop9Teken">
    <w:name w:val="Kop 9 Teken"/>
    <w:basedOn w:val="Standaardalinea-lettertype"/>
    <w:link w:val="Kop9"/>
    <w:uiPriority w:val="9"/>
    <w:semiHidden/>
    <w:locked/>
    <w:rsid w:val="00DD3D5E"/>
    <w:rPr>
      <w:rFonts w:asciiTheme="majorHAnsi" w:eastAsiaTheme="majorEastAsia" w:hAnsiTheme="majorHAnsi" w:cstheme="majorBidi"/>
      <w:smallCaps/>
      <w:color w:val="938953" w:themeColor="background2" w:themeShade="7F"/>
      <w:spacing w:val="20"/>
      <w:sz w:val="16"/>
      <w:szCs w:val="16"/>
    </w:rPr>
  </w:style>
  <w:style w:type="paragraph" w:styleId="Kopvaninhoudsopgave">
    <w:name w:val="TOC Heading"/>
    <w:basedOn w:val="Kop1"/>
    <w:next w:val="Normaal"/>
    <w:uiPriority w:val="39"/>
    <w:unhideWhenUsed/>
    <w:qFormat/>
    <w:rsid w:val="00DD3D5E"/>
    <w:pPr>
      <w:outlineLvl w:val="9"/>
    </w:pPr>
    <w:rPr>
      <w:lang w:bidi="en-US"/>
    </w:rPr>
  </w:style>
  <w:style w:type="paragraph" w:styleId="Inhopg1">
    <w:name w:val="toc 1"/>
    <w:basedOn w:val="Normaal"/>
    <w:next w:val="Normaal"/>
    <w:autoRedefine/>
    <w:uiPriority w:val="39"/>
    <w:rsid w:val="0028428F"/>
    <w:pPr>
      <w:tabs>
        <w:tab w:val="right" w:pos="9062"/>
      </w:tabs>
      <w:spacing w:after="120" w:line="240" w:lineRule="auto"/>
    </w:pPr>
    <w:rPr>
      <w:b/>
      <w:noProof/>
    </w:rPr>
  </w:style>
  <w:style w:type="paragraph" w:styleId="Inhopg2">
    <w:name w:val="toc 2"/>
    <w:basedOn w:val="Normaal"/>
    <w:next w:val="Normaal"/>
    <w:autoRedefine/>
    <w:uiPriority w:val="39"/>
    <w:rsid w:val="00681800"/>
    <w:pPr>
      <w:tabs>
        <w:tab w:val="left" w:pos="1701"/>
        <w:tab w:val="right" w:pos="9062"/>
      </w:tabs>
      <w:spacing w:after="120" w:line="240" w:lineRule="auto"/>
      <w:ind w:left="1134"/>
    </w:pPr>
    <w:rPr>
      <w:noProof/>
    </w:rPr>
  </w:style>
  <w:style w:type="paragraph" w:styleId="Ballontekst">
    <w:name w:val="Balloon Text"/>
    <w:basedOn w:val="Normaal"/>
    <w:link w:val="BallontekstTeken"/>
    <w:uiPriority w:val="99"/>
    <w:semiHidden/>
    <w:rsid w:val="007D1DD5"/>
    <w:pPr>
      <w:spacing w:line="240" w:lineRule="auto"/>
    </w:pPr>
    <w:rPr>
      <w:rFonts w:cs="Tahoma"/>
      <w:sz w:val="16"/>
      <w:szCs w:val="16"/>
    </w:rPr>
  </w:style>
  <w:style w:type="character" w:customStyle="1" w:styleId="BallontekstTeken">
    <w:name w:val="Ballontekst Teken"/>
    <w:basedOn w:val="Standaardalinea-lettertype"/>
    <w:link w:val="Ballontekst"/>
    <w:uiPriority w:val="99"/>
    <w:semiHidden/>
    <w:locked/>
    <w:rsid w:val="007D1DD5"/>
    <w:rPr>
      <w:rFonts w:ascii="Verdana" w:hAnsi="Verdana" w:cs="Tahoma"/>
      <w:sz w:val="16"/>
      <w:szCs w:val="16"/>
      <w:lang w:eastAsia="en-US"/>
    </w:rPr>
  </w:style>
  <w:style w:type="paragraph" w:styleId="Koptekst">
    <w:name w:val="header"/>
    <w:basedOn w:val="Normaal"/>
    <w:link w:val="KoptekstTeken"/>
    <w:uiPriority w:val="99"/>
    <w:semiHidden/>
    <w:rsid w:val="007D1DD5"/>
    <w:pPr>
      <w:tabs>
        <w:tab w:val="center" w:pos="4536"/>
        <w:tab w:val="right" w:pos="9072"/>
      </w:tabs>
      <w:spacing w:line="240" w:lineRule="auto"/>
    </w:pPr>
  </w:style>
  <w:style w:type="character" w:customStyle="1" w:styleId="KoptekstTeken">
    <w:name w:val="Koptekst Teken"/>
    <w:basedOn w:val="Standaardalinea-lettertype"/>
    <w:link w:val="Koptekst"/>
    <w:uiPriority w:val="99"/>
    <w:semiHidden/>
    <w:locked/>
    <w:rsid w:val="007A0BA5"/>
    <w:rPr>
      <w:rFonts w:ascii="Verdana" w:hAnsi="Verdana"/>
      <w:sz w:val="20"/>
      <w:szCs w:val="18"/>
      <w:lang w:eastAsia="en-US"/>
    </w:rPr>
  </w:style>
  <w:style w:type="paragraph" w:styleId="Voettekst">
    <w:name w:val="footer"/>
    <w:basedOn w:val="Normaal"/>
    <w:link w:val="VoettekstTeken"/>
    <w:uiPriority w:val="99"/>
    <w:semiHidden/>
    <w:rsid w:val="009E2E43"/>
    <w:pPr>
      <w:spacing w:line="240" w:lineRule="auto"/>
    </w:pPr>
  </w:style>
  <w:style w:type="character" w:customStyle="1" w:styleId="VoettekstTeken">
    <w:name w:val="Voettekst Teken"/>
    <w:basedOn w:val="Standaardalinea-lettertype"/>
    <w:link w:val="Voettekst"/>
    <w:uiPriority w:val="99"/>
    <w:semiHidden/>
    <w:locked/>
    <w:rsid w:val="00D717B5"/>
    <w:rPr>
      <w:rFonts w:ascii="Verdana" w:hAnsi="Verdana"/>
      <w:sz w:val="20"/>
      <w:szCs w:val="18"/>
      <w:lang w:eastAsia="en-US"/>
    </w:rPr>
  </w:style>
  <w:style w:type="paragraph" w:styleId="Bijschrift">
    <w:name w:val="caption"/>
    <w:basedOn w:val="Normaal"/>
    <w:next w:val="Normaal"/>
    <w:uiPriority w:val="35"/>
    <w:unhideWhenUsed/>
    <w:qFormat/>
    <w:rsid w:val="00DD3D5E"/>
    <w:rPr>
      <w:b/>
      <w:bCs/>
      <w:smallCaps/>
      <w:color w:val="1F497D" w:themeColor="text2"/>
      <w:spacing w:val="10"/>
      <w:sz w:val="18"/>
      <w:szCs w:val="18"/>
    </w:rPr>
  </w:style>
  <w:style w:type="paragraph" w:styleId="Lijstalinea">
    <w:name w:val="List Paragraph"/>
    <w:basedOn w:val="Normaal"/>
    <w:uiPriority w:val="34"/>
    <w:qFormat/>
    <w:rsid w:val="00DD3D5E"/>
    <w:pPr>
      <w:ind w:left="720"/>
      <w:contextualSpacing/>
    </w:pPr>
  </w:style>
  <w:style w:type="character" w:styleId="Nadruk">
    <w:name w:val="Emphasis"/>
    <w:uiPriority w:val="20"/>
    <w:qFormat/>
    <w:rsid w:val="00DD3D5E"/>
    <w:rPr>
      <w:b/>
      <w:bCs/>
      <w:smallCaps/>
      <w:dstrike w:val="0"/>
      <w:color w:val="5A5A5A" w:themeColor="text1" w:themeTint="A5"/>
      <w:spacing w:val="20"/>
      <w:kern w:val="0"/>
      <w:vertAlign w:val="baseline"/>
    </w:rPr>
  </w:style>
  <w:style w:type="paragraph" w:styleId="Voetnoottekst">
    <w:name w:val="footnote text"/>
    <w:basedOn w:val="Normaal"/>
    <w:link w:val="VoetnoottekstTeken"/>
    <w:uiPriority w:val="99"/>
    <w:semiHidden/>
    <w:rsid w:val="00D65182"/>
    <w:pPr>
      <w:spacing w:line="240" w:lineRule="auto"/>
    </w:pPr>
    <w:rPr>
      <w:i/>
      <w:sz w:val="16"/>
    </w:rPr>
  </w:style>
  <w:style w:type="character" w:customStyle="1" w:styleId="VoetnoottekstTeken">
    <w:name w:val="Voetnoottekst Teken"/>
    <w:basedOn w:val="Standaardalinea-lettertype"/>
    <w:link w:val="Voetnoottekst"/>
    <w:uiPriority w:val="99"/>
    <w:semiHidden/>
    <w:locked/>
    <w:rsid w:val="00D717B5"/>
    <w:rPr>
      <w:rFonts w:ascii="Verdana" w:hAnsi="Verdana"/>
      <w:i/>
      <w:sz w:val="16"/>
      <w:szCs w:val="20"/>
      <w:lang w:eastAsia="en-US"/>
    </w:rPr>
  </w:style>
  <w:style w:type="character" w:styleId="Voetnootmarkering">
    <w:name w:val="footnote reference"/>
    <w:basedOn w:val="Standaardalinea-lettertype"/>
    <w:uiPriority w:val="99"/>
    <w:semiHidden/>
    <w:rsid w:val="00241D38"/>
    <w:rPr>
      <w:rFonts w:ascii="Verdana" w:hAnsi="Verdana" w:cs="Times New Roman"/>
      <w:vertAlign w:val="superscript"/>
    </w:rPr>
  </w:style>
  <w:style w:type="paragraph" w:styleId="Normaalweb">
    <w:name w:val="Normal (Web)"/>
    <w:basedOn w:val="Normaal"/>
    <w:uiPriority w:val="99"/>
    <w:semiHidden/>
    <w:rsid w:val="00787D9C"/>
    <w:pPr>
      <w:spacing w:before="100" w:beforeAutospacing="1" w:after="100" w:afterAutospacing="1" w:line="240" w:lineRule="auto"/>
    </w:pPr>
    <w:rPr>
      <w:rFonts w:eastAsia="Times New Roman"/>
      <w:sz w:val="24"/>
      <w:szCs w:val="24"/>
    </w:rPr>
  </w:style>
  <w:style w:type="character" w:styleId="GevolgdeHyperlink">
    <w:name w:val="FollowedHyperlink"/>
    <w:basedOn w:val="Standaardalinea-lettertype"/>
    <w:uiPriority w:val="99"/>
    <w:semiHidden/>
    <w:unhideWhenUsed/>
    <w:rsid w:val="001A70E7"/>
    <w:rPr>
      <w:rFonts w:ascii="Verdana" w:hAnsi="Verdana"/>
      <w:color w:val="800080" w:themeColor="followedHyperlink"/>
      <w:u w:val="single"/>
    </w:rPr>
  </w:style>
  <w:style w:type="character" w:styleId="Verwijzingopmerking">
    <w:name w:val="annotation reference"/>
    <w:basedOn w:val="Standaardalinea-lettertype"/>
    <w:uiPriority w:val="99"/>
    <w:semiHidden/>
    <w:unhideWhenUsed/>
    <w:rsid w:val="00740667"/>
    <w:rPr>
      <w:rFonts w:ascii="Verdana" w:hAnsi="Verdana"/>
      <w:sz w:val="16"/>
      <w:szCs w:val="16"/>
    </w:rPr>
  </w:style>
  <w:style w:type="paragraph" w:styleId="Tekstopmerking">
    <w:name w:val="annotation text"/>
    <w:basedOn w:val="Normaal"/>
    <w:link w:val="TekstopmerkingTeken"/>
    <w:uiPriority w:val="99"/>
    <w:semiHidden/>
    <w:unhideWhenUsed/>
    <w:rsid w:val="00740667"/>
    <w:pPr>
      <w:spacing w:line="240" w:lineRule="auto"/>
    </w:pPr>
  </w:style>
  <w:style w:type="character" w:customStyle="1" w:styleId="TekstopmerkingTeken">
    <w:name w:val="Tekst opmerking Teken"/>
    <w:basedOn w:val="Standaardalinea-lettertype"/>
    <w:link w:val="Tekstopmerking"/>
    <w:uiPriority w:val="99"/>
    <w:semiHidden/>
    <w:rsid w:val="00740667"/>
    <w:rPr>
      <w:rFonts w:ascii="Verdana" w:hAnsi="Verdana"/>
      <w:sz w:val="20"/>
      <w:szCs w:val="20"/>
      <w:lang w:eastAsia="en-US"/>
    </w:rPr>
  </w:style>
  <w:style w:type="paragraph" w:styleId="Onderwerpvanopmerking">
    <w:name w:val="annotation subject"/>
    <w:basedOn w:val="Tekstopmerking"/>
    <w:next w:val="Tekstopmerking"/>
    <w:link w:val="OnderwerpvanopmerkingTeken"/>
    <w:uiPriority w:val="99"/>
    <w:semiHidden/>
    <w:unhideWhenUsed/>
    <w:rsid w:val="00740667"/>
    <w:rPr>
      <w:b/>
      <w:bCs/>
    </w:rPr>
  </w:style>
  <w:style w:type="character" w:customStyle="1" w:styleId="OnderwerpvanopmerkingTeken">
    <w:name w:val="Onderwerp van opmerking Teken"/>
    <w:basedOn w:val="TekstopmerkingTeken"/>
    <w:link w:val="Onderwerpvanopmerking"/>
    <w:uiPriority w:val="99"/>
    <w:semiHidden/>
    <w:rsid w:val="00740667"/>
    <w:rPr>
      <w:rFonts w:ascii="Verdana" w:hAnsi="Verdana"/>
      <w:b/>
      <w:bCs/>
      <w:sz w:val="20"/>
      <w:szCs w:val="20"/>
      <w:lang w:eastAsia="en-US"/>
    </w:rPr>
  </w:style>
  <w:style w:type="paragraph" w:styleId="Citaat">
    <w:name w:val="Quote"/>
    <w:basedOn w:val="Normaal"/>
    <w:next w:val="Normaal"/>
    <w:link w:val="CitaatTeken"/>
    <w:uiPriority w:val="29"/>
    <w:qFormat/>
    <w:rsid w:val="00DD3D5E"/>
    <w:rPr>
      <w:i/>
      <w:iCs/>
    </w:rPr>
  </w:style>
  <w:style w:type="character" w:customStyle="1" w:styleId="CitaatTeken">
    <w:name w:val="Citaat Teken"/>
    <w:basedOn w:val="Standaardalinea-lettertype"/>
    <w:link w:val="Citaat"/>
    <w:uiPriority w:val="29"/>
    <w:rsid w:val="00DD3D5E"/>
    <w:rPr>
      <w:i/>
      <w:iCs/>
      <w:color w:val="5A5A5A" w:themeColor="text1" w:themeTint="A5"/>
    </w:rPr>
  </w:style>
  <w:style w:type="table" w:styleId="Lichtelijst-accent1">
    <w:name w:val="Light List Accent 1"/>
    <w:basedOn w:val="Standaardtabel"/>
    <w:uiPriority w:val="61"/>
    <w:rsid w:val="004D69B9"/>
    <w:rPr>
      <w:rFonts w:eastAsiaTheme="minorHAnsi"/>
      <w:lang w:eastAsia="en-US"/>
    </w:rPr>
    <w:tblPr>
      <w:tblStyleRowBandSize w:val="1"/>
      <w:tblStyleColBandSize w:val="1"/>
      <w:tblInd w:w="0" w:type="dxa"/>
      <w:tblBorders>
        <w:top w:val="single" w:sz="8" w:space="0" w:color="1B84BE" w:themeColor="accent1"/>
        <w:left w:val="single" w:sz="8" w:space="0" w:color="1B84BE" w:themeColor="accent1"/>
        <w:bottom w:val="single" w:sz="8" w:space="0" w:color="1B84BE" w:themeColor="accent1"/>
        <w:right w:val="single" w:sz="8" w:space="0" w:color="1B84BE"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84BE" w:themeFill="accent1"/>
      </w:tcPr>
    </w:tblStylePr>
    <w:tblStylePr w:type="lastRow">
      <w:pPr>
        <w:spacing w:before="0" w:after="0" w:line="240" w:lineRule="auto"/>
      </w:pPr>
      <w:rPr>
        <w:b/>
        <w:bCs/>
      </w:rPr>
      <w:tblPr/>
      <w:tcPr>
        <w:tcBorders>
          <w:top w:val="double" w:sz="6" w:space="0" w:color="1B84BE" w:themeColor="accent1"/>
          <w:left w:val="single" w:sz="8" w:space="0" w:color="1B84BE" w:themeColor="accent1"/>
          <w:bottom w:val="single" w:sz="8" w:space="0" w:color="1B84BE" w:themeColor="accent1"/>
          <w:right w:val="single" w:sz="8" w:space="0" w:color="1B84BE" w:themeColor="accent1"/>
        </w:tcBorders>
      </w:tcPr>
    </w:tblStylePr>
    <w:tblStylePr w:type="firstCol">
      <w:rPr>
        <w:b/>
        <w:bCs/>
      </w:rPr>
    </w:tblStylePr>
    <w:tblStylePr w:type="lastCol">
      <w:rPr>
        <w:b/>
        <w:bCs/>
      </w:rPr>
    </w:tblStylePr>
    <w:tblStylePr w:type="band1Vert">
      <w:tblPr/>
      <w:tcPr>
        <w:tcBorders>
          <w:top w:val="single" w:sz="8" w:space="0" w:color="1B84BE" w:themeColor="accent1"/>
          <w:left w:val="single" w:sz="8" w:space="0" w:color="1B84BE" w:themeColor="accent1"/>
          <w:bottom w:val="single" w:sz="8" w:space="0" w:color="1B84BE" w:themeColor="accent1"/>
          <w:right w:val="single" w:sz="8" w:space="0" w:color="1B84BE" w:themeColor="accent1"/>
        </w:tcBorders>
      </w:tcPr>
    </w:tblStylePr>
    <w:tblStylePr w:type="band1Horz">
      <w:tblPr/>
      <w:tcPr>
        <w:tcBorders>
          <w:top w:val="single" w:sz="8" w:space="0" w:color="1B84BE" w:themeColor="accent1"/>
          <w:left w:val="single" w:sz="8" w:space="0" w:color="1B84BE" w:themeColor="accent1"/>
          <w:bottom w:val="single" w:sz="8" w:space="0" w:color="1B84BE" w:themeColor="accent1"/>
          <w:right w:val="single" w:sz="8" w:space="0" w:color="1B84BE" w:themeColor="accent1"/>
        </w:tcBorders>
      </w:tcPr>
    </w:tblStylePr>
  </w:style>
  <w:style w:type="character" w:customStyle="1" w:styleId="EindnoottekstTeken">
    <w:name w:val="Eindnoottekst Teken"/>
    <w:basedOn w:val="Standaardalinea-lettertype"/>
    <w:link w:val="Eindnoottekst"/>
    <w:uiPriority w:val="99"/>
    <w:semiHidden/>
    <w:rsid w:val="004D69B9"/>
    <w:rPr>
      <w:rFonts w:ascii="Verdana" w:eastAsiaTheme="minorHAnsi" w:hAnsi="Verdana" w:cstheme="minorBidi"/>
      <w:sz w:val="20"/>
      <w:szCs w:val="20"/>
      <w:lang w:eastAsia="en-US"/>
    </w:rPr>
  </w:style>
  <w:style w:type="paragraph" w:styleId="Eindnoottekst">
    <w:name w:val="endnote text"/>
    <w:basedOn w:val="Normaal"/>
    <w:link w:val="EindnoottekstTeken"/>
    <w:uiPriority w:val="99"/>
    <w:semiHidden/>
    <w:unhideWhenUsed/>
    <w:rsid w:val="004D69B9"/>
    <w:pPr>
      <w:spacing w:line="240" w:lineRule="auto"/>
    </w:pPr>
    <w:rPr>
      <w:rFonts w:eastAsiaTheme="minorHAnsi"/>
    </w:rPr>
  </w:style>
  <w:style w:type="table" w:styleId="Lichtelijst-accent5">
    <w:name w:val="Light List Accent 5"/>
    <w:basedOn w:val="Standaardtabel"/>
    <w:uiPriority w:val="61"/>
    <w:rsid w:val="00751194"/>
    <w:tblPr>
      <w:tblStyleRowBandSize w:val="1"/>
      <w:tblStyleColBandSize w:val="1"/>
      <w:tblInd w:w="0" w:type="dxa"/>
      <w:tblBorders>
        <w:top w:val="single" w:sz="8" w:space="0" w:color="7030A0" w:themeColor="accent5"/>
        <w:left w:val="single" w:sz="8" w:space="0" w:color="7030A0" w:themeColor="accent5"/>
        <w:bottom w:val="single" w:sz="8" w:space="0" w:color="7030A0" w:themeColor="accent5"/>
        <w:right w:val="single" w:sz="8" w:space="0" w:color="7030A0"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30A0" w:themeFill="accent5"/>
      </w:tcPr>
    </w:tblStylePr>
    <w:tblStylePr w:type="lastRow">
      <w:pPr>
        <w:spacing w:before="0" w:after="0" w:line="240" w:lineRule="auto"/>
      </w:pPr>
      <w:rPr>
        <w:b/>
        <w:bCs/>
      </w:rPr>
      <w:tblPr/>
      <w:tcPr>
        <w:tcBorders>
          <w:top w:val="double" w:sz="6" w:space="0" w:color="7030A0" w:themeColor="accent5"/>
          <w:left w:val="single" w:sz="8" w:space="0" w:color="7030A0" w:themeColor="accent5"/>
          <w:bottom w:val="single" w:sz="8" w:space="0" w:color="7030A0" w:themeColor="accent5"/>
          <w:right w:val="single" w:sz="8" w:space="0" w:color="7030A0" w:themeColor="accent5"/>
        </w:tcBorders>
      </w:tcPr>
    </w:tblStylePr>
    <w:tblStylePr w:type="firstCol">
      <w:rPr>
        <w:b/>
        <w:bCs/>
      </w:rPr>
    </w:tblStylePr>
    <w:tblStylePr w:type="lastCol">
      <w:rPr>
        <w:b/>
        <w:bCs/>
      </w:rPr>
    </w:tblStylePr>
    <w:tblStylePr w:type="band1Vert">
      <w:tblPr/>
      <w:tcPr>
        <w:tcBorders>
          <w:top w:val="single" w:sz="8" w:space="0" w:color="7030A0" w:themeColor="accent5"/>
          <w:left w:val="single" w:sz="8" w:space="0" w:color="7030A0" w:themeColor="accent5"/>
          <w:bottom w:val="single" w:sz="8" w:space="0" w:color="7030A0" w:themeColor="accent5"/>
          <w:right w:val="single" w:sz="8" w:space="0" w:color="7030A0" w:themeColor="accent5"/>
        </w:tcBorders>
      </w:tcPr>
    </w:tblStylePr>
    <w:tblStylePr w:type="band1Horz">
      <w:tblPr/>
      <w:tcPr>
        <w:tcBorders>
          <w:top w:val="single" w:sz="8" w:space="0" w:color="7030A0" w:themeColor="accent5"/>
          <w:left w:val="single" w:sz="8" w:space="0" w:color="7030A0" w:themeColor="accent5"/>
          <w:bottom w:val="single" w:sz="8" w:space="0" w:color="7030A0" w:themeColor="accent5"/>
          <w:right w:val="single" w:sz="8" w:space="0" w:color="7030A0" w:themeColor="accent5"/>
        </w:tcBorders>
      </w:tcPr>
    </w:tblStylePr>
  </w:style>
  <w:style w:type="paragraph" w:styleId="Inhopg3">
    <w:name w:val="toc 3"/>
    <w:basedOn w:val="Normaal"/>
    <w:next w:val="Normaal"/>
    <w:autoRedefine/>
    <w:uiPriority w:val="39"/>
    <w:semiHidden/>
    <w:locked/>
    <w:rsid w:val="00FF0616"/>
    <w:pPr>
      <w:spacing w:after="100"/>
      <w:ind w:left="440"/>
    </w:pPr>
  </w:style>
  <w:style w:type="table" w:styleId="Tabelraster">
    <w:name w:val="Table Grid"/>
    <w:basedOn w:val="Standaardtabel"/>
    <w:uiPriority w:val="59"/>
    <w:locked/>
    <w:rsid w:val="008763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Donkerelijst-accent1">
    <w:name w:val="Dark List Accent 1"/>
    <w:basedOn w:val="Standaardtabel"/>
    <w:uiPriority w:val="70"/>
    <w:rsid w:val="00411D57"/>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B84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415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628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628E" w:themeFill="accent1" w:themeFillShade="BF"/>
      </w:tcPr>
    </w:tblStylePr>
    <w:tblStylePr w:type="band1Vert">
      <w:tblPr/>
      <w:tcPr>
        <w:tcBorders>
          <w:top w:val="nil"/>
          <w:left w:val="nil"/>
          <w:bottom w:val="nil"/>
          <w:right w:val="nil"/>
          <w:insideH w:val="nil"/>
          <w:insideV w:val="nil"/>
        </w:tcBorders>
        <w:shd w:val="clear" w:color="auto" w:fill="14628E" w:themeFill="accent1" w:themeFillShade="BF"/>
      </w:tcPr>
    </w:tblStylePr>
    <w:tblStylePr w:type="band1Horz">
      <w:tblPr/>
      <w:tcPr>
        <w:tcBorders>
          <w:top w:val="nil"/>
          <w:left w:val="nil"/>
          <w:bottom w:val="nil"/>
          <w:right w:val="nil"/>
          <w:insideH w:val="nil"/>
          <w:insideV w:val="nil"/>
        </w:tcBorders>
        <w:shd w:val="clear" w:color="auto" w:fill="14628E" w:themeFill="accent1" w:themeFillShade="BF"/>
      </w:tcPr>
    </w:tblStylePr>
  </w:style>
  <w:style w:type="table" w:styleId="Gemiddeldearcering2-accent1">
    <w:name w:val="Medium Shading 2 Accent 1"/>
    <w:basedOn w:val="Standaardtabel"/>
    <w:uiPriority w:val="64"/>
    <w:rsid w:val="00411D5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84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84BE" w:themeFill="accent1"/>
      </w:tcPr>
    </w:tblStylePr>
    <w:tblStylePr w:type="lastCol">
      <w:rPr>
        <w:b/>
        <w:bCs/>
        <w:color w:val="FFFFFF" w:themeColor="background1"/>
      </w:rPr>
      <w:tblPr/>
      <w:tcPr>
        <w:tcBorders>
          <w:left w:val="nil"/>
          <w:right w:val="nil"/>
          <w:insideH w:val="nil"/>
          <w:insideV w:val="nil"/>
        </w:tcBorders>
        <w:shd w:val="clear" w:color="auto" w:fill="1B84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ublicatiesubtitel">
    <w:name w:val="Publicatiesubtitel"/>
    <w:basedOn w:val="Normaal"/>
    <w:rsid w:val="00F05532"/>
    <w:pPr>
      <w:spacing w:line="240" w:lineRule="auto"/>
    </w:pPr>
    <w:rPr>
      <w:rFonts w:eastAsia="Times New Roman" w:cs="Arial"/>
      <w:b/>
      <w:color w:val="000000" w:themeColor="text1"/>
      <w:sz w:val="48"/>
      <w:szCs w:val="48"/>
      <w:lang w:eastAsia="en-GB"/>
    </w:rPr>
  </w:style>
  <w:style w:type="paragraph" w:customStyle="1" w:styleId="Publicatietitel">
    <w:name w:val="Publicatietitel"/>
    <w:basedOn w:val="Normaal"/>
    <w:link w:val="PublicatietitelChar"/>
    <w:rsid w:val="00F05532"/>
    <w:pPr>
      <w:keepNext/>
      <w:spacing w:line="240" w:lineRule="auto"/>
    </w:pPr>
    <w:rPr>
      <w:b/>
      <w:color w:val="000000" w:themeColor="text1"/>
      <w:sz w:val="60"/>
      <w:szCs w:val="60"/>
    </w:rPr>
  </w:style>
  <w:style w:type="paragraph" w:customStyle="1" w:styleId="Kop1-hoofdstukzondernummering">
    <w:name w:val="Kop 1-hoofdstuk zonder nummering"/>
    <w:basedOn w:val="Kop1"/>
    <w:next w:val="Normaal"/>
    <w:rsid w:val="00542B28"/>
    <w:pPr>
      <w:ind w:left="0"/>
    </w:pPr>
  </w:style>
  <w:style w:type="paragraph" w:customStyle="1" w:styleId="Subparagraaftitel">
    <w:name w:val="Subparagraaftitel"/>
    <w:basedOn w:val="Normaal"/>
    <w:next w:val="Normaal"/>
    <w:rsid w:val="00676FA6"/>
    <w:pPr>
      <w:keepNext/>
    </w:pPr>
    <w:rPr>
      <w:i/>
    </w:rPr>
  </w:style>
  <w:style w:type="paragraph" w:customStyle="1" w:styleId="Kopjevet">
    <w:name w:val="Kopje vet"/>
    <w:basedOn w:val="Normaal"/>
    <w:next w:val="Normaal"/>
    <w:rsid w:val="0028428F"/>
    <w:pPr>
      <w:keepNext/>
    </w:pPr>
    <w:rPr>
      <w:b/>
    </w:rPr>
  </w:style>
  <w:style w:type="paragraph" w:customStyle="1" w:styleId="Kopjeonderstreept">
    <w:name w:val="Kopje onderstreept"/>
    <w:basedOn w:val="Normaal"/>
    <w:next w:val="Normaal"/>
    <w:rsid w:val="0028428F"/>
    <w:pPr>
      <w:keepNext/>
    </w:pPr>
    <w:rPr>
      <w:u w:val="single"/>
    </w:rPr>
  </w:style>
  <w:style w:type="table" w:customStyle="1" w:styleId="APPO">
    <w:name w:val="APPO"/>
    <w:basedOn w:val="Standaardtabel"/>
    <w:uiPriority w:val="99"/>
    <w:rsid w:val="00A27A9E"/>
    <w:pPr>
      <w:keepNext/>
    </w:pPr>
    <w:rPr>
      <w:sz w:val="16"/>
    </w:rPr>
    <w:tblPr>
      <w:tblInd w:w="0" w:type="dxa"/>
      <w:tblBorders>
        <w:insideH w:val="single" w:sz="8" w:space="0" w:color="1F497D" w:themeColor="text2"/>
      </w:tblBorders>
      <w:tblCellMar>
        <w:top w:w="57" w:type="dxa"/>
        <w:left w:w="0" w:type="dxa"/>
        <w:bottom w:w="57" w:type="dxa"/>
        <w:right w:w="0" w:type="dxa"/>
      </w:tblCellMar>
    </w:tblPr>
    <w:trPr>
      <w:cantSplit/>
    </w:trPr>
    <w:tblStylePr w:type="firstRow">
      <w:pPr>
        <w:jc w:val="left"/>
      </w:pPr>
      <w:rPr>
        <w:b/>
        <w:color w:val="FFFFFF" w:themeColor="background1"/>
      </w:rPr>
      <w:tblPr/>
      <w:tcPr>
        <w:shd w:val="clear" w:color="auto" w:fill="1F497D" w:themeFill="text2"/>
      </w:tcPr>
    </w:tblStylePr>
  </w:style>
  <w:style w:type="paragraph" w:customStyle="1" w:styleId="Bron">
    <w:name w:val="Bron"/>
    <w:basedOn w:val="Normaal"/>
    <w:next w:val="Normaal"/>
    <w:rsid w:val="000F40A1"/>
    <w:rPr>
      <w:sz w:val="16"/>
    </w:rPr>
  </w:style>
  <w:style w:type="numbering" w:styleId="111111">
    <w:name w:val="Outline List 2"/>
    <w:basedOn w:val="Geenlijst"/>
    <w:uiPriority w:val="99"/>
    <w:semiHidden/>
    <w:unhideWhenUsed/>
    <w:rsid w:val="003320FB"/>
    <w:pPr>
      <w:numPr>
        <w:numId w:val="14"/>
      </w:numPr>
    </w:pPr>
  </w:style>
  <w:style w:type="numbering" w:styleId="1ai">
    <w:name w:val="Outline List 1"/>
    <w:basedOn w:val="Geenlijst"/>
    <w:uiPriority w:val="99"/>
    <w:semiHidden/>
    <w:unhideWhenUsed/>
    <w:rsid w:val="003320FB"/>
    <w:pPr>
      <w:numPr>
        <w:numId w:val="15"/>
      </w:numPr>
    </w:pPr>
  </w:style>
  <w:style w:type="table" w:styleId="3D-effectenvoortabel1">
    <w:name w:val="Table 3D effects 1"/>
    <w:basedOn w:val="Standaardtabel"/>
    <w:uiPriority w:val="99"/>
    <w:semiHidden/>
    <w:unhideWhenUsed/>
    <w:rsid w:val="003320FB"/>
    <w:pPr>
      <w:spacing w:after="200" w:line="360" w:lineRule="auto"/>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3320FB"/>
    <w:pPr>
      <w:spacing w:after="200" w:line="360" w:lineRule="auto"/>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3320FB"/>
    <w:pPr>
      <w:spacing w:after="200" w:line="36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Normaal"/>
    <w:next w:val="Normaal"/>
    <w:link w:val="AanhefTeken"/>
    <w:uiPriority w:val="99"/>
    <w:semiHidden/>
    <w:unhideWhenUsed/>
    <w:rsid w:val="003320FB"/>
  </w:style>
  <w:style w:type="character" w:customStyle="1" w:styleId="AanhefTeken">
    <w:name w:val="Aanhef Teken"/>
    <w:basedOn w:val="Standaardalinea-lettertype"/>
    <w:link w:val="Aanhef"/>
    <w:uiPriority w:val="99"/>
    <w:semiHidden/>
    <w:rsid w:val="003320FB"/>
    <w:rPr>
      <w:rFonts w:ascii="Verdana" w:hAnsi="Verdana"/>
      <w:sz w:val="20"/>
      <w:szCs w:val="18"/>
      <w:lang w:eastAsia="en-US"/>
    </w:rPr>
  </w:style>
  <w:style w:type="paragraph" w:styleId="Envelopadres">
    <w:name w:val="envelope address"/>
    <w:basedOn w:val="Normaal"/>
    <w:uiPriority w:val="99"/>
    <w:semiHidden/>
    <w:unhideWhenUsed/>
    <w:rsid w:val="003320FB"/>
    <w:pPr>
      <w:framePr w:w="7920" w:h="1980" w:hRule="exact" w:hSpace="141" w:wrap="auto" w:hAnchor="page" w:xAlign="center" w:yAlign="bottom"/>
      <w:spacing w:line="240" w:lineRule="auto"/>
      <w:ind w:left="2880"/>
    </w:pPr>
    <w:rPr>
      <w:rFonts w:eastAsiaTheme="majorEastAsia" w:cstheme="majorBidi"/>
      <w:sz w:val="24"/>
      <w:szCs w:val="24"/>
    </w:rPr>
  </w:style>
  <w:style w:type="paragraph" w:styleId="Afsluiting">
    <w:name w:val="Closing"/>
    <w:basedOn w:val="Normaal"/>
    <w:link w:val="AfsluitingTeken"/>
    <w:uiPriority w:val="99"/>
    <w:semiHidden/>
    <w:unhideWhenUsed/>
    <w:rsid w:val="003320FB"/>
    <w:pPr>
      <w:spacing w:line="240" w:lineRule="auto"/>
      <w:ind w:left="4252"/>
    </w:pPr>
  </w:style>
  <w:style w:type="character" w:customStyle="1" w:styleId="AfsluitingTeken">
    <w:name w:val="Afsluiting Teken"/>
    <w:basedOn w:val="Standaardalinea-lettertype"/>
    <w:link w:val="Afsluiting"/>
    <w:uiPriority w:val="99"/>
    <w:semiHidden/>
    <w:rsid w:val="003320FB"/>
    <w:rPr>
      <w:rFonts w:ascii="Verdana" w:hAnsi="Verdana"/>
      <w:sz w:val="20"/>
      <w:szCs w:val="18"/>
      <w:lang w:eastAsia="en-US"/>
    </w:rPr>
  </w:style>
  <w:style w:type="paragraph" w:styleId="Afzender">
    <w:name w:val="envelope return"/>
    <w:basedOn w:val="Normaal"/>
    <w:uiPriority w:val="99"/>
    <w:semiHidden/>
    <w:unhideWhenUsed/>
    <w:rsid w:val="003320FB"/>
    <w:pPr>
      <w:spacing w:line="240" w:lineRule="auto"/>
    </w:pPr>
    <w:rPr>
      <w:rFonts w:eastAsiaTheme="majorEastAsia" w:cstheme="majorBidi"/>
    </w:rPr>
  </w:style>
  <w:style w:type="character" w:customStyle="1" w:styleId="Kop4Teken">
    <w:name w:val="Kop 4 Teken"/>
    <w:basedOn w:val="Standaardalinea-lettertype"/>
    <w:link w:val="Kop4"/>
    <w:uiPriority w:val="9"/>
    <w:semiHidden/>
    <w:rsid w:val="00DD3D5E"/>
    <w:rPr>
      <w:rFonts w:asciiTheme="majorHAnsi" w:eastAsiaTheme="majorEastAsia" w:hAnsiTheme="majorHAnsi" w:cstheme="majorBidi"/>
      <w:b/>
      <w:bCs/>
      <w:smallCaps/>
      <w:color w:val="3071C3" w:themeColor="text2" w:themeTint="BF"/>
      <w:spacing w:val="20"/>
    </w:rPr>
  </w:style>
  <w:style w:type="character" w:customStyle="1" w:styleId="Kop5Teken">
    <w:name w:val="Kop 5 Teken"/>
    <w:basedOn w:val="Standaardalinea-lettertype"/>
    <w:link w:val="Kop5"/>
    <w:uiPriority w:val="9"/>
    <w:semiHidden/>
    <w:rsid w:val="00DD3D5E"/>
    <w:rPr>
      <w:rFonts w:asciiTheme="majorHAnsi" w:eastAsiaTheme="majorEastAsia" w:hAnsiTheme="majorHAnsi" w:cstheme="majorBidi"/>
      <w:smallCaps/>
      <w:color w:val="3071C3" w:themeColor="text2" w:themeTint="BF"/>
      <w:spacing w:val="20"/>
    </w:rPr>
  </w:style>
  <w:style w:type="numbering" w:styleId="Artikelsectie">
    <w:name w:val="Outline List 3"/>
    <w:basedOn w:val="Geenlijst"/>
    <w:uiPriority w:val="99"/>
    <w:semiHidden/>
    <w:unhideWhenUsed/>
    <w:rsid w:val="003320FB"/>
    <w:pPr>
      <w:numPr>
        <w:numId w:val="16"/>
      </w:numPr>
    </w:pPr>
  </w:style>
  <w:style w:type="paragraph" w:styleId="Berichtkop">
    <w:name w:val="Message Header"/>
    <w:basedOn w:val="Normaal"/>
    <w:link w:val="BerichtkopTeken"/>
    <w:uiPriority w:val="99"/>
    <w:semiHidden/>
    <w:unhideWhenUsed/>
    <w:rsid w:val="003320F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BerichtkopTeken">
    <w:name w:val="Berichtkop Teken"/>
    <w:basedOn w:val="Standaardalinea-lettertype"/>
    <w:link w:val="Berichtkop"/>
    <w:uiPriority w:val="99"/>
    <w:semiHidden/>
    <w:rsid w:val="003320FB"/>
    <w:rPr>
      <w:rFonts w:ascii="Verdana" w:eastAsiaTheme="majorEastAsia" w:hAnsi="Verdana" w:cstheme="majorBidi"/>
      <w:sz w:val="24"/>
      <w:szCs w:val="24"/>
      <w:shd w:val="pct20" w:color="auto" w:fill="auto"/>
      <w:lang w:eastAsia="en-US"/>
    </w:rPr>
  </w:style>
  <w:style w:type="paragraph" w:styleId="Bibliografie">
    <w:name w:val="Bibliography"/>
    <w:basedOn w:val="Normaal"/>
    <w:next w:val="Normaal"/>
    <w:uiPriority w:val="37"/>
    <w:semiHidden/>
    <w:unhideWhenUsed/>
    <w:rsid w:val="003320FB"/>
  </w:style>
  <w:style w:type="paragraph" w:styleId="Bloktekst">
    <w:name w:val="Block Text"/>
    <w:basedOn w:val="Normaal"/>
    <w:uiPriority w:val="99"/>
    <w:semiHidden/>
    <w:unhideWhenUsed/>
    <w:rsid w:val="003320FB"/>
    <w:pPr>
      <w:pBdr>
        <w:top w:val="single" w:sz="2" w:space="10" w:color="1B84BE" w:themeColor="accent1"/>
        <w:left w:val="single" w:sz="2" w:space="10" w:color="1B84BE" w:themeColor="accent1"/>
        <w:bottom w:val="single" w:sz="2" w:space="10" w:color="1B84BE" w:themeColor="accent1"/>
        <w:right w:val="single" w:sz="2" w:space="10" w:color="1B84BE" w:themeColor="accent1"/>
      </w:pBdr>
      <w:ind w:left="1152" w:right="1152"/>
    </w:pPr>
    <w:rPr>
      <w:i/>
      <w:iCs/>
      <w:color w:val="1B84BE" w:themeColor="accent1"/>
    </w:rPr>
  </w:style>
  <w:style w:type="paragraph" w:styleId="Bronvermelding">
    <w:name w:val="table of authorities"/>
    <w:basedOn w:val="Normaal"/>
    <w:next w:val="Normaal"/>
    <w:uiPriority w:val="99"/>
    <w:semiHidden/>
    <w:unhideWhenUsed/>
    <w:rsid w:val="003320FB"/>
    <w:pPr>
      <w:ind w:left="200" w:hanging="200"/>
    </w:pPr>
  </w:style>
  <w:style w:type="paragraph" w:styleId="Datum">
    <w:name w:val="Date"/>
    <w:basedOn w:val="Normaal"/>
    <w:next w:val="Normaal"/>
    <w:link w:val="DatumTeken"/>
    <w:uiPriority w:val="99"/>
    <w:semiHidden/>
    <w:unhideWhenUsed/>
    <w:rsid w:val="003320FB"/>
  </w:style>
  <w:style w:type="character" w:customStyle="1" w:styleId="DatumTeken">
    <w:name w:val="Datum Teken"/>
    <w:basedOn w:val="Standaardalinea-lettertype"/>
    <w:link w:val="Datum"/>
    <w:uiPriority w:val="99"/>
    <w:semiHidden/>
    <w:rsid w:val="003320FB"/>
    <w:rPr>
      <w:rFonts w:ascii="Verdana" w:hAnsi="Verdana"/>
      <w:sz w:val="20"/>
      <w:szCs w:val="18"/>
      <w:lang w:eastAsia="en-US"/>
    </w:rPr>
  </w:style>
  <w:style w:type="paragraph" w:styleId="Documentstructuur">
    <w:name w:val="Document Map"/>
    <w:basedOn w:val="Normaal"/>
    <w:link w:val="DocumentstructuurTeken"/>
    <w:uiPriority w:val="99"/>
    <w:semiHidden/>
    <w:unhideWhenUsed/>
    <w:rsid w:val="003320FB"/>
    <w:pPr>
      <w:spacing w:line="240" w:lineRule="auto"/>
    </w:pPr>
    <w:rPr>
      <w:rFonts w:cs="Tahoma"/>
      <w:sz w:val="16"/>
      <w:szCs w:val="16"/>
    </w:rPr>
  </w:style>
  <w:style w:type="character" w:customStyle="1" w:styleId="DocumentstructuurTeken">
    <w:name w:val="Documentstructuur Teken"/>
    <w:basedOn w:val="Standaardalinea-lettertype"/>
    <w:link w:val="Documentstructuur"/>
    <w:uiPriority w:val="99"/>
    <w:semiHidden/>
    <w:rsid w:val="003320FB"/>
    <w:rPr>
      <w:rFonts w:ascii="Verdana" w:hAnsi="Verdana" w:cs="Tahoma"/>
      <w:sz w:val="16"/>
      <w:szCs w:val="16"/>
      <w:lang w:eastAsia="en-US"/>
    </w:rPr>
  </w:style>
  <w:style w:type="table" w:styleId="Donkerelijst">
    <w:name w:val="Dark List"/>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2">
    <w:name w:val="Dark List Accent 2"/>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CEE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788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AB4D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AB4D2" w:themeFill="accent2" w:themeFillShade="BF"/>
      </w:tcPr>
    </w:tblStylePr>
    <w:tblStylePr w:type="band1Vert">
      <w:tblPr/>
      <w:tcPr>
        <w:tcBorders>
          <w:top w:val="nil"/>
          <w:left w:val="nil"/>
          <w:bottom w:val="nil"/>
          <w:right w:val="nil"/>
          <w:insideH w:val="nil"/>
          <w:insideV w:val="nil"/>
        </w:tcBorders>
        <w:shd w:val="clear" w:color="auto" w:fill="2AB4D2" w:themeFill="accent2" w:themeFillShade="BF"/>
      </w:tcPr>
    </w:tblStylePr>
    <w:tblStylePr w:type="band1Horz">
      <w:tblPr/>
      <w:tcPr>
        <w:tcBorders>
          <w:top w:val="nil"/>
          <w:left w:val="nil"/>
          <w:bottom w:val="nil"/>
          <w:right w:val="nil"/>
          <w:insideH w:val="nil"/>
          <w:insideV w:val="nil"/>
        </w:tcBorders>
        <w:shd w:val="clear" w:color="auto" w:fill="2AB4D2" w:themeFill="accent2" w:themeFillShade="BF"/>
      </w:tcPr>
    </w:tblStylePr>
  </w:style>
  <w:style w:type="table" w:styleId="Donkerelijst-accent3">
    <w:name w:val="Dark List Accent 3"/>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008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006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0061" w:themeFill="accent3" w:themeFillShade="BF"/>
      </w:tcPr>
    </w:tblStylePr>
    <w:tblStylePr w:type="band1Vert">
      <w:tblPr/>
      <w:tcPr>
        <w:tcBorders>
          <w:top w:val="nil"/>
          <w:left w:val="nil"/>
          <w:bottom w:val="nil"/>
          <w:right w:val="nil"/>
          <w:insideH w:val="nil"/>
          <w:insideV w:val="nil"/>
        </w:tcBorders>
        <w:shd w:val="clear" w:color="auto" w:fill="BF0061" w:themeFill="accent3" w:themeFillShade="BF"/>
      </w:tcPr>
    </w:tblStylePr>
    <w:tblStylePr w:type="band1Horz">
      <w:tblPr/>
      <w:tcPr>
        <w:tcBorders>
          <w:top w:val="nil"/>
          <w:left w:val="nil"/>
          <w:bottom w:val="nil"/>
          <w:right w:val="nil"/>
          <w:insideH w:val="nil"/>
          <w:insideV w:val="nil"/>
        </w:tcBorders>
        <w:shd w:val="clear" w:color="auto" w:fill="BF0061" w:themeFill="accent3" w:themeFillShade="BF"/>
      </w:tcPr>
    </w:tblStylePr>
  </w:style>
  <w:style w:type="table" w:styleId="Donkerelijst-accent4">
    <w:name w:val="Dark List Accent 4"/>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FA3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1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7A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7A00" w:themeFill="accent4" w:themeFillShade="BF"/>
      </w:tcPr>
    </w:tblStylePr>
    <w:tblStylePr w:type="band1Vert">
      <w:tblPr/>
      <w:tcPr>
        <w:tcBorders>
          <w:top w:val="nil"/>
          <w:left w:val="nil"/>
          <w:bottom w:val="nil"/>
          <w:right w:val="nil"/>
          <w:insideH w:val="nil"/>
          <w:insideV w:val="nil"/>
        </w:tcBorders>
        <w:shd w:val="clear" w:color="auto" w:fill="BF7A00" w:themeFill="accent4" w:themeFillShade="BF"/>
      </w:tcPr>
    </w:tblStylePr>
    <w:tblStylePr w:type="band1Horz">
      <w:tblPr/>
      <w:tcPr>
        <w:tcBorders>
          <w:top w:val="nil"/>
          <w:left w:val="nil"/>
          <w:bottom w:val="nil"/>
          <w:right w:val="nil"/>
          <w:insideH w:val="nil"/>
          <w:insideV w:val="nil"/>
        </w:tcBorders>
        <w:shd w:val="clear" w:color="auto" w:fill="BF7A00" w:themeFill="accent4" w:themeFillShade="BF"/>
      </w:tcPr>
    </w:tblStylePr>
  </w:style>
  <w:style w:type="table" w:styleId="Donkerelijst-accent5">
    <w:name w:val="Dark List Accent 5"/>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030A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5" w:themeFillShade="BF"/>
      </w:tcPr>
    </w:tblStylePr>
    <w:tblStylePr w:type="band1Vert">
      <w:tblPr/>
      <w:tcPr>
        <w:tcBorders>
          <w:top w:val="nil"/>
          <w:left w:val="nil"/>
          <w:bottom w:val="nil"/>
          <w:right w:val="nil"/>
          <w:insideH w:val="nil"/>
          <w:insideV w:val="nil"/>
        </w:tcBorders>
        <w:shd w:val="clear" w:color="auto" w:fill="532477" w:themeFill="accent5" w:themeFillShade="BF"/>
      </w:tcPr>
    </w:tblStylePr>
    <w:tblStylePr w:type="band1Horz">
      <w:tblPr/>
      <w:tcPr>
        <w:tcBorders>
          <w:top w:val="nil"/>
          <w:left w:val="nil"/>
          <w:bottom w:val="nil"/>
          <w:right w:val="nil"/>
          <w:insideH w:val="nil"/>
          <w:insideV w:val="nil"/>
        </w:tcBorders>
        <w:shd w:val="clear" w:color="auto" w:fill="532477" w:themeFill="accent5" w:themeFillShade="BF"/>
      </w:tcPr>
    </w:tblStylePr>
  </w:style>
  <w:style w:type="table" w:styleId="Donkerelijst-accent6">
    <w:name w:val="Dark List Accent 6"/>
    <w:basedOn w:val="Standaardtabel"/>
    <w:uiPriority w:val="70"/>
    <w:rsid w:val="003320F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Normaal"/>
    <w:next w:val="Normaal"/>
    <w:link w:val="DuidelijkcitaatTeken"/>
    <w:uiPriority w:val="30"/>
    <w:qFormat/>
    <w:rsid w:val="00DD3D5E"/>
    <w:pPr>
      <w:pBdr>
        <w:top w:val="single" w:sz="4" w:space="12" w:color="3EA8E3" w:themeColor="accent1" w:themeTint="BF"/>
        <w:left w:val="single" w:sz="4" w:space="15" w:color="3EA8E3" w:themeColor="accent1" w:themeTint="BF"/>
        <w:bottom w:val="single" w:sz="12" w:space="10" w:color="14628E" w:themeColor="accent1" w:themeShade="BF"/>
        <w:right w:val="single" w:sz="12" w:space="15" w:color="14628E" w:themeColor="accent1" w:themeShade="BF"/>
        <w:between w:val="single" w:sz="4" w:space="12" w:color="3EA8E3" w:themeColor="accent1" w:themeTint="BF"/>
        <w:bar w:val="single" w:sz="4" w:color="3EA8E3" w:themeColor="accent1" w:themeTint="BF"/>
      </w:pBdr>
      <w:spacing w:line="300" w:lineRule="auto"/>
      <w:ind w:left="2506" w:right="432"/>
    </w:pPr>
    <w:rPr>
      <w:rFonts w:asciiTheme="majorHAnsi" w:eastAsiaTheme="majorEastAsia" w:hAnsiTheme="majorHAnsi" w:cstheme="majorBidi"/>
      <w:smallCaps/>
      <w:color w:val="14628E" w:themeColor="accent1" w:themeShade="BF"/>
    </w:rPr>
  </w:style>
  <w:style w:type="character" w:customStyle="1" w:styleId="DuidelijkcitaatTeken">
    <w:name w:val="Duidelijk citaat Teken"/>
    <w:basedOn w:val="Standaardalinea-lettertype"/>
    <w:link w:val="Duidelijkcitaat"/>
    <w:uiPriority w:val="30"/>
    <w:rsid w:val="00DD3D5E"/>
    <w:rPr>
      <w:rFonts w:asciiTheme="majorHAnsi" w:eastAsiaTheme="majorEastAsia" w:hAnsiTheme="majorHAnsi" w:cstheme="majorBidi"/>
      <w:smallCaps/>
      <w:color w:val="14628E" w:themeColor="accent1" w:themeShade="BF"/>
    </w:rPr>
  </w:style>
  <w:style w:type="table" w:styleId="Eenvoudigetabel1">
    <w:name w:val="Table Simple 1"/>
    <w:basedOn w:val="Standaardtabel"/>
    <w:uiPriority w:val="99"/>
    <w:semiHidden/>
    <w:unhideWhenUsed/>
    <w:rsid w:val="003320FB"/>
    <w:pPr>
      <w:spacing w:after="200" w:line="360" w:lineRule="auto"/>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3320FB"/>
    <w:pPr>
      <w:spacing w:after="200" w:line="36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3320FB"/>
    <w:pPr>
      <w:spacing w:after="200" w:line="360"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3320FB"/>
    <w:pPr>
      <w:spacing w:after="200" w:line="36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3320FB"/>
    <w:rPr>
      <w:rFonts w:ascii="Verdana" w:hAnsi="Verdana"/>
      <w:vertAlign w:val="superscript"/>
    </w:rPr>
  </w:style>
  <w:style w:type="table" w:styleId="Elegantetabel">
    <w:name w:val="Table Elegant"/>
    <w:basedOn w:val="Standaardtabel"/>
    <w:uiPriority w:val="99"/>
    <w:semiHidden/>
    <w:unhideWhenUsed/>
    <w:rsid w:val="003320FB"/>
    <w:pPr>
      <w:spacing w:after="200" w:line="360"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Normaal"/>
    <w:link w:val="E-mailhandtekeningTeken"/>
    <w:uiPriority w:val="99"/>
    <w:semiHidden/>
    <w:unhideWhenUsed/>
    <w:rsid w:val="003320FB"/>
    <w:pPr>
      <w:spacing w:line="240" w:lineRule="auto"/>
    </w:pPr>
  </w:style>
  <w:style w:type="character" w:customStyle="1" w:styleId="E-mailhandtekeningTeken">
    <w:name w:val="E-mailhandtekening Teken"/>
    <w:basedOn w:val="Standaardalinea-lettertype"/>
    <w:link w:val="E-mailhandtekening"/>
    <w:uiPriority w:val="99"/>
    <w:semiHidden/>
    <w:rsid w:val="003320FB"/>
    <w:rPr>
      <w:rFonts w:ascii="Verdana" w:hAnsi="Verdana"/>
      <w:sz w:val="20"/>
      <w:szCs w:val="18"/>
      <w:lang w:eastAsia="en-US"/>
    </w:rPr>
  </w:style>
  <w:style w:type="paragraph" w:styleId="Geenafstand">
    <w:name w:val="No Spacing"/>
    <w:basedOn w:val="Normaal"/>
    <w:link w:val="GeenafstandTeken"/>
    <w:uiPriority w:val="1"/>
    <w:qFormat/>
    <w:rsid w:val="00DD3D5E"/>
    <w:pPr>
      <w:spacing w:after="0" w:line="240" w:lineRule="auto"/>
    </w:pPr>
  </w:style>
  <w:style w:type="table" w:styleId="Gemiddeldraster1">
    <w:name w:val="Medium Grid 1"/>
    <w:basedOn w:val="Standaardtabel"/>
    <w:uiPriority w:val="67"/>
    <w:rsid w:val="003320F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3320FB"/>
    <w:tblPr>
      <w:tblStyleRowBandSize w:val="1"/>
      <w:tblStyleColBandSize w:val="1"/>
      <w:tblInd w:w="0" w:type="dxa"/>
      <w:tblBorders>
        <w:top w:val="single" w:sz="8" w:space="0" w:color="3EA8E3" w:themeColor="accent1" w:themeTint="BF"/>
        <w:left w:val="single" w:sz="8" w:space="0" w:color="3EA8E3" w:themeColor="accent1" w:themeTint="BF"/>
        <w:bottom w:val="single" w:sz="8" w:space="0" w:color="3EA8E3" w:themeColor="accent1" w:themeTint="BF"/>
        <w:right w:val="single" w:sz="8" w:space="0" w:color="3EA8E3" w:themeColor="accent1" w:themeTint="BF"/>
        <w:insideH w:val="single" w:sz="8" w:space="0" w:color="3EA8E3" w:themeColor="accent1" w:themeTint="BF"/>
        <w:insideV w:val="single" w:sz="8" w:space="0" w:color="3EA8E3" w:themeColor="accent1" w:themeTint="BF"/>
      </w:tblBorders>
      <w:tblCellMar>
        <w:top w:w="0" w:type="dxa"/>
        <w:left w:w="108" w:type="dxa"/>
        <w:bottom w:w="0" w:type="dxa"/>
        <w:right w:w="108" w:type="dxa"/>
      </w:tblCellMar>
    </w:tblPr>
    <w:tcPr>
      <w:shd w:val="clear" w:color="auto" w:fill="BFE2F6" w:themeFill="accent1" w:themeFillTint="3F"/>
    </w:tcPr>
    <w:tblStylePr w:type="firstRow">
      <w:rPr>
        <w:b/>
        <w:bCs/>
      </w:rPr>
    </w:tblStylePr>
    <w:tblStylePr w:type="lastRow">
      <w:rPr>
        <w:b/>
        <w:bCs/>
      </w:rPr>
      <w:tblPr/>
      <w:tcPr>
        <w:tcBorders>
          <w:top w:val="single" w:sz="18" w:space="0" w:color="3EA8E3" w:themeColor="accent1" w:themeTint="BF"/>
        </w:tcBorders>
      </w:tcPr>
    </w:tblStylePr>
    <w:tblStylePr w:type="firstCol">
      <w:rPr>
        <w:b/>
        <w:bCs/>
      </w:rPr>
    </w:tblStylePr>
    <w:tblStylePr w:type="lastCol">
      <w:rPr>
        <w:b/>
        <w:bCs/>
      </w:rPr>
    </w:tblStylePr>
    <w:tblStylePr w:type="band1Vert">
      <w:tblPr/>
      <w:tcPr>
        <w:shd w:val="clear" w:color="auto" w:fill="7FC5EC" w:themeFill="accent1" w:themeFillTint="7F"/>
      </w:tcPr>
    </w:tblStylePr>
    <w:tblStylePr w:type="band1Horz">
      <w:tblPr/>
      <w:tcPr>
        <w:shd w:val="clear" w:color="auto" w:fill="7FC5EC" w:themeFill="accent1" w:themeFillTint="7F"/>
      </w:tcPr>
    </w:tblStylePr>
  </w:style>
  <w:style w:type="table" w:styleId="Gemiddeldraster1-accent2">
    <w:name w:val="Medium Grid 1 Accent 2"/>
    <w:basedOn w:val="Standaardtabel"/>
    <w:uiPriority w:val="67"/>
    <w:rsid w:val="003320FB"/>
    <w:tblPr>
      <w:tblStyleRowBandSize w:val="1"/>
      <w:tblStyleColBandSize w:val="1"/>
      <w:tblInd w:w="0" w:type="dxa"/>
      <w:tblBorders>
        <w:top w:val="single" w:sz="8" w:space="0" w:color="93DAE9" w:themeColor="accent2" w:themeTint="BF"/>
        <w:left w:val="single" w:sz="8" w:space="0" w:color="93DAE9" w:themeColor="accent2" w:themeTint="BF"/>
        <w:bottom w:val="single" w:sz="8" w:space="0" w:color="93DAE9" w:themeColor="accent2" w:themeTint="BF"/>
        <w:right w:val="single" w:sz="8" w:space="0" w:color="93DAE9" w:themeColor="accent2" w:themeTint="BF"/>
        <w:insideH w:val="single" w:sz="8" w:space="0" w:color="93DAE9" w:themeColor="accent2" w:themeTint="BF"/>
        <w:insideV w:val="single" w:sz="8" w:space="0" w:color="93DAE9" w:themeColor="accent2" w:themeTint="BF"/>
      </w:tblBorders>
      <w:tblCellMar>
        <w:top w:w="0" w:type="dxa"/>
        <w:left w:w="108" w:type="dxa"/>
        <w:bottom w:w="0" w:type="dxa"/>
        <w:right w:w="108" w:type="dxa"/>
      </w:tblCellMar>
    </w:tblPr>
    <w:tcPr>
      <w:shd w:val="clear" w:color="auto" w:fill="DBF2F7" w:themeFill="accent2" w:themeFillTint="3F"/>
    </w:tcPr>
    <w:tblStylePr w:type="firstRow">
      <w:rPr>
        <w:b/>
        <w:bCs/>
      </w:rPr>
    </w:tblStylePr>
    <w:tblStylePr w:type="lastRow">
      <w:rPr>
        <w:b/>
        <w:bCs/>
      </w:rPr>
      <w:tblPr/>
      <w:tcPr>
        <w:tcBorders>
          <w:top w:val="single" w:sz="18" w:space="0" w:color="93DAE9" w:themeColor="accent2" w:themeTint="BF"/>
        </w:tcBorders>
      </w:tcPr>
    </w:tblStylePr>
    <w:tblStylePr w:type="firstCol">
      <w:rPr>
        <w:b/>
        <w:bCs/>
      </w:rPr>
    </w:tblStylePr>
    <w:tblStylePr w:type="lastCol">
      <w:rPr>
        <w:b/>
        <w:bCs/>
      </w:rPr>
    </w:tblStylePr>
    <w:tblStylePr w:type="band1Vert">
      <w:tblPr/>
      <w:tcPr>
        <w:shd w:val="clear" w:color="auto" w:fill="B7E6F0" w:themeFill="accent2" w:themeFillTint="7F"/>
      </w:tcPr>
    </w:tblStylePr>
    <w:tblStylePr w:type="band1Horz">
      <w:tblPr/>
      <w:tcPr>
        <w:shd w:val="clear" w:color="auto" w:fill="B7E6F0" w:themeFill="accent2" w:themeFillTint="7F"/>
      </w:tcPr>
    </w:tblStylePr>
  </w:style>
  <w:style w:type="table" w:styleId="Gemiddeldraster1-accent3">
    <w:name w:val="Medium Grid 1 Accent 3"/>
    <w:basedOn w:val="Standaardtabel"/>
    <w:uiPriority w:val="67"/>
    <w:rsid w:val="003320FB"/>
    <w:tblPr>
      <w:tblStyleRowBandSize w:val="1"/>
      <w:tblStyleColBandSize w:val="1"/>
      <w:tblInd w:w="0" w:type="dxa"/>
      <w:tblBorders>
        <w:top w:val="single" w:sz="8" w:space="0" w:color="FF40A1" w:themeColor="accent3" w:themeTint="BF"/>
        <w:left w:val="single" w:sz="8" w:space="0" w:color="FF40A1" w:themeColor="accent3" w:themeTint="BF"/>
        <w:bottom w:val="single" w:sz="8" w:space="0" w:color="FF40A1" w:themeColor="accent3" w:themeTint="BF"/>
        <w:right w:val="single" w:sz="8" w:space="0" w:color="FF40A1" w:themeColor="accent3" w:themeTint="BF"/>
        <w:insideH w:val="single" w:sz="8" w:space="0" w:color="FF40A1" w:themeColor="accent3" w:themeTint="BF"/>
        <w:insideV w:val="single" w:sz="8" w:space="0" w:color="FF40A1" w:themeColor="accent3" w:themeTint="BF"/>
      </w:tblBorders>
      <w:tblCellMar>
        <w:top w:w="0" w:type="dxa"/>
        <w:left w:w="108" w:type="dxa"/>
        <w:bottom w:w="0" w:type="dxa"/>
        <w:right w:w="108" w:type="dxa"/>
      </w:tblCellMar>
    </w:tblPr>
    <w:tcPr>
      <w:shd w:val="clear" w:color="auto" w:fill="FFC0E0" w:themeFill="accent3" w:themeFillTint="3F"/>
    </w:tcPr>
    <w:tblStylePr w:type="firstRow">
      <w:rPr>
        <w:b/>
        <w:bCs/>
      </w:rPr>
    </w:tblStylePr>
    <w:tblStylePr w:type="lastRow">
      <w:rPr>
        <w:b/>
        <w:bCs/>
      </w:rPr>
      <w:tblPr/>
      <w:tcPr>
        <w:tcBorders>
          <w:top w:val="single" w:sz="18" w:space="0" w:color="FF40A1" w:themeColor="accent3" w:themeTint="BF"/>
        </w:tcBorders>
      </w:tcPr>
    </w:tblStylePr>
    <w:tblStylePr w:type="firstCol">
      <w:rPr>
        <w:b/>
        <w:bCs/>
      </w:rPr>
    </w:tblStylePr>
    <w:tblStylePr w:type="lastCol">
      <w:rPr>
        <w:b/>
        <w:bCs/>
      </w:rPr>
    </w:tblStylePr>
    <w:tblStylePr w:type="band1Vert">
      <w:tblPr/>
      <w:tcPr>
        <w:shd w:val="clear" w:color="auto" w:fill="FF80C0" w:themeFill="accent3" w:themeFillTint="7F"/>
      </w:tcPr>
    </w:tblStylePr>
    <w:tblStylePr w:type="band1Horz">
      <w:tblPr/>
      <w:tcPr>
        <w:shd w:val="clear" w:color="auto" w:fill="FF80C0" w:themeFill="accent3" w:themeFillTint="7F"/>
      </w:tcPr>
    </w:tblStylePr>
  </w:style>
  <w:style w:type="table" w:styleId="Gemiddeldraster1-accent4">
    <w:name w:val="Medium Grid 1 Accent 4"/>
    <w:basedOn w:val="Standaardtabel"/>
    <w:uiPriority w:val="67"/>
    <w:rsid w:val="003320FB"/>
    <w:tblPr>
      <w:tblStyleRowBandSize w:val="1"/>
      <w:tblStyleColBandSize w:val="1"/>
      <w:tblInd w:w="0" w:type="dxa"/>
      <w:tblBorders>
        <w:top w:val="single" w:sz="8" w:space="0" w:color="FFBA40" w:themeColor="accent4" w:themeTint="BF"/>
        <w:left w:val="single" w:sz="8" w:space="0" w:color="FFBA40" w:themeColor="accent4" w:themeTint="BF"/>
        <w:bottom w:val="single" w:sz="8" w:space="0" w:color="FFBA40" w:themeColor="accent4" w:themeTint="BF"/>
        <w:right w:val="single" w:sz="8" w:space="0" w:color="FFBA40" w:themeColor="accent4" w:themeTint="BF"/>
        <w:insideH w:val="single" w:sz="8" w:space="0" w:color="FFBA40" w:themeColor="accent4" w:themeTint="BF"/>
        <w:insideV w:val="single" w:sz="8" w:space="0" w:color="FFBA40" w:themeColor="accent4" w:themeTint="BF"/>
      </w:tblBorders>
      <w:tblCellMar>
        <w:top w:w="0" w:type="dxa"/>
        <w:left w:w="108" w:type="dxa"/>
        <w:bottom w:w="0" w:type="dxa"/>
        <w:right w:w="108" w:type="dxa"/>
      </w:tblCellMar>
    </w:tblPr>
    <w:tcPr>
      <w:shd w:val="clear" w:color="auto" w:fill="FFE8C0" w:themeFill="accent4" w:themeFillTint="3F"/>
    </w:tcPr>
    <w:tblStylePr w:type="firstRow">
      <w:rPr>
        <w:b/>
        <w:bCs/>
      </w:rPr>
    </w:tblStylePr>
    <w:tblStylePr w:type="lastRow">
      <w:rPr>
        <w:b/>
        <w:bCs/>
      </w:rPr>
      <w:tblPr/>
      <w:tcPr>
        <w:tcBorders>
          <w:top w:val="single" w:sz="18" w:space="0" w:color="FFBA40" w:themeColor="accent4" w:themeTint="BF"/>
        </w:tcBorders>
      </w:tcPr>
    </w:tblStylePr>
    <w:tblStylePr w:type="firstCol">
      <w:rPr>
        <w:b/>
        <w:bCs/>
      </w:rPr>
    </w:tblStylePr>
    <w:tblStylePr w:type="lastCol">
      <w:rPr>
        <w:b/>
        <w:bCs/>
      </w:rPr>
    </w:tblStylePr>
    <w:tblStylePr w:type="band1Vert">
      <w:tblPr/>
      <w:tcPr>
        <w:shd w:val="clear" w:color="auto" w:fill="FFD180" w:themeFill="accent4" w:themeFillTint="7F"/>
      </w:tcPr>
    </w:tblStylePr>
    <w:tblStylePr w:type="band1Horz">
      <w:tblPr/>
      <w:tcPr>
        <w:shd w:val="clear" w:color="auto" w:fill="FFD180" w:themeFill="accent4" w:themeFillTint="7F"/>
      </w:tcPr>
    </w:tblStylePr>
  </w:style>
  <w:style w:type="table" w:styleId="Gemiddeldraster1-accent5">
    <w:name w:val="Medium Grid 1 Accent 5"/>
    <w:basedOn w:val="Standaardtabel"/>
    <w:uiPriority w:val="67"/>
    <w:rsid w:val="003320FB"/>
    <w:tblPr>
      <w:tblStyleRowBandSize w:val="1"/>
      <w:tblStyleColBandSize w:val="1"/>
      <w:tblInd w:w="0" w:type="dxa"/>
      <w:tblBorders>
        <w:top w:val="single" w:sz="8" w:space="0" w:color="9650CA" w:themeColor="accent5" w:themeTint="BF"/>
        <w:left w:val="single" w:sz="8" w:space="0" w:color="9650CA" w:themeColor="accent5" w:themeTint="BF"/>
        <w:bottom w:val="single" w:sz="8" w:space="0" w:color="9650CA" w:themeColor="accent5" w:themeTint="BF"/>
        <w:right w:val="single" w:sz="8" w:space="0" w:color="9650CA" w:themeColor="accent5" w:themeTint="BF"/>
        <w:insideH w:val="single" w:sz="8" w:space="0" w:color="9650CA" w:themeColor="accent5" w:themeTint="BF"/>
        <w:insideV w:val="single" w:sz="8" w:space="0" w:color="9650CA" w:themeColor="accent5" w:themeTint="BF"/>
      </w:tblBorders>
      <w:tblCellMar>
        <w:top w:w="0" w:type="dxa"/>
        <w:left w:w="108" w:type="dxa"/>
        <w:bottom w:w="0" w:type="dxa"/>
        <w:right w:w="108" w:type="dxa"/>
      </w:tblCellMar>
    </w:tblPr>
    <w:tcPr>
      <w:shd w:val="clear" w:color="auto" w:fill="DCC5ED" w:themeFill="accent5" w:themeFillTint="3F"/>
    </w:tcPr>
    <w:tblStylePr w:type="firstRow">
      <w:rPr>
        <w:b/>
        <w:bCs/>
      </w:rPr>
    </w:tblStylePr>
    <w:tblStylePr w:type="lastRow">
      <w:rPr>
        <w:b/>
        <w:bCs/>
      </w:rPr>
      <w:tblPr/>
      <w:tcPr>
        <w:tcBorders>
          <w:top w:val="single" w:sz="18" w:space="0" w:color="9650CA" w:themeColor="accent5" w:themeTint="BF"/>
        </w:tcBorders>
      </w:tcPr>
    </w:tblStylePr>
    <w:tblStylePr w:type="firstCol">
      <w:rPr>
        <w:b/>
        <w:bCs/>
      </w:rPr>
    </w:tblStylePr>
    <w:tblStylePr w:type="lastCol">
      <w:rPr>
        <w:b/>
        <w:bCs/>
      </w:rPr>
    </w:tblStylePr>
    <w:tblStylePr w:type="band1Vert">
      <w:tblPr/>
      <w:tcPr>
        <w:shd w:val="clear" w:color="auto" w:fill="B98BDC" w:themeFill="accent5" w:themeFillTint="7F"/>
      </w:tcPr>
    </w:tblStylePr>
    <w:tblStylePr w:type="band1Horz">
      <w:tblPr/>
      <w:tcPr>
        <w:shd w:val="clear" w:color="auto" w:fill="B98BDC" w:themeFill="accent5" w:themeFillTint="7F"/>
      </w:tcPr>
    </w:tblStylePr>
  </w:style>
  <w:style w:type="table" w:styleId="Gemiddeldraster1-accent6">
    <w:name w:val="Medium Grid 1 Accent 6"/>
    <w:basedOn w:val="Standaardtabel"/>
    <w:uiPriority w:val="67"/>
    <w:rsid w:val="003320F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1B84BE" w:themeColor="accent1"/>
        <w:left w:val="single" w:sz="8" w:space="0" w:color="1B84BE" w:themeColor="accent1"/>
        <w:bottom w:val="single" w:sz="8" w:space="0" w:color="1B84BE" w:themeColor="accent1"/>
        <w:right w:val="single" w:sz="8" w:space="0" w:color="1B84BE" w:themeColor="accent1"/>
        <w:insideH w:val="single" w:sz="8" w:space="0" w:color="1B84BE" w:themeColor="accent1"/>
        <w:insideV w:val="single" w:sz="8" w:space="0" w:color="1B84BE" w:themeColor="accent1"/>
      </w:tblBorders>
      <w:tblCellMar>
        <w:top w:w="0" w:type="dxa"/>
        <w:left w:w="108" w:type="dxa"/>
        <w:bottom w:w="0" w:type="dxa"/>
        <w:right w:w="108" w:type="dxa"/>
      </w:tblCellMar>
    </w:tblPr>
    <w:tcPr>
      <w:shd w:val="clear" w:color="auto" w:fill="BFE2F6" w:themeFill="accent1" w:themeFillTint="3F"/>
    </w:tcPr>
    <w:tblStylePr w:type="firstRow">
      <w:rPr>
        <w:b/>
        <w:bCs/>
        <w:color w:val="000000" w:themeColor="text1"/>
      </w:rPr>
      <w:tblPr/>
      <w:tcPr>
        <w:shd w:val="clear" w:color="auto" w:fill="E5F3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8F7" w:themeFill="accent1" w:themeFillTint="33"/>
      </w:tcPr>
    </w:tblStylePr>
    <w:tblStylePr w:type="band1Vert">
      <w:tblPr/>
      <w:tcPr>
        <w:shd w:val="clear" w:color="auto" w:fill="7FC5EC" w:themeFill="accent1" w:themeFillTint="7F"/>
      </w:tcPr>
    </w:tblStylePr>
    <w:tblStylePr w:type="band1Horz">
      <w:tblPr/>
      <w:tcPr>
        <w:tcBorders>
          <w:insideH w:val="single" w:sz="6" w:space="0" w:color="1B84BE" w:themeColor="accent1"/>
          <w:insideV w:val="single" w:sz="6" w:space="0" w:color="1B84BE" w:themeColor="accent1"/>
        </w:tcBorders>
        <w:shd w:val="clear" w:color="auto" w:fill="7FC5EC"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70CEE2" w:themeColor="accent2"/>
        <w:left w:val="single" w:sz="8" w:space="0" w:color="70CEE2" w:themeColor="accent2"/>
        <w:bottom w:val="single" w:sz="8" w:space="0" w:color="70CEE2" w:themeColor="accent2"/>
        <w:right w:val="single" w:sz="8" w:space="0" w:color="70CEE2" w:themeColor="accent2"/>
        <w:insideH w:val="single" w:sz="8" w:space="0" w:color="70CEE2" w:themeColor="accent2"/>
        <w:insideV w:val="single" w:sz="8" w:space="0" w:color="70CEE2" w:themeColor="accent2"/>
      </w:tblBorders>
      <w:tblCellMar>
        <w:top w:w="0" w:type="dxa"/>
        <w:left w:w="108" w:type="dxa"/>
        <w:bottom w:w="0" w:type="dxa"/>
        <w:right w:w="108" w:type="dxa"/>
      </w:tblCellMar>
    </w:tblPr>
    <w:tcPr>
      <w:shd w:val="clear" w:color="auto" w:fill="DBF2F7" w:themeFill="accent2" w:themeFillTint="3F"/>
    </w:tcPr>
    <w:tblStylePr w:type="firstRow">
      <w:rPr>
        <w:b/>
        <w:bCs/>
        <w:color w:val="000000" w:themeColor="text1"/>
      </w:rPr>
      <w:tblPr/>
      <w:tcPr>
        <w:shd w:val="clear" w:color="auto" w:fill="F0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5F9" w:themeFill="accent2" w:themeFillTint="33"/>
      </w:tcPr>
    </w:tblStylePr>
    <w:tblStylePr w:type="band1Vert">
      <w:tblPr/>
      <w:tcPr>
        <w:shd w:val="clear" w:color="auto" w:fill="B7E6F0" w:themeFill="accent2" w:themeFillTint="7F"/>
      </w:tcPr>
    </w:tblStylePr>
    <w:tblStylePr w:type="band1Horz">
      <w:tblPr/>
      <w:tcPr>
        <w:tcBorders>
          <w:insideH w:val="single" w:sz="6" w:space="0" w:color="70CEE2" w:themeColor="accent2"/>
          <w:insideV w:val="single" w:sz="6" w:space="0" w:color="70CEE2" w:themeColor="accent2"/>
        </w:tcBorders>
        <w:shd w:val="clear" w:color="auto" w:fill="B7E6F0"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FF0082" w:themeColor="accent3"/>
        <w:left w:val="single" w:sz="8" w:space="0" w:color="FF0082" w:themeColor="accent3"/>
        <w:bottom w:val="single" w:sz="8" w:space="0" w:color="FF0082" w:themeColor="accent3"/>
        <w:right w:val="single" w:sz="8" w:space="0" w:color="FF0082" w:themeColor="accent3"/>
        <w:insideH w:val="single" w:sz="8" w:space="0" w:color="FF0082" w:themeColor="accent3"/>
        <w:insideV w:val="single" w:sz="8" w:space="0" w:color="FF0082" w:themeColor="accent3"/>
      </w:tblBorders>
      <w:tblCellMar>
        <w:top w:w="0" w:type="dxa"/>
        <w:left w:w="108" w:type="dxa"/>
        <w:bottom w:w="0" w:type="dxa"/>
        <w:right w:w="108" w:type="dxa"/>
      </w:tblCellMar>
    </w:tblPr>
    <w:tcPr>
      <w:shd w:val="clear" w:color="auto" w:fill="FFC0E0" w:themeFill="accent3" w:themeFillTint="3F"/>
    </w:tcPr>
    <w:tblStylePr w:type="firstRow">
      <w:rPr>
        <w:b/>
        <w:bCs/>
        <w:color w:val="000000" w:themeColor="text1"/>
      </w:rPr>
      <w:tblPr/>
      <w:tcPr>
        <w:shd w:val="clear" w:color="auto" w:fill="FFE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E6" w:themeFill="accent3" w:themeFillTint="33"/>
      </w:tcPr>
    </w:tblStylePr>
    <w:tblStylePr w:type="band1Vert">
      <w:tblPr/>
      <w:tcPr>
        <w:shd w:val="clear" w:color="auto" w:fill="FF80C0" w:themeFill="accent3" w:themeFillTint="7F"/>
      </w:tcPr>
    </w:tblStylePr>
    <w:tblStylePr w:type="band1Horz">
      <w:tblPr/>
      <w:tcPr>
        <w:tcBorders>
          <w:insideH w:val="single" w:sz="6" w:space="0" w:color="FF0082" w:themeColor="accent3"/>
          <w:insideV w:val="single" w:sz="6" w:space="0" w:color="FF0082" w:themeColor="accent3"/>
        </w:tcBorders>
        <w:shd w:val="clear" w:color="auto" w:fill="FF80C0"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FFA300" w:themeColor="accent4"/>
        <w:left w:val="single" w:sz="8" w:space="0" w:color="FFA300" w:themeColor="accent4"/>
        <w:bottom w:val="single" w:sz="8" w:space="0" w:color="FFA300" w:themeColor="accent4"/>
        <w:right w:val="single" w:sz="8" w:space="0" w:color="FFA300" w:themeColor="accent4"/>
        <w:insideH w:val="single" w:sz="8" w:space="0" w:color="FFA300" w:themeColor="accent4"/>
        <w:insideV w:val="single" w:sz="8" w:space="0" w:color="FFA300" w:themeColor="accent4"/>
      </w:tblBorders>
      <w:tblCellMar>
        <w:top w:w="0" w:type="dxa"/>
        <w:left w:w="108" w:type="dxa"/>
        <w:bottom w:w="0" w:type="dxa"/>
        <w:right w:w="108" w:type="dxa"/>
      </w:tblCellMar>
    </w:tblPr>
    <w:tcPr>
      <w:shd w:val="clear" w:color="auto" w:fill="FFE8C0" w:themeFill="accent4" w:themeFillTint="3F"/>
    </w:tcPr>
    <w:tblStylePr w:type="firstRow">
      <w:rPr>
        <w:b/>
        <w:bCs/>
        <w:color w:val="000000" w:themeColor="text1"/>
      </w:rPr>
      <w:tblPr/>
      <w:tcPr>
        <w:shd w:val="clear" w:color="auto" w:fill="FFF5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CCC" w:themeFill="accent4" w:themeFillTint="33"/>
      </w:tcPr>
    </w:tblStylePr>
    <w:tblStylePr w:type="band1Vert">
      <w:tblPr/>
      <w:tcPr>
        <w:shd w:val="clear" w:color="auto" w:fill="FFD180" w:themeFill="accent4" w:themeFillTint="7F"/>
      </w:tcPr>
    </w:tblStylePr>
    <w:tblStylePr w:type="band1Horz">
      <w:tblPr/>
      <w:tcPr>
        <w:tcBorders>
          <w:insideH w:val="single" w:sz="6" w:space="0" w:color="FFA300" w:themeColor="accent4"/>
          <w:insideV w:val="single" w:sz="6" w:space="0" w:color="FFA300" w:themeColor="accent4"/>
        </w:tcBorders>
        <w:shd w:val="clear" w:color="auto" w:fill="FFD1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7030A0" w:themeColor="accent5"/>
        <w:left w:val="single" w:sz="8" w:space="0" w:color="7030A0" w:themeColor="accent5"/>
        <w:bottom w:val="single" w:sz="8" w:space="0" w:color="7030A0" w:themeColor="accent5"/>
        <w:right w:val="single" w:sz="8" w:space="0" w:color="7030A0" w:themeColor="accent5"/>
        <w:insideH w:val="single" w:sz="8" w:space="0" w:color="7030A0" w:themeColor="accent5"/>
        <w:insideV w:val="single" w:sz="8" w:space="0" w:color="7030A0" w:themeColor="accent5"/>
      </w:tblBorders>
      <w:tblCellMar>
        <w:top w:w="0" w:type="dxa"/>
        <w:left w:w="108" w:type="dxa"/>
        <w:bottom w:w="0" w:type="dxa"/>
        <w:right w:w="108" w:type="dxa"/>
      </w:tblCellMar>
    </w:tblPr>
    <w:tcPr>
      <w:shd w:val="clear" w:color="auto" w:fill="DCC5ED" w:themeFill="accent5" w:themeFillTint="3F"/>
    </w:tcPr>
    <w:tblStylePr w:type="firstRow">
      <w:rPr>
        <w:b/>
        <w:bCs/>
        <w:color w:val="000000" w:themeColor="text1"/>
      </w:rPr>
      <w:tblPr/>
      <w:tcPr>
        <w:shd w:val="clear" w:color="auto" w:fill="F1E8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5" w:themeFillTint="33"/>
      </w:tcPr>
    </w:tblStylePr>
    <w:tblStylePr w:type="band1Vert">
      <w:tblPr/>
      <w:tcPr>
        <w:shd w:val="clear" w:color="auto" w:fill="B98BDC" w:themeFill="accent5" w:themeFillTint="7F"/>
      </w:tcPr>
    </w:tblStylePr>
    <w:tblStylePr w:type="band1Horz">
      <w:tblPr/>
      <w:tcPr>
        <w:tcBorders>
          <w:insideH w:val="single" w:sz="6" w:space="0" w:color="7030A0" w:themeColor="accent5"/>
          <w:insideV w:val="single" w:sz="6" w:space="0" w:color="7030A0" w:themeColor="accent5"/>
        </w:tcBorders>
        <w:shd w:val="clear" w:color="auto" w:fill="B98BDC"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3320FB"/>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FE2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84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84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84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84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5E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C5EC" w:themeFill="accent1" w:themeFillTint="7F"/>
      </w:tcPr>
    </w:tblStylePr>
  </w:style>
  <w:style w:type="table" w:styleId="Gemiddeldraster3-accent2">
    <w:name w:val="Medium Grid 3 Accent 2"/>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F2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CEE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CEE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CEE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CEE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E6F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E6F0" w:themeFill="accent2" w:themeFillTint="7F"/>
      </w:tcPr>
    </w:tblStylePr>
  </w:style>
  <w:style w:type="table" w:styleId="Gemiddeldraster3-accent3">
    <w:name w:val="Medium Grid 3 Accent 3"/>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C0E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8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8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8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8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C0" w:themeFill="accent3" w:themeFillTint="7F"/>
      </w:tcPr>
    </w:tblStylePr>
  </w:style>
  <w:style w:type="table" w:styleId="Gemiddeldraster3-accent4">
    <w:name w:val="Medium Grid 3 Accent 4"/>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E8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3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3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3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3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1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180" w:themeFill="accent4" w:themeFillTint="7F"/>
      </w:tcPr>
    </w:tblStylePr>
  </w:style>
  <w:style w:type="table" w:styleId="Gemiddeldraster3-accent5">
    <w:name w:val="Medium Grid 3 Accent 5"/>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C5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5" w:themeFillTint="7F"/>
      </w:tcPr>
    </w:tblStylePr>
  </w:style>
  <w:style w:type="table" w:styleId="Gemiddeldraster3-accent6">
    <w:name w:val="Medium Grid 3 Accent 6"/>
    <w:basedOn w:val="Standaardtabel"/>
    <w:uiPriority w:val="69"/>
    <w:rsid w:val="003320F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3320FB"/>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3320FB"/>
    <w:tblPr>
      <w:tblStyleRowBandSize w:val="1"/>
      <w:tblStyleColBandSize w:val="1"/>
      <w:tblInd w:w="0" w:type="dxa"/>
      <w:tblBorders>
        <w:top w:val="single" w:sz="8" w:space="0" w:color="3EA8E3" w:themeColor="accent1" w:themeTint="BF"/>
        <w:left w:val="single" w:sz="8" w:space="0" w:color="3EA8E3" w:themeColor="accent1" w:themeTint="BF"/>
        <w:bottom w:val="single" w:sz="8" w:space="0" w:color="3EA8E3" w:themeColor="accent1" w:themeTint="BF"/>
        <w:right w:val="single" w:sz="8" w:space="0" w:color="3EA8E3" w:themeColor="accent1" w:themeTint="BF"/>
        <w:insideH w:val="single" w:sz="8" w:space="0" w:color="3EA8E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EA8E3" w:themeColor="accent1" w:themeTint="BF"/>
          <w:left w:val="single" w:sz="8" w:space="0" w:color="3EA8E3" w:themeColor="accent1" w:themeTint="BF"/>
          <w:bottom w:val="single" w:sz="8" w:space="0" w:color="3EA8E3" w:themeColor="accent1" w:themeTint="BF"/>
          <w:right w:val="single" w:sz="8" w:space="0" w:color="3EA8E3" w:themeColor="accent1" w:themeTint="BF"/>
          <w:insideH w:val="nil"/>
          <w:insideV w:val="nil"/>
        </w:tcBorders>
        <w:shd w:val="clear" w:color="auto" w:fill="1B84BE" w:themeFill="accent1"/>
      </w:tcPr>
    </w:tblStylePr>
    <w:tblStylePr w:type="lastRow">
      <w:pPr>
        <w:spacing w:before="0" w:after="0" w:line="240" w:lineRule="auto"/>
      </w:pPr>
      <w:rPr>
        <w:b/>
        <w:bCs/>
      </w:rPr>
      <w:tblPr/>
      <w:tcPr>
        <w:tcBorders>
          <w:top w:val="double" w:sz="6" w:space="0" w:color="3EA8E3" w:themeColor="accent1" w:themeTint="BF"/>
          <w:left w:val="single" w:sz="8" w:space="0" w:color="3EA8E3" w:themeColor="accent1" w:themeTint="BF"/>
          <w:bottom w:val="single" w:sz="8" w:space="0" w:color="3EA8E3" w:themeColor="accent1" w:themeTint="BF"/>
          <w:right w:val="single" w:sz="8" w:space="0" w:color="3EA8E3"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E2F6" w:themeFill="accent1" w:themeFillTint="3F"/>
      </w:tcPr>
    </w:tblStylePr>
    <w:tblStylePr w:type="band1Horz">
      <w:tblPr/>
      <w:tcPr>
        <w:tcBorders>
          <w:insideH w:val="nil"/>
          <w:insideV w:val="nil"/>
        </w:tcBorders>
        <w:shd w:val="clear" w:color="auto" w:fill="BFE2F6"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3320FB"/>
    <w:tblPr>
      <w:tblStyleRowBandSize w:val="1"/>
      <w:tblStyleColBandSize w:val="1"/>
      <w:tblInd w:w="0" w:type="dxa"/>
      <w:tblBorders>
        <w:top w:val="single" w:sz="8" w:space="0" w:color="93DAE9" w:themeColor="accent2" w:themeTint="BF"/>
        <w:left w:val="single" w:sz="8" w:space="0" w:color="93DAE9" w:themeColor="accent2" w:themeTint="BF"/>
        <w:bottom w:val="single" w:sz="8" w:space="0" w:color="93DAE9" w:themeColor="accent2" w:themeTint="BF"/>
        <w:right w:val="single" w:sz="8" w:space="0" w:color="93DAE9" w:themeColor="accent2" w:themeTint="BF"/>
        <w:insideH w:val="single" w:sz="8" w:space="0" w:color="93DAE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DAE9" w:themeColor="accent2" w:themeTint="BF"/>
          <w:left w:val="single" w:sz="8" w:space="0" w:color="93DAE9" w:themeColor="accent2" w:themeTint="BF"/>
          <w:bottom w:val="single" w:sz="8" w:space="0" w:color="93DAE9" w:themeColor="accent2" w:themeTint="BF"/>
          <w:right w:val="single" w:sz="8" w:space="0" w:color="93DAE9" w:themeColor="accent2" w:themeTint="BF"/>
          <w:insideH w:val="nil"/>
          <w:insideV w:val="nil"/>
        </w:tcBorders>
        <w:shd w:val="clear" w:color="auto" w:fill="70CEE2" w:themeFill="accent2"/>
      </w:tcPr>
    </w:tblStylePr>
    <w:tblStylePr w:type="lastRow">
      <w:pPr>
        <w:spacing w:before="0" w:after="0" w:line="240" w:lineRule="auto"/>
      </w:pPr>
      <w:rPr>
        <w:b/>
        <w:bCs/>
      </w:rPr>
      <w:tblPr/>
      <w:tcPr>
        <w:tcBorders>
          <w:top w:val="double" w:sz="6" w:space="0" w:color="93DAE9" w:themeColor="accent2" w:themeTint="BF"/>
          <w:left w:val="single" w:sz="8" w:space="0" w:color="93DAE9" w:themeColor="accent2" w:themeTint="BF"/>
          <w:bottom w:val="single" w:sz="8" w:space="0" w:color="93DAE9" w:themeColor="accent2" w:themeTint="BF"/>
          <w:right w:val="single" w:sz="8" w:space="0" w:color="93DAE9"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2F7" w:themeFill="accent2" w:themeFillTint="3F"/>
      </w:tcPr>
    </w:tblStylePr>
    <w:tblStylePr w:type="band1Horz">
      <w:tblPr/>
      <w:tcPr>
        <w:tcBorders>
          <w:insideH w:val="nil"/>
          <w:insideV w:val="nil"/>
        </w:tcBorders>
        <w:shd w:val="clear" w:color="auto" w:fill="DBF2F7"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3320FB"/>
    <w:tblPr>
      <w:tblStyleRowBandSize w:val="1"/>
      <w:tblStyleColBandSize w:val="1"/>
      <w:tblInd w:w="0" w:type="dxa"/>
      <w:tblBorders>
        <w:top w:val="single" w:sz="8" w:space="0" w:color="FF40A1" w:themeColor="accent3" w:themeTint="BF"/>
        <w:left w:val="single" w:sz="8" w:space="0" w:color="FF40A1" w:themeColor="accent3" w:themeTint="BF"/>
        <w:bottom w:val="single" w:sz="8" w:space="0" w:color="FF40A1" w:themeColor="accent3" w:themeTint="BF"/>
        <w:right w:val="single" w:sz="8" w:space="0" w:color="FF40A1" w:themeColor="accent3" w:themeTint="BF"/>
        <w:insideH w:val="single" w:sz="8" w:space="0" w:color="FF40A1"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40A1" w:themeColor="accent3" w:themeTint="BF"/>
          <w:left w:val="single" w:sz="8" w:space="0" w:color="FF40A1" w:themeColor="accent3" w:themeTint="BF"/>
          <w:bottom w:val="single" w:sz="8" w:space="0" w:color="FF40A1" w:themeColor="accent3" w:themeTint="BF"/>
          <w:right w:val="single" w:sz="8" w:space="0" w:color="FF40A1" w:themeColor="accent3" w:themeTint="BF"/>
          <w:insideH w:val="nil"/>
          <w:insideV w:val="nil"/>
        </w:tcBorders>
        <w:shd w:val="clear" w:color="auto" w:fill="FF0082" w:themeFill="accent3"/>
      </w:tcPr>
    </w:tblStylePr>
    <w:tblStylePr w:type="lastRow">
      <w:pPr>
        <w:spacing w:before="0" w:after="0" w:line="240" w:lineRule="auto"/>
      </w:pPr>
      <w:rPr>
        <w:b/>
        <w:bCs/>
      </w:rPr>
      <w:tblPr/>
      <w:tcPr>
        <w:tcBorders>
          <w:top w:val="double" w:sz="6" w:space="0" w:color="FF40A1" w:themeColor="accent3" w:themeTint="BF"/>
          <w:left w:val="single" w:sz="8" w:space="0" w:color="FF40A1" w:themeColor="accent3" w:themeTint="BF"/>
          <w:bottom w:val="single" w:sz="8" w:space="0" w:color="FF40A1" w:themeColor="accent3" w:themeTint="BF"/>
          <w:right w:val="single" w:sz="8" w:space="0" w:color="FF40A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0E0" w:themeFill="accent3" w:themeFillTint="3F"/>
      </w:tcPr>
    </w:tblStylePr>
    <w:tblStylePr w:type="band1Horz">
      <w:tblPr/>
      <w:tcPr>
        <w:tcBorders>
          <w:insideH w:val="nil"/>
          <w:insideV w:val="nil"/>
        </w:tcBorders>
        <w:shd w:val="clear" w:color="auto" w:fill="FFC0E0"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3320FB"/>
    <w:tblPr>
      <w:tblStyleRowBandSize w:val="1"/>
      <w:tblStyleColBandSize w:val="1"/>
      <w:tblInd w:w="0" w:type="dxa"/>
      <w:tblBorders>
        <w:top w:val="single" w:sz="8" w:space="0" w:color="FFBA40" w:themeColor="accent4" w:themeTint="BF"/>
        <w:left w:val="single" w:sz="8" w:space="0" w:color="FFBA40" w:themeColor="accent4" w:themeTint="BF"/>
        <w:bottom w:val="single" w:sz="8" w:space="0" w:color="FFBA40" w:themeColor="accent4" w:themeTint="BF"/>
        <w:right w:val="single" w:sz="8" w:space="0" w:color="FFBA40" w:themeColor="accent4" w:themeTint="BF"/>
        <w:insideH w:val="single" w:sz="8" w:space="0" w:color="FFBA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BA40" w:themeColor="accent4" w:themeTint="BF"/>
          <w:left w:val="single" w:sz="8" w:space="0" w:color="FFBA40" w:themeColor="accent4" w:themeTint="BF"/>
          <w:bottom w:val="single" w:sz="8" w:space="0" w:color="FFBA40" w:themeColor="accent4" w:themeTint="BF"/>
          <w:right w:val="single" w:sz="8" w:space="0" w:color="FFBA40" w:themeColor="accent4" w:themeTint="BF"/>
          <w:insideH w:val="nil"/>
          <w:insideV w:val="nil"/>
        </w:tcBorders>
        <w:shd w:val="clear" w:color="auto" w:fill="FFA300" w:themeFill="accent4"/>
      </w:tcPr>
    </w:tblStylePr>
    <w:tblStylePr w:type="lastRow">
      <w:pPr>
        <w:spacing w:before="0" w:after="0" w:line="240" w:lineRule="auto"/>
      </w:pPr>
      <w:rPr>
        <w:b/>
        <w:bCs/>
      </w:rPr>
      <w:tblPr/>
      <w:tcPr>
        <w:tcBorders>
          <w:top w:val="double" w:sz="6" w:space="0" w:color="FFBA40" w:themeColor="accent4" w:themeTint="BF"/>
          <w:left w:val="single" w:sz="8" w:space="0" w:color="FFBA40" w:themeColor="accent4" w:themeTint="BF"/>
          <w:bottom w:val="single" w:sz="8" w:space="0" w:color="FFBA40" w:themeColor="accent4" w:themeTint="BF"/>
          <w:right w:val="single" w:sz="8" w:space="0" w:color="FFBA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8C0" w:themeFill="accent4" w:themeFillTint="3F"/>
      </w:tcPr>
    </w:tblStylePr>
    <w:tblStylePr w:type="band1Horz">
      <w:tblPr/>
      <w:tcPr>
        <w:tcBorders>
          <w:insideH w:val="nil"/>
          <w:insideV w:val="nil"/>
        </w:tcBorders>
        <w:shd w:val="clear" w:color="auto" w:fill="FFE8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3320FB"/>
    <w:tblPr>
      <w:tblStyleRowBandSize w:val="1"/>
      <w:tblStyleColBandSize w:val="1"/>
      <w:tblInd w:w="0" w:type="dxa"/>
      <w:tblBorders>
        <w:top w:val="single" w:sz="8" w:space="0" w:color="9650CA" w:themeColor="accent5" w:themeTint="BF"/>
        <w:left w:val="single" w:sz="8" w:space="0" w:color="9650CA" w:themeColor="accent5" w:themeTint="BF"/>
        <w:bottom w:val="single" w:sz="8" w:space="0" w:color="9650CA" w:themeColor="accent5" w:themeTint="BF"/>
        <w:right w:val="single" w:sz="8" w:space="0" w:color="9650CA" w:themeColor="accent5" w:themeTint="BF"/>
        <w:insideH w:val="single" w:sz="8" w:space="0" w:color="9650CA"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650CA" w:themeColor="accent5" w:themeTint="BF"/>
          <w:left w:val="single" w:sz="8" w:space="0" w:color="9650CA" w:themeColor="accent5" w:themeTint="BF"/>
          <w:bottom w:val="single" w:sz="8" w:space="0" w:color="9650CA" w:themeColor="accent5" w:themeTint="BF"/>
          <w:right w:val="single" w:sz="8" w:space="0" w:color="9650CA" w:themeColor="accent5" w:themeTint="BF"/>
          <w:insideH w:val="nil"/>
          <w:insideV w:val="nil"/>
        </w:tcBorders>
        <w:shd w:val="clear" w:color="auto" w:fill="7030A0" w:themeFill="accent5"/>
      </w:tcPr>
    </w:tblStylePr>
    <w:tblStylePr w:type="lastRow">
      <w:pPr>
        <w:spacing w:before="0" w:after="0" w:line="240" w:lineRule="auto"/>
      </w:pPr>
      <w:rPr>
        <w:b/>
        <w:bCs/>
      </w:rPr>
      <w:tblPr/>
      <w:tcPr>
        <w:tcBorders>
          <w:top w:val="double" w:sz="6" w:space="0" w:color="9650CA" w:themeColor="accent5" w:themeTint="BF"/>
          <w:left w:val="single" w:sz="8" w:space="0" w:color="9650CA" w:themeColor="accent5" w:themeTint="BF"/>
          <w:bottom w:val="single" w:sz="8" w:space="0" w:color="9650CA" w:themeColor="accent5" w:themeTint="BF"/>
          <w:right w:val="single" w:sz="8" w:space="0" w:color="9650C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5" w:themeFillTint="3F"/>
      </w:tcPr>
    </w:tblStylePr>
    <w:tblStylePr w:type="band1Horz">
      <w:tblPr/>
      <w:tcPr>
        <w:tcBorders>
          <w:insideH w:val="nil"/>
          <w:insideV w:val="nil"/>
        </w:tcBorders>
        <w:shd w:val="clear" w:color="auto" w:fill="DCC5ED"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3320FB"/>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CEE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CEE2" w:themeFill="accent2"/>
      </w:tcPr>
    </w:tblStylePr>
    <w:tblStylePr w:type="lastCol">
      <w:rPr>
        <w:b/>
        <w:bCs/>
        <w:color w:val="FFFFFF" w:themeColor="background1"/>
      </w:rPr>
      <w:tblPr/>
      <w:tcPr>
        <w:tcBorders>
          <w:left w:val="nil"/>
          <w:right w:val="nil"/>
          <w:insideH w:val="nil"/>
          <w:insideV w:val="nil"/>
        </w:tcBorders>
        <w:shd w:val="clear" w:color="auto" w:fill="70CEE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8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0082" w:themeFill="accent3"/>
      </w:tcPr>
    </w:tblStylePr>
    <w:tblStylePr w:type="lastCol">
      <w:rPr>
        <w:b/>
        <w:bCs/>
        <w:color w:val="FFFFFF" w:themeColor="background1"/>
      </w:rPr>
      <w:tblPr/>
      <w:tcPr>
        <w:tcBorders>
          <w:left w:val="nil"/>
          <w:right w:val="nil"/>
          <w:insideH w:val="nil"/>
          <w:insideV w:val="nil"/>
        </w:tcBorders>
        <w:shd w:val="clear" w:color="auto" w:fill="FF008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3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300" w:themeFill="accent4"/>
      </w:tcPr>
    </w:tblStylePr>
    <w:tblStylePr w:type="lastCol">
      <w:rPr>
        <w:b/>
        <w:bCs/>
        <w:color w:val="FFFFFF" w:themeColor="background1"/>
      </w:rPr>
      <w:tblPr/>
      <w:tcPr>
        <w:tcBorders>
          <w:left w:val="nil"/>
          <w:right w:val="nil"/>
          <w:insideH w:val="nil"/>
          <w:insideV w:val="nil"/>
        </w:tcBorders>
        <w:shd w:val="clear" w:color="auto" w:fill="FFA3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30A0" w:themeFill="accent5"/>
      </w:tcPr>
    </w:tblStylePr>
    <w:tblStylePr w:type="lastCol">
      <w:rPr>
        <w:b/>
        <w:bCs/>
        <w:color w:val="FFFFFF" w:themeColor="background1"/>
      </w:rPr>
      <w:tblPr/>
      <w:tcPr>
        <w:tcBorders>
          <w:left w:val="nil"/>
          <w:right w:val="nil"/>
          <w:insideH w:val="nil"/>
          <w:insideV w:val="nil"/>
        </w:tcBorders>
        <w:shd w:val="clear" w:color="auto" w:fill="7030A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3320F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3320F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3320FB"/>
    <w:rPr>
      <w:color w:val="000000" w:themeColor="text1"/>
    </w:rPr>
    <w:tblPr>
      <w:tblStyleRowBandSize w:val="1"/>
      <w:tblStyleColBandSize w:val="1"/>
      <w:tblInd w:w="0" w:type="dxa"/>
      <w:tblBorders>
        <w:top w:val="single" w:sz="8" w:space="0" w:color="1B84BE" w:themeColor="accent1"/>
        <w:bottom w:val="single" w:sz="8" w:space="0" w:color="1B84BE"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B84BE" w:themeColor="accent1"/>
        </w:tcBorders>
      </w:tcPr>
    </w:tblStylePr>
    <w:tblStylePr w:type="lastRow">
      <w:rPr>
        <w:b/>
        <w:bCs/>
        <w:color w:val="1F497D" w:themeColor="text2"/>
      </w:rPr>
      <w:tblPr/>
      <w:tcPr>
        <w:tcBorders>
          <w:top w:val="single" w:sz="8" w:space="0" w:color="1B84BE" w:themeColor="accent1"/>
          <w:bottom w:val="single" w:sz="8" w:space="0" w:color="1B84BE" w:themeColor="accent1"/>
        </w:tcBorders>
      </w:tcPr>
    </w:tblStylePr>
    <w:tblStylePr w:type="firstCol">
      <w:rPr>
        <w:b/>
        <w:bCs/>
      </w:rPr>
    </w:tblStylePr>
    <w:tblStylePr w:type="lastCol">
      <w:rPr>
        <w:b/>
        <w:bCs/>
      </w:rPr>
      <w:tblPr/>
      <w:tcPr>
        <w:tcBorders>
          <w:top w:val="single" w:sz="8" w:space="0" w:color="1B84BE" w:themeColor="accent1"/>
          <w:bottom w:val="single" w:sz="8" w:space="0" w:color="1B84BE" w:themeColor="accent1"/>
        </w:tcBorders>
      </w:tcPr>
    </w:tblStylePr>
    <w:tblStylePr w:type="band1Vert">
      <w:tblPr/>
      <w:tcPr>
        <w:shd w:val="clear" w:color="auto" w:fill="BFE2F6" w:themeFill="accent1" w:themeFillTint="3F"/>
      </w:tcPr>
    </w:tblStylePr>
    <w:tblStylePr w:type="band1Horz">
      <w:tblPr/>
      <w:tcPr>
        <w:shd w:val="clear" w:color="auto" w:fill="BFE2F6" w:themeFill="accent1" w:themeFillTint="3F"/>
      </w:tcPr>
    </w:tblStylePr>
  </w:style>
  <w:style w:type="table" w:styleId="Gemiddeldelijst1-accent2">
    <w:name w:val="Medium List 1 Accent 2"/>
    <w:basedOn w:val="Standaardtabel"/>
    <w:uiPriority w:val="65"/>
    <w:rsid w:val="003320FB"/>
    <w:rPr>
      <w:color w:val="000000" w:themeColor="text1"/>
    </w:rPr>
    <w:tblPr>
      <w:tblStyleRowBandSize w:val="1"/>
      <w:tblStyleColBandSize w:val="1"/>
      <w:tblInd w:w="0" w:type="dxa"/>
      <w:tblBorders>
        <w:top w:val="single" w:sz="8" w:space="0" w:color="70CEE2" w:themeColor="accent2"/>
        <w:bottom w:val="single" w:sz="8" w:space="0" w:color="70CEE2"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CEE2" w:themeColor="accent2"/>
        </w:tcBorders>
      </w:tcPr>
    </w:tblStylePr>
    <w:tblStylePr w:type="lastRow">
      <w:rPr>
        <w:b/>
        <w:bCs/>
        <w:color w:val="1F497D" w:themeColor="text2"/>
      </w:rPr>
      <w:tblPr/>
      <w:tcPr>
        <w:tcBorders>
          <w:top w:val="single" w:sz="8" w:space="0" w:color="70CEE2" w:themeColor="accent2"/>
          <w:bottom w:val="single" w:sz="8" w:space="0" w:color="70CEE2" w:themeColor="accent2"/>
        </w:tcBorders>
      </w:tcPr>
    </w:tblStylePr>
    <w:tblStylePr w:type="firstCol">
      <w:rPr>
        <w:b/>
        <w:bCs/>
      </w:rPr>
    </w:tblStylePr>
    <w:tblStylePr w:type="lastCol">
      <w:rPr>
        <w:b/>
        <w:bCs/>
      </w:rPr>
      <w:tblPr/>
      <w:tcPr>
        <w:tcBorders>
          <w:top w:val="single" w:sz="8" w:space="0" w:color="70CEE2" w:themeColor="accent2"/>
          <w:bottom w:val="single" w:sz="8" w:space="0" w:color="70CEE2" w:themeColor="accent2"/>
        </w:tcBorders>
      </w:tcPr>
    </w:tblStylePr>
    <w:tblStylePr w:type="band1Vert">
      <w:tblPr/>
      <w:tcPr>
        <w:shd w:val="clear" w:color="auto" w:fill="DBF2F7" w:themeFill="accent2" w:themeFillTint="3F"/>
      </w:tcPr>
    </w:tblStylePr>
    <w:tblStylePr w:type="band1Horz">
      <w:tblPr/>
      <w:tcPr>
        <w:shd w:val="clear" w:color="auto" w:fill="DBF2F7" w:themeFill="accent2" w:themeFillTint="3F"/>
      </w:tcPr>
    </w:tblStylePr>
  </w:style>
  <w:style w:type="table" w:styleId="Gemiddeldelijst1-accent3">
    <w:name w:val="Medium List 1 Accent 3"/>
    <w:basedOn w:val="Standaardtabel"/>
    <w:uiPriority w:val="65"/>
    <w:rsid w:val="003320FB"/>
    <w:rPr>
      <w:color w:val="000000" w:themeColor="text1"/>
    </w:rPr>
    <w:tblPr>
      <w:tblStyleRowBandSize w:val="1"/>
      <w:tblStyleColBandSize w:val="1"/>
      <w:tblInd w:w="0" w:type="dxa"/>
      <w:tblBorders>
        <w:top w:val="single" w:sz="8" w:space="0" w:color="FF0082" w:themeColor="accent3"/>
        <w:bottom w:val="single" w:sz="8" w:space="0" w:color="FF008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0082" w:themeColor="accent3"/>
        </w:tcBorders>
      </w:tcPr>
    </w:tblStylePr>
    <w:tblStylePr w:type="lastRow">
      <w:rPr>
        <w:b/>
        <w:bCs/>
        <w:color w:val="1F497D" w:themeColor="text2"/>
      </w:rPr>
      <w:tblPr/>
      <w:tcPr>
        <w:tcBorders>
          <w:top w:val="single" w:sz="8" w:space="0" w:color="FF0082" w:themeColor="accent3"/>
          <w:bottom w:val="single" w:sz="8" w:space="0" w:color="FF0082" w:themeColor="accent3"/>
        </w:tcBorders>
      </w:tcPr>
    </w:tblStylePr>
    <w:tblStylePr w:type="firstCol">
      <w:rPr>
        <w:b/>
        <w:bCs/>
      </w:rPr>
    </w:tblStylePr>
    <w:tblStylePr w:type="lastCol">
      <w:rPr>
        <w:b/>
        <w:bCs/>
      </w:rPr>
      <w:tblPr/>
      <w:tcPr>
        <w:tcBorders>
          <w:top w:val="single" w:sz="8" w:space="0" w:color="FF0082" w:themeColor="accent3"/>
          <w:bottom w:val="single" w:sz="8" w:space="0" w:color="FF0082" w:themeColor="accent3"/>
        </w:tcBorders>
      </w:tcPr>
    </w:tblStylePr>
    <w:tblStylePr w:type="band1Vert">
      <w:tblPr/>
      <w:tcPr>
        <w:shd w:val="clear" w:color="auto" w:fill="FFC0E0" w:themeFill="accent3" w:themeFillTint="3F"/>
      </w:tcPr>
    </w:tblStylePr>
    <w:tblStylePr w:type="band1Horz">
      <w:tblPr/>
      <w:tcPr>
        <w:shd w:val="clear" w:color="auto" w:fill="FFC0E0" w:themeFill="accent3" w:themeFillTint="3F"/>
      </w:tcPr>
    </w:tblStylePr>
  </w:style>
  <w:style w:type="table" w:styleId="Gemiddeldelijst1-accent4">
    <w:name w:val="Medium List 1 Accent 4"/>
    <w:basedOn w:val="Standaardtabel"/>
    <w:uiPriority w:val="65"/>
    <w:rsid w:val="003320FB"/>
    <w:rPr>
      <w:color w:val="000000" w:themeColor="text1"/>
    </w:rPr>
    <w:tblPr>
      <w:tblStyleRowBandSize w:val="1"/>
      <w:tblStyleColBandSize w:val="1"/>
      <w:tblInd w:w="0" w:type="dxa"/>
      <w:tblBorders>
        <w:top w:val="single" w:sz="8" w:space="0" w:color="FFA300" w:themeColor="accent4"/>
        <w:bottom w:val="single" w:sz="8" w:space="0" w:color="FFA300"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FA300" w:themeColor="accent4"/>
        </w:tcBorders>
      </w:tcPr>
    </w:tblStylePr>
    <w:tblStylePr w:type="lastRow">
      <w:rPr>
        <w:b/>
        <w:bCs/>
        <w:color w:val="1F497D" w:themeColor="text2"/>
      </w:rPr>
      <w:tblPr/>
      <w:tcPr>
        <w:tcBorders>
          <w:top w:val="single" w:sz="8" w:space="0" w:color="FFA300" w:themeColor="accent4"/>
          <w:bottom w:val="single" w:sz="8" w:space="0" w:color="FFA300" w:themeColor="accent4"/>
        </w:tcBorders>
      </w:tcPr>
    </w:tblStylePr>
    <w:tblStylePr w:type="firstCol">
      <w:rPr>
        <w:b/>
        <w:bCs/>
      </w:rPr>
    </w:tblStylePr>
    <w:tblStylePr w:type="lastCol">
      <w:rPr>
        <w:b/>
        <w:bCs/>
      </w:rPr>
      <w:tblPr/>
      <w:tcPr>
        <w:tcBorders>
          <w:top w:val="single" w:sz="8" w:space="0" w:color="FFA300" w:themeColor="accent4"/>
          <w:bottom w:val="single" w:sz="8" w:space="0" w:color="FFA300" w:themeColor="accent4"/>
        </w:tcBorders>
      </w:tcPr>
    </w:tblStylePr>
    <w:tblStylePr w:type="band1Vert">
      <w:tblPr/>
      <w:tcPr>
        <w:shd w:val="clear" w:color="auto" w:fill="FFE8C0" w:themeFill="accent4" w:themeFillTint="3F"/>
      </w:tcPr>
    </w:tblStylePr>
    <w:tblStylePr w:type="band1Horz">
      <w:tblPr/>
      <w:tcPr>
        <w:shd w:val="clear" w:color="auto" w:fill="FFE8C0" w:themeFill="accent4" w:themeFillTint="3F"/>
      </w:tcPr>
    </w:tblStylePr>
  </w:style>
  <w:style w:type="table" w:styleId="Gemiddeldelijst1-accent5">
    <w:name w:val="Medium List 1 Accent 5"/>
    <w:basedOn w:val="Standaardtabel"/>
    <w:uiPriority w:val="65"/>
    <w:rsid w:val="003320FB"/>
    <w:rPr>
      <w:color w:val="000000" w:themeColor="text1"/>
    </w:rPr>
    <w:tblPr>
      <w:tblStyleRowBandSize w:val="1"/>
      <w:tblStyleColBandSize w:val="1"/>
      <w:tblInd w:w="0" w:type="dxa"/>
      <w:tblBorders>
        <w:top w:val="single" w:sz="8" w:space="0" w:color="7030A0" w:themeColor="accent5"/>
        <w:bottom w:val="single" w:sz="8" w:space="0" w:color="7030A0"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030A0" w:themeColor="accent5"/>
        </w:tcBorders>
      </w:tcPr>
    </w:tblStylePr>
    <w:tblStylePr w:type="lastRow">
      <w:rPr>
        <w:b/>
        <w:bCs/>
        <w:color w:val="1F497D" w:themeColor="text2"/>
      </w:rPr>
      <w:tblPr/>
      <w:tcPr>
        <w:tcBorders>
          <w:top w:val="single" w:sz="8" w:space="0" w:color="7030A0" w:themeColor="accent5"/>
          <w:bottom w:val="single" w:sz="8" w:space="0" w:color="7030A0" w:themeColor="accent5"/>
        </w:tcBorders>
      </w:tcPr>
    </w:tblStylePr>
    <w:tblStylePr w:type="firstCol">
      <w:rPr>
        <w:b/>
        <w:bCs/>
      </w:rPr>
    </w:tblStylePr>
    <w:tblStylePr w:type="lastCol">
      <w:rPr>
        <w:b/>
        <w:bCs/>
      </w:rPr>
      <w:tblPr/>
      <w:tcPr>
        <w:tcBorders>
          <w:top w:val="single" w:sz="8" w:space="0" w:color="7030A0" w:themeColor="accent5"/>
          <w:bottom w:val="single" w:sz="8" w:space="0" w:color="7030A0" w:themeColor="accent5"/>
        </w:tcBorders>
      </w:tcPr>
    </w:tblStylePr>
    <w:tblStylePr w:type="band1Vert">
      <w:tblPr/>
      <w:tcPr>
        <w:shd w:val="clear" w:color="auto" w:fill="DCC5ED" w:themeFill="accent5" w:themeFillTint="3F"/>
      </w:tcPr>
    </w:tblStylePr>
    <w:tblStylePr w:type="band1Horz">
      <w:tblPr/>
      <w:tcPr>
        <w:shd w:val="clear" w:color="auto" w:fill="DCC5ED" w:themeFill="accent5" w:themeFillTint="3F"/>
      </w:tcPr>
    </w:tblStylePr>
  </w:style>
  <w:style w:type="table" w:styleId="Gemiddeldelijst1-accent6">
    <w:name w:val="Medium List 1 Accent 6"/>
    <w:basedOn w:val="Standaardtabel"/>
    <w:uiPriority w:val="65"/>
    <w:rsid w:val="003320FB"/>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1B84BE" w:themeColor="accent1"/>
        <w:left w:val="single" w:sz="8" w:space="0" w:color="1B84BE" w:themeColor="accent1"/>
        <w:bottom w:val="single" w:sz="8" w:space="0" w:color="1B84BE" w:themeColor="accent1"/>
        <w:right w:val="single" w:sz="8" w:space="0" w:color="1B84BE"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1B84BE" w:themeColor="accent1"/>
          <w:right w:val="nil"/>
          <w:insideH w:val="nil"/>
          <w:insideV w:val="nil"/>
        </w:tcBorders>
        <w:shd w:val="clear" w:color="auto" w:fill="FFFFFF" w:themeFill="background1"/>
      </w:tcPr>
    </w:tblStylePr>
    <w:tblStylePr w:type="lastRow">
      <w:tblPr/>
      <w:tcPr>
        <w:tcBorders>
          <w:top w:val="single" w:sz="8" w:space="0" w:color="1B84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84BE" w:themeColor="accent1"/>
          <w:insideH w:val="nil"/>
          <w:insideV w:val="nil"/>
        </w:tcBorders>
        <w:shd w:val="clear" w:color="auto" w:fill="FFFFFF" w:themeFill="background1"/>
      </w:tcPr>
    </w:tblStylePr>
    <w:tblStylePr w:type="lastCol">
      <w:tblPr/>
      <w:tcPr>
        <w:tcBorders>
          <w:top w:val="nil"/>
          <w:left w:val="single" w:sz="8" w:space="0" w:color="1B84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2F6" w:themeFill="accent1" w:themeFillTint="3F"/>
      </w:tcPr>
    </w:tblStylePr>
    <w:tblStylePr w:type="band1Horz">
      <w:tblPr/>
      <w:tcPr>
        <w:tcBorders>
          <w:top w:val="nil"/>
          <w:bottom w:val="nil"/>
          <w:insideH w:val="nil"/>
          <w:insideV w:val="nil"/>
        </w:tcBorders>
        <w:shd w:val="clear" w:color="auto" w:fill="BFE2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70CEE2" w:themeColor="accent2"/>
        <w:left w:val="single" w:sz="8" w:space="0" w:color="70CEE2" w:themeColor="accent2"/>
        <w:bottom w:val="single" w:sz="8" w:space="0" w:color="70CEE2" w:themeColor="accent2"/>
        <w:right w:val="single" w:sz="8" w:space="0" w:color="70CEE2"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70CEE2" w:themeColor="accent2"/>
          <w:right w:val="nil"/>
          <w:insideH w:val="nil"/>
          <w:insideV w:val="nil"/>
        </w:tcBorders>
        <w:shd w:val="clear" w:color="auto" w:fill="FFFFFF" w:themeFill="background1"/>
      </w:tcPr>
    </w:tblStylePr>
    <w:tblStylePr w:type="lastRow">
      <w:tblPr/>
      <w:tcPr>
        <w:tcBorders>
          <w:top w:val="single" w:sz="8" w:space="0" w:color="70CEE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CEE2" w:themeColor="accent2"/>
          <w:insideH w:val="nil"/>
          <w:insideV w:val="nil"/>
        </w:tcBorders>
        <w:shd w:val="clear" w:color="auto" w:fill="FFFFFF" w:themeFill="background1"/>
      </w:tcPr>
    </w:tblStylePr>
    <w:tblStylePr w:type="lastCol">
      <w:tblPr/>
      <w:tcPr>
        <w:tcBorders>
          <w:top w:val="nil"/>
          <w:left w:val="single" w:sz="8" w:space="0" w:color="70CEE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2F7" w:themeFill="accent2" w:themeFillTint="3F"/>
      </w:tcPr>
    </w:tblStylePr>
    <w:tblStylePr w:type="band1Horz">
      <w:tblPr/>
      <w:tcPr>
        <w:tcBorders>
          <w:top w:val="nil"/>
          <w:bottom w:val="nil"/>
          <w:insideH w:val="nil"/>
          <w:insideV w:val="nil"/>
        </w:tcBorders>
        <w:shd w:val="clear" w:color="auto" w:fill="DBF2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FF0082" w:themeColor="accent3"/>
        <w:left w:val="single" w:sz="8" w:space="0" w:color="FF0082" w:themeColor="accent3"/>
        <w:bottom w:val="single" w:sz="8" w:space="0" w:color="FF0082" w:themeColor="accent3"/>
        <w:right w:val="single" w:sz="8" w:space="0" w:color="FF008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FF0082" w:themeColor="accent3"/>
          <w:right w:val="nil"/>
          <w:insideH w:val="nil"/>
          <w:insideV w:val="nil"/>
        </w:tcBorders>
        <w:shd w:val="clear" w:color="auto" w:fill="FFFFFF" w:themeFill="background1"/>
      </w:tcPr>
    </w:tblStylePr>
    <w:tblStylePr w:type="lastRow">
      <w:tblPr/>
      <w:tcPr>
        <w:tcBorders>
          <w:top w:val="single" w:sz="8" w:space="0" w:color="FF008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82" w:themeColor="accent3"/>
          <w:insideH w:val="nil"/>
          <w:insideV w:val="nil"/>
        </w:tcBorders>
        <w:shd w:val="clear" w:color="auto" w:fill="FFFFFF" w:themeFill="background1"/>
      </w:tcPr>
    </w:tblStylePr>
    <w:tblStylePr w:type="lastCol">
      <w:tblPr/>
      <w:tcPr>
        <w:tcBorders>
          <w:top w:val="nil"/>
          <w:left w:val="single" w:sz="8" w:space="0" w:color="FF008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E0" w:themeFill="accent3" w:themeFillTint="3F"/>
      </w:tcPr>
    </w:tblStylePr>
    <w:tblStylePr w:type="band1Horz">
      <w:tblPr/>
      <w:tcPr>
        <w:tcBorders>
          <w:top w:val="nil"/>
          <w:bottom w:val="nil"/>
          <w:insideH w:val="nil"/>
          <w:insideV w:val="nil"/>
        </w:tcBorders>
        <w:shd w:val="clear" w:color="auto" w:fill="FFC0E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FFA300" w:themeColor="accent4"/>
        <w:left w:val="single" w:sz="8" w:space="0" w:color="FFA300" w:themeColor="accent4"/>
        <w:bottom w:val="single" w:sz="8" w:space="0" w:color="FFA300" w:themeColor="accent4"/>
        <w:right w:val="single" w:sz="8" w:space="0" w:color="FFA300"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FFA300" w:themeColor="accent4"/>
          <w:right w:val="nil"/>
          <w:insideH w:val="nil"/>
          <w:insideV w:val="nil"/>
        </w:tcBorders>
        <w:shd w:val="clear" w:color="auto" w:fill="FFFFFF" w:themeFill="background1"/>
      </w:tcPr>
    </w:tblStylePr>
    <w:tblStylePr w:type="lastRow">
      <w:tblPr/>
      <w:tcPr>
        <w:tcBorders>
          <w:top w:val="single" w:sz="8" w:space="0" w:color="FFA3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300" w:themeColor="accent4"/>
          <w:insideH w:val="nil"/>
          <w:insideV w:val="nil"/>
        </w:tcBorders>
        <w:shd w:val="clear" w:color="auto" w:fill="FFFFFF" w:themeFill="background1"/>
      </w:tcPr>
    </w:tblStylePr>
    <w:tblStylePr w:type="lastCol">
      <w:tblPr/>
      <w:tcPr>
        <w:tcBorders>
          <w:top w:val="nil"/>
          <w:left w:val="single" w:sz="8" w:space="0" w:color="FFA3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8C0" w:themeFill="accent4" w:themeFillTint="3F"/>
      </w:tcPr>
    </w:tblStylePr>
    <w:tblStylePr w:type="band1Horz">
      <w:tblPr/>
      <w:tcPr>
        <w:tcBorders>
          <w:top w:val="nil"/>
          <w:bottom w:val="nil"/>
          <w:insideH w:val="nil"/>
          <w:insideV w:val="nil"/>
        </w:tcBorders>
        <w:shd w:val="clear" w:color="auto" w:fill="FFE8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7030A0" w:themeColor="accent5"/>
        <w:left w:val="single" w:sz="8" w:space="0" w:color="7030A0" w:themeColor="accent5"/>
        <w:bottom w:val="single" w:sz="8" w:space="0" w:color="7030A0" w:themeColor="accent5"/>
        <w:right w:val="single" w:sz="8" w:space="0" w:color="7030A0"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7030A0" w:themeColor="accent5"/>
          <w:right w:val="nil"/>
          <w:insideH w:val="nil"/>
          <w:insideV w:val="nil"/>
        </w:tcBorders>
        <w:shd w:val="clear" w:color="auto" w:fill="FFFFFF" w:themeFill="background1"/>
      </w:tcPr>
    </w:tblStylePr>
    <w:tblStylePr w:type="lastRow">
      <w:tblPr/>
      <w:tcPr>
        <w:tcBorders>
          <w:top w:val="single" w:sz="8" w:space="0" w:color="7030A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5"/>
          <w:insideH w:val="nil"/>
          <w:insideV w:val="nil"/>
        </w:tcBorders>
        <w:shd w:val="clear" w:color="auto" w:fill="FFFFFF" w:themeFill="background1"/>
      </w:tcPr>
    </w:tblStylePr>
    <w:tblStylePr w:type="lastCol">
      <w:tblPr/>
      <w:tcPr>
        <w:tcBorders>
          <w:top w:val="nil"/>
          <w:left w:val="single" w:sz="8" w:space="0" w:color="7030A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5" w:themeFillTint="3F"/>
      </w:tcPr>
    </w:tblStylePr>
    <w:tblStylePr w:type="band1Horz">
      <w:tblPr/>
      <w:tcPr>
        <w:tcBorders>
          <w:top w:val="nil"/>
          <w:bottom w:val="nil"/>
          <w:insideH w:val="nil"/>
          <w:insideV w:val="nil"/>
        </w:tcBorders>
        <w:shd w:val="clear" w:color="auto" w:fill="DCC5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3320FB"/>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Handtekening">
    <w:name w:val="Signature"/>
    <w:basedOn w:val="Normaal"/>
    <w:link w:val="HandtekeningTeken"/>
    <w:uiPriority w:val="99"/>
    <w:semiHidden/>
    <w:unhideWhenUsed/>
    <w:rsid w:val="003320FB"/>
    <w:pPr>
      <w:spacing w:line="240" w:lineRule="auto"/>
      <w:ind w:left="4252"/>
    </w:pPr>
  </w:style>
  <w:style w:type="character" w:customStyle="1" w:styleId="HandtekeningTeken">
    <w:name w:val="Handtekening Teken"/>
    <w:basedOn w:val="Standaardalinea-lettertype"/>
    <w:link w:val="Handtekening"/>
    <w:uiPriority w:val="99"/>
    <w:semiHidden/>
    <w:rsid w:val="003320FB"/>
    <w:rPr>
      <w:rFonts w:ascii="Verdana" w:hAnsi="Verdana"/>
      <w:sz w:val="20"/>
      <w:szCs w:val="18"/>
      <w:lang w:eastAsia="en-US"/>
    </w:rPr>
  </w:style>
  <w:style w:type="paragraph" w:styleId="HTML-voorafopgemaakt">
    <w:name w:val="HTML Preformatted"/>
    <w:basedOn w:val="Normaal"/>
    <w:link w:val="HTML-voorafopgemaaktTeken"/>
    <w:uiPriority w:val="99"/>
    <w:semiHidden/>
    <w:unhideWhenUsed/>
    <w:rsid w:val="003320FB"/>
    <w:pPr>
      <w:spacing w:line="240" w:lineRule="auto"/>
    </w:pPr>
    <w:rPr>
      <w:rFonts w:cs="Consolas"/>
    </w:rPr>
  </w:style>
  <w:style w:type="character" w:customStyle="1" w:styleId="HTML-voorafopgemaaktTeken">
    <w:name w:val="HTML -  vooraf opgemaakt Teken"/>
    <w:basedOn w:val="Standaardalinea-lettertype"/>
    <w:link w:val="HTML-voorafopgemaakt"/>
    <w:uiPriority w:val="99"/>
    <w:semiHidden/>
    <w:rsid w:val="003320FB"/>
    <w:rPr>
      <w:rFonts w:ascii="Verdana" w:hAnsi="Verdana" w:cs="Consolas"/>
      <w:sz w:val="20"/>
      <w:szCs w:val="20"/>
      <w:lang w:eastAsia="en-US"/>
    </w:rPr>
  </w:style>
  <w:style w:type="character" w:styleId="HTML-code">
    <w:name w:val="HTML Code"/>
    <w:basedOn w:val="Standaardalinea-lettertype"/>
    <w:uiPriority w:val="99"/>
    <w:semiHidden/>
    <w:unhideWhenUsed/>
    <w:rsid w:val="003320FB"/>
    <w:rPr>
      <w:rFonts w:ascii="Verdana" w:hAnsi="Verdana" w:cs="Consolas"/>
      <w:sz w:val="20"/>
      <w:szCs w:val="20"/>
    </w:rPr>
  </w:style>
  <w:style w:type="character" w:styleId="HTML-definitie">
    <w:name w:val="HTML Definition"/>
    <w:basedOn w:val="Standaardalinea-lettertype"/>
    <w:uiPriority w:val="99"/>
    <w:semiHidden/>
    <w:unhideWhenUsed/>
    <w:rsid w:val="003320FB"/>
    <w:rPr>
      <w:rFonts w:ascii="Verdana" w:hAnsi="Verdana"/>
      <w:i/>
      <w:iCs/>
    </w:rPr>
  </w:style>
  <w:style w:type="character" w:styleId="HTML-variabele">
    <w:name w:val="HTML Variable"/>
    <w:basedOn w:val="Standaardalinea-lettertype"/>
    <w:uiPriority w:val="99"/>
    <w:semiHidden/>
    <w:unhideWhenUsed/>
    <w:rsid w:val="003320FB"/>
    <w:rPr>
      <w:rFonts w:ascii="Verdana" w:hAnsi="Verdana"/>
      <w:i/>
      <w:iCs/>
    </w:rPr>
  </w:style>
  <w:style w:type="character" w:styleId="HTML-acroniem">
    <w:name w:val="HTML Acronym"/>
    <w:basedOn w:val="Standaardalinea-lettertype"/>
    <w:uiPriority w:val="99"/>
    <w:semiHidden/>
    <w:unhideWhenUsed/>
    <w:rsid w:val="003320FB"/>
    <w:rPr>
      <w:rFonts w:ascii="Verdana" w:hAnsi="Verdana"/>
    </w:rPr>
  </w:style>
  <w:style w:type="paragraph" w:styleId="HTML-adres">
    <w:name w:val="HTML Address"/>
    <w:basedOn w:val="Normaal"/>
    <w:link w:val="HTML-adresTeken"/>
    <w:uiPriority w:val="99"/>
    <w:semiHidden/>
    <w:unhideWhenUsed/>
    <w:rsid w:val="003320FB"/>
    <w:pPr>
      <w:spacing w:line="240" w:lineRule="auto"/>
    </w:pPr>
    <w:rPr>
      <w:i/>
      <w:iCs/>
    </w:rPr>
  </w:style>
  <w:style w:type="character" w:customStyle="1" w:styleId="HTML-adresTeken">
    <w:name w:val="HTML-adres Teken"/>
    <w:basedOn w:val="Standaardalinea-lettertype"/>
    <w:link w:val="HTML-adres"/>
    <w:uiPriority w:val="99"/>
    <w:semiHidden/>
    <w:rsid w:val="003320FB"/>
    <w:rPr>
      <w:rFonts w:ascii="Verdana" w:hAnsi="Verdana"/>
      <w:i/>
      <w:iCs/>
      <w:sz w:val="20"/>
      <w:szCs w:val="18"/>
      <w:lang w:eastAsia="en-US"/>
    </w:rPr>
  </w:style>
  <w:style w:type="character" w:styleId="HTML-citaat">
    <w:name w:val="HTML Cite"/>
    <w:basedOn w:val="Standaardalinea-lettertype"/>
    <w:uiPriority w:val="99"/>
    <w:semiHidden/>
    <w:unhideWhenUsed/>
    <w:rsid w:val="003320FB"/>
    <w:rPr>
      <w:rFonts w:ascii="Verdana" w:hAnsi="Verdana"/>
      <w:i/>
      <w:iCs/>
    </w:rPr>
  </w:style>
  <w:style w:type="character" w:styleId="HTML-schrijfmachine">
    <w:name w:val="HTML Typewriter"/>
    <w:basedOn w:val="Standaardalinea-lettertype"/>
    <w:uiPriority w:val="99"/>
    <w:semiHidden/>
    <w:unhideWhenUsed/>
    <w:rsid w:val="003320FB"/>
    <w:rPr>
      <w:rFonts w:ascii="Verdana" w:hAnsi="Verdana" w:cs="Consolas"/>
      <w:sz w:val="20"/>
      <w:szCs w:val="20"/>
    </w:rPr>
  </w:style>
  <w:style w:type="character" w:styleId="HTML-toetsenbord">
    <w:name w:val="HTML Keyboard"/>
    <w:basedOn w:val="Standaardalinea-lettertype"/>
    <w:uiPriority w:val="99"/>
    <w:semiHidden/>
    <w:unhideWhenUsed/>
    <w:rsid w:val="003320FB"/>
    <w:rPr>
      <w:rFonts w:ascii="Verdana" w:hAnsi="Verdana" w:cs="Consolas"/>
      <w:sz w:val="20"/>
      <w:szCs w:val="20"/>
    </w:rPr>
  </w:style>
  <w:style w:type="character" w:styleId="HTML-voorbeeld">
    <w:name w:val="HTML Sample"/>
    <w:basedOn w:val="Standaardalinea-lettertype"/>
    <w:uiPriority w:val="99"/>
    <w:semiHidden/>
    <w:unhideWhenUsed/>
    <w:rsid w:val="003320FB"/>
    <w:rPr>
      <w:rFonts w:ascii="Verdana" w:hAnsi="Verdana" w:cs="Consolas"/>
      <w:sz w:val="24"/>
      <w:szCs w:val="24"/>
    </w:rPr>
  </w:style>
  <w:style w:type="character" w:styleId="Hyperlink">
    <w:name w:val="Hyperlink"/>
    <w:basedOn w:val="Standaardalinea-lettertype"/>
    <w:uiPriority w:val="99"/>
    <w:unhideWhenUsed/>
    <w:rsid w:val="003320FB"/>
    <w:rPr>
      <w:rFonts w:ascii="Verdana" w:hAnsi="Verdana"/>
      <w:color w:val="0000FF" w:themeColor="hyperlink"/>
      <w:u w:val="single"/>
    </w:rPr>
  </w:style>
  <w:style w:type="paragraph" w:styleId="Index1">
    <w:name w:val="index 1"/>
    <w:basedOn w:val="Normaal"/>
    <w:next w:val="Normaal"/>
    <w:autoRedefine/>
    <w:uiPriority w:val="99"/>
    <w:semiHidden/>
    <w:unhideWhenUsed/>
    <w:rsid w:val="003320FB"/>
    <w:pPr>
      <w:spacing w:line="240" w:lineRule="auto"/>
      <w:ind w:left="200" w:hanging="200"/>
    </w:pPr>
  </w:style>
  <w:style w:type="paragraph" w:styleId="Index2">
    <w:name w:val="index 2"/>
    <w:basedOn w:val="Normaal"/>
    <w:next w:val="Normaal"/>
    <w:autoRedefine/>
    <w:uiPriority w:val="99"/>
    <w:semiHidden/>
    <w:unhideWhenUsed/>
    <w:rsid w:val="003320FB"/>
    <w:pPr>
      <w:spacing w:line="240" w:lineRule="auto"/>
      <w:ind w:left="400" w:hanging="200"/>
    </w:pPr>
  </w:style>
  <w:style w:type="paragraph" w:styleId="Index3">
    <w:name w:val="index 3"/>
    <w:basedOn w:val="Normaal"/>
    <w:next w:val="Normaal"/>
    <w:autoRedefine/>
    <w:uiPriority w:val="99"/>
    <w:semiHidden/>
    <w:unhideWhenUsed/>
    <w:rsid w:val="003320FB"/>
    <w:pPr>
      <w:spacing w:line="240" w:lineRule="auto"/>
      <w:ind w:left="600" w:hanging="200"/>
    </w:pPr>
  </w:style>
  <w:style w:type="paragraph" w:styleId="Index4">
    <w:name w:val="index 4"/>
    <w:basedOn w:val="Normaal"/>
    <w:next w:val="Normaal"/>
    <w:autoRedefine/>
    <w:uiPriority w:val="99"/>
    <w:semiHidden/>
    <w:unhideWhenUsed/>
    <w:rsid w:val="003320FB"/>
    <w:pPr>
      <w:spacing w:line="240" w:lineRule="auto"/>
      <w:ind w:left="800" w:hanging="200"/>
    </w:pPr>
  </w:style>
  <w:style w:type="paragraph" w:styleId="Index5">
    <w:name w:val="index 5"/>
    <w:basedOn w:val="Normaal"/>
    <w:next w:val="Normaal"/>
    <w:autoRedefine/>
    <w:uiPriority w:val="99"/>
    <w:semiHidden/>
    <w:unhideWhenUsed/>
    <w:rsid w:val="003320FB"/>
    <w:pPr>
      <w:spacing w:line="240" w:lineRule="auto"/>
      <w:ind w:left="1000" w:hanging="200"/>
    </w:pPr>
  </w:style>
  <w:style w:type="paragraph" w:styleId="Index6">
    <w:name w:val="index 6"/>
    <w:basedOn w:val="Normaal"/>
    <w:next w:val="Normaal"/>
    <w:autoRedefine/>
    <w:uiPriority w:val="99"/>
    <w:semiHidden/>
    <w:unhideWhenUsed/>
    <w:rsid w:val="003320FB"/>
    <w:pPr>
      <w:spacing w:line="240" w:lineRule="auto"/>
      <w:ind w:left="1200" w:hanging="200"/>
    </w:pPr>
  </w:style>
  <w:style w:type="paragraph" w:styleId="Index7">
    <w:name w:val="index 7"/>
    <w:basedOn w:val="Normaal"/>
    <w:next w:val="Normaal"/>
    <w:autoRedefine/>
    <w:uiPriority w:val="99"/>
    <w:semiHidden/>
    <w:unhideWhenUsed/>
    <w:rsid w:val="003320FB"/>
    <w:pPr>
      <w:spacing w:line="240" w:lineRule="auto"/>
      <w:ind w:left="1400" w:hanging="200"/>
    </w:pPr>
  </w:style>
  <w:style w:type="paragraph" w:styleId="Index8">
    <w:name w:val="index 8"/>
    <w:basedOn w:val="Normaal"/>
    <w:next w:val="Normaal"/>
    <w:autoRedefine/>
    <w:uiPriority w:val="99"/>
    <w:semiHidden/>
    <w:unhideWhenUsed/>
    <w:rsid w:val="003320FB"/>
    <w:pPr>
      <w:spacing w:line="240" w:lineRule="auto"/>
      <w:ind w:left="1600" w:hanging="200"/>
    </w:pPr>
  </w:style>
  <w:style w:type="paragraph" w:styleId="Index9">
    <w:name w:val="index 9"/>
    <w:basedOn w:val="Normaal"/>
    <w:next w:val="Normaal"/>
    <w:autoRedefine/>
    <w:uiPriority w:val="99"/>
    <w:semiHidden/>
    <w:unhideWhenUsed/>
    <w:rsid w:val="003320FB"/>
    <w:pPr>
      <w:spacing w:line="240" w:lineRule="auto"/>
      <w:ind w:left="1800" w:hanging="200"/>
    </w:pPr>
  </w:style>
  <w:style w:type="paragraph" w:styleId="Indexkop">
    <w:name w:val="index heading"/>
    <w:basedOn w:val="Normaal"/>
    <w:next w:val="Index1"/>
    <w:uiPriority w:val="99"/>
    <w:semiHidden/>
    <w:unhideWhenUsed/>
    <w:rsid w:val="003320FB"/>
    <w:rPr>
      <w:rFonts w:eastAsiaTheme="majorEastAsia" w:cstheme="majorBidi"/>
      <w:b/>
      <w:bCs/>
    </w:rPr>
  </w:style>
  <w:style w:type="paragraph" w:styleId="Inhopg4">
    <w:name w:val="toc 4"/>
    <w:basedOn w:val="Normaal"/>
    <w:next w:val="Normaal"/>
    <w:autoRedefine/>
    <w:semiHidden/>
    <w:locked/>
    <w:rsid w:val="003320FB"/>
    <w:pPr>
      <w:spacing w:after="100"/>
      <w:ind w:left="600"/>
    </w:pPr>
  </w:style>
  <w:style w:type="paragraph" w:styleId="Inhopg5">
    <w:name w:val="toc 5"/>
    <w:basedOn w:val="Normaal"/>
    <w:next w:val="Normaal"/>
    <w:autoRedefine/>
    <w:semiHidden/>
    <w:locked/>
    <w:rsid w:val="003320FB"/>
    <w:pPr>
      <w:spacing w:after="100"/>
      <w:ind w:left="800"/>
    </w:pPr>
  </w:style>
  <w:style w:type="paragraph" w:styleId="Inhopg6">
    <w:name w:val="toc 6"/>
    <w:basedOn w:val="Normaal"/>
    <w:next w:val="Normaal"/>
    <w:autoRedefine/>
    <w:semiHidden/>
    <w:locked/>
    <w:rsid w:val="003320FB"/>
    <w:pPr>
      <w:spacing w:after="100"/>
      <w:ind w:left="1000"/>
    </w:pPr>
  </w:style>
  <w:style w:type="paragraph" w:styleId="Inhopg7">
    <w:name w:val="toc 7"/>
    <w:basedOn w:val="Normaal"/>
    <w:next w:val="Normaal"/>
    <w:autoRedefine/>
    <w:semiHidden/>
    <w:locked/>
    <w:rsid w:val="003320FB"/>
    <w:pPr>
      <w:spacing w:after="100"/>
      <w:ind w:left="1200"/>
    </w:pPr>
  </w:style>
  <w:style w:type="paragraph" w:styleId="Inhopg8">
    <w:name w:val="toc 8"/>
    <w:basedOn w:val="Normaal"/>
    <w:next w:val="Normaal"/>
    <w:autoRedefine/>
    <w:semiHidden/>
    <w:locked/>
    <w:rsid w:val="003320FB"/>
    <w:pPr>
      <w:spacing w:after="100"/>
      <w:ind w:left="1400"/>
    </w:pPr>
  </w:style>
  <w:style w:type="paragraph" w:styleId="Inhopg9">
    <w:name w:val="toc 9"/>
    <w:basedOn w:val="Normaal"/>
    <w:next w:val="Normaal"/>
    <w:autoRedefine/>
    <w:semiHidden/>
    <w:locked/>
    <w:rsid w:val="003320FB"/>
    <w:pPr>
      <w:spacing w:after="100"/>
      <w:ind w:left="1600"/>
    </w:pPr>
  </w:style>
  <w:style w:type="character" w:styleId="Intensievebenadrukking">
    <w:name w:val="Intense Emphasis"/>
    <w:uiPriority w:val="21"/>
    <w:qFormat/>
    <w:rsid w:val="00DD3D5E"/>
    <w:rPr>
      <w:b/>
      <w:bCs/>
      <w:smallCaps/>
      <w:color w:val="1B84BE" w:themeColor="accent1"/>
      <w:spacing w:val="40"/>
    </w:rPr>
  </w:style>
  <w:style w:type="character" w:styleId="Intensieveverwijzing">
    <w:name w:val="Intense Reference"/>
    <w:uiPriority w:val="32"/>
    <w:qFormat/>
    <w:rsid w:val="00DD3D5E"/>
    <w:rPr>
      <w:rFonts w:asciiTheme="majorHAnsi" w:eastAsiaTheme="majorEastAsia" w:hAnsiTheme="majorHAnsi" w:cstheme="majorBidi"/>
      <w:b/>
      <w:bCs/>
      <w:i/>
      <w:iCs/>
      <w:smallCaps/>
      <w:color w:val="17365D" w:themeColor="text2" w:themeShade="BF"/>
      <w:spacing w:val="20"/>
    </w:rPr>
  </w:style>
  <w:style w:type="table" w:styleId="Klassieketabel1">
    <w:name w:val="Table Classic 1"/>
    <w:basedOn w:val="Standaardtabel"/>
    <w:uiPriority w:val="99"/>
    <w:semiHidden/>
    <w:unhideWhenUsed/>
    <w:rsid w:val="003320FB"/>
    <w:pPr>
      <w:spacing w:after="200"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3320FB"/>
    <w:pPr>
      <w:spacing w:after="200" w:line="360"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3320FB"/>
    <w:pPr>
      <w:spacing w:after="200" w:line="36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3320FB"/>
    <w:pPr>
      <w:spacing w:after="200" w:line="360"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BE8F7" w:themeFill="accent1" w:themeFillTint="33"/>
    </w:tcPr>
    <w:tblStylePr w:type="firstRow">
      <w:rPr>
        <w:b/>
        <w:bCs/>
      </w:rPr>
      <w:tblPr/>
      <w:tcPr>
        <w:shd w:val="clear" w:color="auto" w:fill="98D0F0" w:themeFill="accent1" w:themeFillTint="66"/>
      </w:tcPr>
    </w:tblStylePr>
    <w:tblStylePr w:type="lastRow">
      <w:rPr>
        <w:b/>
        <w:bCs/>
        <w:color w:val="000000" w:themeColor="text1"/>
      </w:rPr>
      <w:tblPr/>
      <w:tcPr>
        <w:shd w:val="clear" w:color="auto" w:fill="98D0F0" w:themeFill="accent1" w:themeFillTint="66"/>
      </w:tcPr>
    </w:tblStylePr>
    <w:tblStylePr w:type="firstCol">
      <w:rPr>
        <w:color w:val="FFFFFF" w:themeColor="background1"/>
      </w:rPr>
      <w:tblPr/>
      <w:tcPr>
        <w:shd w:val="clear" w:color="auto" w:fill="14628E" w:themeFill="accent1" w:themeFillShade="BF"/>
      </w:tcPr>
    </w:tblStylePr>
    <w:tblStylePr w:type="lastCol">
      <w:rPr>
        <w:color w:val="FFFFFF" w:themeColor="background1"/>
      </w:rPr>
      <w:tblPr/>
      <w:tcPr>
        <w:shd w:val="clear" w:color="auto" w:fill="14628E" w:themeFill="accent1" w:themeFillShade="BF"/>
      </w:tcPr>
    </w:tblStylePr>
    <w:tblStylePr w:type="band1Vert">
      <w:tblPr/>
      <w:tcPr>
        <w:shd w:val="clear" w:color="auto" w:fill="7FC5EC" w:themeFill="accent1" w:themeFillTint="7F"/>
      </w:tcPr>
    </w:tblStylePr>
    <w:tblStylePr w:type="band1Horz">
      <w:tblPr/>
      <w:tcPr>
        <w:shd w:val="clear" w:color="auto" w:fill="7FC5EC" w:themeFill="accent1" w:themeFillTint="7F"/>
      </w:tcPr>
    </w:tblStylePr>
  </w:style>
  <w:style w:type="table" w:styleId="Kleurrijkraster-accent2">
    <w:name w:val="Colorful Grid Accent 2"/>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F5F9" w:themeFill="accent2" w:themeFillTint="33"/>
    </w:tcPr>
    <w:tblStylePr w:type="firstRow">
      <w:rPr>
        <w:b/>
        <w:bCs/>
      </w:rPr>
      <w:tblPr/>
      <w:tcPr>
        <w:shd w:val="clear" w:color="auto" w:fill="C5EBF3" w:themeFill="accent2" w:themeFillTint="66"/>
      </w:tcPr>
    </w:tblStylePr>
    <w:tblStylePr w:type="lastRow">
      <w:rPr>
        <w:b/>
        <w:bCs/>
        <w:color w:val="000000" w:themeColor="text1"/>
      </w:rPr>
      <w:tblPr/>
      <w:tcPr>
        <w:shd w:val="clear" w:color="auto" w:fill="C5EBF3" w:themeFill="accent2" w:themeFillTint="66"/>
      </w:tcPr>
    </w:tblStylePr>
    <w:tblStylePr w:type="firstCol">
      <w:rPr>
        <w:color w:val="FFFFFF" w:themeColor="background1"/>
      </w:rPr>
      <w:tblPr/>
      <w:tcPr>
        <w:shd w:val="clear" w:color="auto" w:fill="2AB4D2" w:themeFill="accent2" w:themeFillShade="BF"/>
      </w:tcPr>
    </w:tblStylePr>
    <w:tblStylePr w:type="lastCol">
      <w:rPr>
        <w:color w:val="FFFFFF" w:themeColor="background1"/>
      </w:rPr>
      <w:tblPr/>
      <w:tcPr>
        <w:shd w:val="clear" w:color="auto" w:fill="2AB4D2" w:themeFill="accent2" w:themeFillShade="BF"/>
      </w:tcPr>
    </w:tblStylePr>
    <w:tblStylePr w:type="band1Vert">
      <w:tblPr/>
      <w:tcPr>
        <w:shd w:val="clear" w:color="auto" w:fill="B7E6F0" w:themeFill="accent2" w:themeFillTint="7F"/>
      </w:tcPr>
    </w:tblStylePr>
    <w:tblStylePr w:type="band1Horz">
      <w:tblPr/>
      <w:tcPr>
        <w:shd w:val="clear" w:color="auto" w:fill="B7E6F0" w:themeFill="accent2" w:themeFillTint="7F"/>
      </w:tcPr>
    </w:tblStylePr>
  </w:style>
  <w:style w:type="table" w:styleId="Kleurrijkraster-accent3">
    <w:name w:val="Colorful Grid Accent 3"/>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CCE6" w:themeFill="accent3" w:themeFillTint="33"/>
    </w:tcPr>
    <w:tblStylePr w:type="firstRow">
      <w:rPr>
        <w:b/>
        <w:bCs/>
      </w:rPr>
      <w:tblPr/>
      <w:tcPr>
        <w:shd w:val="clear" w:color="auto" w:fill="FF99CD" w:themeFill="accent3" w:themeFillTint="66"/>
      </w:tcPr>
    </w:tblStylePr>
    <w:tblStylePr w:type="lastRow">
      <w:rPr>
        <w:b/>
        <w:bCs/>
        <w:color w:val="000000" w:themeColor="text1"/>
      </w:rPr>
      <w:tblPr/>
      <w:tcPr>
        <w:shd w:val="clear" w:color="auto" w:fill="FF99CD" w:themeFill="accent3" w:themeFillTint="66"/>
      </w:tcPr>
    </w:tblStylePr>
    <w:tblStylePr w:type="firstCol">
      <w:rPr>
        <w:color w:val="FFFFFF" w:themeColor="background1"/>
      </w:rPr>
      <w:tblPr/>
      <w:tcPr>
        <w:shd w:val="clear" w:color="auto" w:fill="BF0061" w:themeFill="accent3" w:themeFillShade="BF"/>
      </w:tcPr>
    </w:tblStylePr>
    <w:tblStylePr w:type="lastCol">
      <w:rPr>
        <w:color w:val="FFFFFF" w:themeColor="background1"/>
      </w:rPr>
      <w:tblPr/>
      <w:tcPr>
        <w:shd w:val="clear" w:color="auto" w:fill="BF0061" w:themeFill="accent3" w:themeFillShade="BF"/>
      </w:tcPr>
    </w:tblStylePr>
    <w:tblStylePr w:type="band1Vert">
      <w:tblPr/>
      <w:tcPr>
        <w:shd w:val="clear" w:color="auto" w:fill="FF80C0" w:themeFill="accent3" w:themeFillTint="7F"/>
      </w:tcPr>
    </w:tblStylePr>
    <w:tblStylePr w:type="band1Horz">
      <w:tblPr/>
      <w:tcPr>
        <w:shd w:val="clear" w:color="auto" w:fill="FF80C0" w:themeFill="accent3" w:themeFillTint="7F"/>
      </w:tcPr>
    </w:tblStylePr>
  </w:style>
  <w:style w:type="table" w:styleId="Kleurrijkraster-accent4">
    <w:name w:val="Colorful Grid Accent 4"/>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ECCC" w:themeFill="accent4" w:themeFillTint="33"/>
    </w:tcPr>
    <w:tblStylePr w:type="firstRow">
      <w:rPr>
        <w:b/>
        <w:bCs/>
      </w:rPr>
      <w:tblPr/>
      <w:tcPr>
        <w:shd w:val="clear" w:color="auto" w:fill="FFDA99" w:themeFill="accent4" w:themeFillTint="66"/>
      </w:tcPr>
    </w:tblStylePr>
    <w:tblStylePr w:type="lastRow">
      <w:rPr>
        <w:b/>
        <w:bCs/>
        <w:color w:val="000000" w:themeColor="text1"/>
      </w:rPr>
      <w:tblPr/>
      <w:tcPr>
        <w:shd w:val="clear" w:color="auto" w:fill="FFDA99" w:themeFill="accent4" w:themeFillTint="66"/>
      </w:tcPr>
    </w:tblStylePr>
    <w:tblStylePr w:type="firstCol">
      <w:rPr>
        <w:color w:val="FFFFFF" w:themeColor="background1"/>
      </w:rPr>
      <w:tblPr/>
      <w:tcPr>
        <w:shd w:val="clear" w:color="auto" w:fill="BF7A00" w:themeFill="accent4" w:themeFillShade="BF"/>
      </w:tcPr>
    </w:tblStylePr>
    <w:tblStylePr w:type="lastCol">
      <w:rPr>
        <w:color w:val="FFFFFF" w:themeColor="background1"/>
      </w:rPr>
      <w:tblPr/>
      <w:tcPr>
        <w:shd w:val="clear" w:color="auto" w:fill="BF7A00" w:themeFill="accent4" w:themeFillShade="BF"/>
      </w:tcPr>
    </w:tblStylePr>
    <w:tblStylePr w:type="band1Vert">
      <w:tblPr/>
      <w:tcPr>
        <w:shd w:val="clear" w:color="auto" w:fill="FFD180" w:themeFill="accent4" w:themeFillTint="7F"/>
      </w:tcPr>
    </w:tblStylePr>
    <w:tblStylePr w:type="band1Horz">
      <w:tblPr/>
      <w:tcPr>
        <w:shd w:val="clear" w:color="auto" w:fill="FFD180" w:themeFill="accent4" w:themeFillTint="7F"/>
      </w:tcPr>
    </w:tblStylePr>
  </w:style>
  <w:style w:type="table" w:styleId="Kleurrijkraster-accent5">
    <w:name w:val="Colorful Grid Accent 5"/>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D0F1" w:themeFill="accent5" w:themeFillTint="33"/>
    </w:tcPr>
    <w:tblStylePr w:type="firstRow">
      <w:rPr>
        <w:b/>
        <w:bCs/>
      </w:rPr>
      <w:tblPr/>
      <w:tcPr>
        <w:shd w:val="clear" w:color="auto" w:fill="C6A1E3" w:themeFill="accent5" w:themeFillTint="66"/>
      </w:tcPr>
    </w:tblStylePr>
    <w:tblStylePr w:type="lastRow">
      <w:rPr>
        <w:b/>
        <w:bCs/>
        <w:color w:val="000000" w:themeColor="text1"/>
      </w:rPr>
      <w:tblPr/>
      <w:tcPr>
        <w:shd w:val="clear" w:color="auto" w:fill="C6A1E3" w:themeFill="accent5" w:themeFillTint="66"/>
      </w:tcPr>
    </w:tblStylePr>
    <w:tblStylePr w:type="firstCol">
      <w:rPr>
        <w:color w:val="FFFFFF" w:themeColor="background1"/>
      </w:rPr>
      <w:tblPr/>
      <w:tcPr>
        <w:shd w:val="clear" w:color="auto" w:fill="532477" w:themeFill="accent5" w:themeFillShade="BF"/>
      </w:tcPr>
    </w:tblStylePr>
    <w:tblStylePr w:type="lastCol">
      <w:rPr>
        <w:color w:val="FFFFFF" w:themeColor="background1"/>
      </w:rPr>
      <w:tblPr/>
      <w:tcPr>
        <w:shd w:val="clear" w:color="auto" w:fill="532477" w:themeFill="accent5" w:themeFillShade="BF"/>
      </w:tcPr>
    </w:tblStylePr>
    <w:tblStylePr w:type="band1Vert">
      <w:tblPr/>
      <w:tcPr>
        <w:shd w:val="clear" w:color="auto" w:fill="B98BDC" w:themeFill="accent5" w:themeFillTint="7F"/>
      </w:tcPr>
    </w:tblStylePr>
    <w:tblStylePr w:type="band1Horz">
      <w:tblPr/>
      <w:tcPr>
        <w:shd w:val="clear" w:color="auto" w:fill="B98BDC" w:themeFill="accent5" w:themeFillTint="7F"/>
      </w:tcPr>
    </w:tblStylePr>
  </w:style>
  <w:style w:type="table" w:styleId="Kleurrijkraster-accent6">
    <w:name w:val="Colorful Grid Accent 6"/>
    <w:basedOn w:val="Standaardtabel"/>
    <w:uiPriority w:val="73"/>
    <w:rsid w:val="003320FB"/>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3320FB"/>
    <w:rPr>
      <w:color w:val="000000" w:themeColor="text1"/>
    </w:rPr>
    <w:tblPr>
      <w:tblStyleRowBandSize w:val="1"/>
      <w:tblStyleColBandSize w:val="1"/>
      <w:tblInd w:w="0" w:type="dxa"/>
      <w:tblBorders>
        <w:top w:val="single" w:sz="24" w:space="0" w:color="70CEE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70CE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3320FB"/>
    <w:rPr>
      <w:color w:val="000000" w:themeColor="text1"/>
    </w:rPr>
    <w:tblPr>
      <w:tblStyleRowBandSize w:val="1"/>
      <w:tblStyleColBandSize w:val="1"/>
      <w:tblInd w:w="0" w:type="dxa"/>
      <w:tblBorders>
        <w:top w:val="single" w:sz="24" w:space="0" w:color="70CEE2" w:themeColor="accent2"/>
        <w:left w:val="single" w:sz="4" w:space="0" w:color="1B84BE" w:themeColor="accent1"/>
        <w:bottom w:val="single" w:sz="4" w:space="0" w:color="1B84BE" w:themeColor="accent1"/>
        <w:right w:val="single" w:sz="4" w:space="0" w:color="1B84BE"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F3FB" w:themeFill="accent1" w:themeFillTint="19"/>
    </w:tcPr>
    <w:tblStylePr w:type="firstRow">
      <w:rPr>
        <w:b/>
        <w:bCs/>
      </w:rPr>
      <w:tblPr/>
      <w:tcPr>
        <w:tcBorders>
          <w:top w:val="nil"/>
          <w:left w:val="nil"/>
          <w:bottom w:val="single" w:sz="24" w:space="0" w:color="70CE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E71" w:themeFill="accent1" w:themeFillShade="99"/>
      </w:tcPr>
    </w:tblStylePr>
    <w:tblStylePr w:type="firstCol">
      <w:rPr>
        <w:color w:val="FFFFFF" w:themeColor="background1"/>
      </w:rPr>
      <w:tblPr/>
      <w:tcPr>
        <w:tcBorders>
          <w:top w:val="nil"/>
          <w:left w:val="nil"/>
          <w:bottom w:val="nil"/>
          <w:right w:val="nil"/>
          <w:insideH w:val="single" w:sz="4" w:space="0" w:color="104E71" w:themeColor="accent1" w:themeShade="99"/>
          <w:insideV w:val="nil"/>
        </w:tcBorders>
        <w:shd w:val="clear" w:color="auto" w:fill="104E7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4E71" w:themeFill="accent1" w:themeFillShade="99"/>
      </w:tcPr>
    </w:tblStylePr>
    <w:tblStylePr w:type="band1Vert">
      <w:tblPr/>
      <w:tcPr>
        <w:shd w:val="clear" w:color="auto" w:fill="98D0F0" w:themeFill="accent1" w:themeFillTint="66"/>
      </w:tcPr>
    </w:tblStylePr>
    <w:tblStylePr w:type="band1Horz">
      <w:tblPr/>
      <w:tcPr>
        <w:shd w:val="clear" w:color="auto" w:fill="7FC5EC"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3320FB"/>
    <w:rPr>
      <w:color w:val="000000" w:themeColor="text1"/>
    </w:rPr>
    <w:tblPr>
      <w:tblStyleRowBandSize w:val="1"/>
      <w:tblStyleColBandSize w:val="1"/>
      <w:tblInd w:w="0" w:type="dxa"/>
      <w:tblBorders>
        <w:top w:val="single" w:sz="24" w:space="0" w:color="70CEE2" w:themeColor="accent2"/>
        <w:left w:val="single" w:sz="4" w:space="0" w:color="70CEE2" w:themeColor="accent2"/>
        <w:bottom w:val="single" w:sz="4" w:space="0" w:color="70CEE2" w:themeColor="accent2"/>
        <w:right w:val="single" w:sz="4" w:space="0" w:color="70CEE2"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AFC" w:themeFill="accent2" w:themeFillTint="19"/>
    </w:tcPr>
    <w:tblStylePr w:type="firstRow">
      <w:rPr>
        <w:b/>
        <w:bCs/>
      </w:rPr>
      <w:tblPr/>
      <w:tcPr>
        <w:tcBorders>
          <w:top w:val="nil"/>
          <w:left w:val="nil"/>
          <w:bottom w:val="single" w:sz="24" w:space="0" w:color="70CEE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90A8" w:themeFill="accent2" w:themeFillShade="99"/>
      </w:tcPr>
    </w:tblStylePr>
    <w:tblStylePr w:type="firstCol">
      <w:rPr>
        <w:color w:val="FFFFFF" w:themeColor="background1"/>
      </w:rPr>
      <w:tblPr/>
      <w:tcPr>
        <w:tcBorders>
          <w:top w:val="nil"/>
          <w:left w:val="nil"/>
          <w:bottom w:val="nil"/>
          <w:right w:val="nil"/>
          <w:insideH w:val="single" w:sz="4" w:space="0" w:color="2290A8" w:themeColor="accent2" w:themeShade="99"/>
          <w:insideV w:val="nil"/>
        </w:tcBorders>
        <w:shd w:val="clear" w:color="auto" w:fill="2290A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290A8" w:themeFill="accent2" w:themeFillShade="99"/>
      </w:tcPr>
    </w:tblStylePr>
    <w:tblStylePr w:type="band1Vert">
      <w:tblPr/>
      <w:tcPr>
        <w:shd w:val="clear" w:color="auto" w:fill="C5EBF3" w:themeFill="accent2" w:themeFillTint="66"/>
      </w:tcPr>
    </w:tblStylePr>
    <w:tblStylePr w:type="band1Horz">
      <w:tblPr/>
      <w:tcPr>
        <w:shd w:val="clear" w:color="auto" w:fill="B7E6F0"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3320FB"/>
    <w:rPr>
      <w:color w:val="000000" w:themeColor="text1"/>
    </w:rPr>
    <w:tblPr>
      <w:tblStyleRowBandSize w:val="1"/>
      <w:tblStyleColBandSize w:val="1"/>
      <w:tblInd w:w="0" w:type="dxa"/>
      <w:tblBorders>
        <w:top w:val="single" w:sz="24" w:space="0" w:color="FFA300" w:themeColor="accent4"/>
        <w:left w:val="single" w:sz="4" w:space="0" w:color="FF0082" w:themeColor="accent3"/>
        <w:bottom w:val="single" w:sz="4" w:space="0" w:color="FF0082" w:themeColor="accent3"/>
        <w:right w:val="single" w:sz="4" w:space="0" w:color="FF008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6F2" w:themeFill="accent3" w:themeFillTint="19"/>
    </w:tcPr>
    <w:tblStylePr w:type="firstRow">
      <w:rPr>
        <w:b/>
        <w:bCs/>
      </w:rPr>
      <w:tblPr/>
      <w:tcPr>
        <w:tcBorders>
          <w:top w:val="nil"/>
          <w:left w:val="nil"/>
          <w:bottom w:val="single" w:sz="24" w:space="0" w:color="FFA3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4E" w:themeFill="accent3" w:themeFillShade="99"/>
      </w:tcPr>
    </w:tblStylePr>
    <w:tblStylePr w:type="firstCol">
      <w:rPr>
        <w:color w:val="FFFFFF" w:themeColor="background1"/>
      </w:rPr>
      <w:tblPr/>
      <w:tcPr>
        <w:tcBorders>
          <w:top w:val="nil"/>
          <w:left w:val="nil"/>
          <w:bottom w:val="nil"/>
          <w:right w:val="nil"/>
          <w:insideH w:val="single" w:sz="4" w:space="0" w:color="99004E" w:themeColor="accent3" w:themeShade="99"/>
          <w:insideV w:val="nil"/>
        </w:tcBorders>
        <w:shd w:val="clear" w:color="auto" w:fill="99004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004E" w:themeFill="accent3" w:themeFillShade="99"/>
      </w:tcPr>
    </w:tblStylePr>
    <w:tblStylePr w:type="band1Vert">
      <w:tblPr/>
      <w:tcPr>
        <w:shd w:val="clear" w:color="auto" w:fill="FF99CD" w:themeFill="accent3" w:themeFillTint="66"/>
      </w:tcPr>
    </w:tblStylePr>
    <w:tblStylePr w:type="band1Horz">
      <w:tblPr/>
      <w:tcPr>
        <w:shd w:val="clear" w:color="auto" w:fill="FF80C0" w:themeFill="accent3" w:themeFillTint="7F"/>
      </w:tcPr>
    </w:tblStylePr>
  </w:style>
  <w:style w:type="table" w:styleId="Kleurrijkearcering-accent4">
    <w:name w:val="Colorful Shading Accent 4"/>
    <w:basedOn w:val="Standaardtabel"/>
    <w:uiPriority w:val="71"/>
    <w:rsid w:val="003320FB"/>
    <w:rPr>
      <w:color w:val="000000" w:themeColor="text1"/>
    </w:rPr>
    <w:tblPr>
      <w:tblStyleRowBandSize w:val="1"/>
      <w:tblStyleColBandSize w:val="1"/>
      <w:tblInd w:w="0" w:type="dxa"/>
      <w:tblBorders>
        <w:top w:val="single" w:sz="24" w:space="0" w:color="FF0082" w:themeColor="accent3"/>
        <w:left w:val="single" w:sz="4" w:space="0" w:color="FFA300" w:themeColor="accent4"/>
        <w:bottom w:val="single" w:sz="4" w:space="0" w:color="FFA300" w:themeColor="accent4"/>
        <w:right w:val="single" w:sz="4" w:space="0" w:color="FFA300"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5E6" w:themeFill="accent4" w:themeFillTint="19"/>
    </w:tcPr>
    <w:tblStylePr w:type="firstRow">
      <w:rPr>
        <w:b/>
        <w:bCs/>
      </w:rPr>
      <w:tblPr/>
      <w:tcPr>
        <w:tcBorders>
          <w:top w:val="nil"/>
          <w:left w:val="nil"/>
          <w:bottom w:val="single" w:sz="24" w:space="0" w:color="FF008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100" w:themeFill="accent4" w:themeFillShade="99"/>
      </w:tcPr>
    </w:tblStylePr>
    <w:tblStylePr w:type="firstCol">
      <w:rPr>
        <w:color w:val="FFFFFF" w:themeColor="background1"/>
      </w:rPr>
      <w:tblPr/>
      <w:tcPr>
        <w:tcBorders>
          <w:top w:val="nil"/>
          <w:left w:val="nil"/>
          <w:bottom w:val="nil"/>
          <w:right w:val="nil"/>
          <w:insideH w:val="single" w:sz="4" w:space="0" w:color="996100" w:themeColor="accent4" w:themeShade="99"/>
          <w:insideV w:val="nil"/>
        </w:tcBorders>
        <w:shd w:val="clear" w:color="auto" w:fill="9961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6100" w:themeFill="accent4" w:themeFillShade="99"/>
      </w:tcPr>
    </w:tblStylePr>
    <w:tblStylePr w:type="band1Vert">
      <w:tblPr/>
      <w:tcPr>
        <w:shd w:val="clear" w:color="auto" w:fill="FFDA99" w:themeFill="accent4" w:themeFillTint="66"/>
      </w:tcPr>
    </w:tblStylePr>
    <w:tblStylePr w:type="band1Horz">
      <w:tblPr/>
      <w:tcPr>
        <w:shd w:val="clear" w:color="auto" w:fill="FFD18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3320FB"/>
    <w:rPr>
      <w:color w:val="000000" w:themeColor="text1"/>
    </w:rPr>
    <w:tblPr>
      <w:tblStyleRowBandSize w:val="1"/>
      <w:tblStyleColBandSize w:val="1"/>
      <w:tblInd w:w="0" w:type="dxa"/>
      <w:tblBorders>
        <w:top w:val="single" w:sz="24" w:space="0" w:color="F79646" w:themeColor="accent6"/>
        <w:left w:val="single" w:sz="4" w:space="0" w:color="7030A0" w:themeColor="accent5"/>
        <w:bottom w:val="single" w:sz="4" w:space="0" w:color="7030A0" w:themeColor="accent5"/>
        <w:right w:val="single" w:sz="4" w:space="0" w:color="7030A0"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1E8F8"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5" w:themeFillShade="99"/>
      </w:tcPr>
    </w:tblStylePr>
    <w:tblStylePr w:type="firstCol">
      <w:rPr>
        <w:color w:val="FFFFFF" w:themeColor="background1"/>
      </w:rPr>
      <w:tblPr/>
      <w:tcPr>
        <w:tcBorders>
          <w:top w:val="nil"/>
          <w:left w:val="nil"/>
          <w:bottom w:val="nil"/>
          <w:right w:val="nil"/>
          <w:insideH w:val="single" w:sz="4" w:space="0" w:color="421C5F" w:themeColor="accent5" w:themeShade="99"/>
          <w:insideV w:val="nil"/>
        </w:tcBorders>
        <w:shd w:val="clear" w:color="auto" w:fill="421C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5" w:themeFillShade="99"/>
      </w:tcPr>
    </w:tblStylePr>
    <w:tblStylePr w:type="band1Vert">
      <w:tblPr/>
      <w:tcPr>
        <w:shd w:val="clear" w:color="auto" w:fill="C6A1E3" w:themeFill="accent5" w:themeFillTint="66"/>
      </w:tcPr>
    </w:tblStylePr>
    <w:tblStylePr w:type="band1Horz">
      <w:tblPr/>
      <w:tcPr>
        <w:shd w:val="clear" w:color="auto" w:fill="B98BDC"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3320FB"/>
    <w:rPr>
      <w:color w:val="000000" w:themeColor="text1"/>
    </w:rPr>
    <w:tblPr>
      <w:tblStyleRowBandSize w:val="1"/>
      <w:tblStyleColBandSize w:val="1"/>
      <w:tblInd w:w="0" w:type="dxa"/>
      <w:tblBorders>
        <w:top w:val="single" w:sz="24" w:space="0" w:color="7030A0"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7030A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BAD6" w:themeFill="accent2" w:themeFillShade="CC"/>
      </w:tcPr>
    </w:tblStylePr>
    <w:tblStylePr w:type="lastRow">
      <w:rPr>
        <w:b/>
        <w:bCs/>
        <w:color w:val="37BA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E5F3FB" w:themeFill="accent1" w:themeFillTint="19"/>
    </w:tcPr>
    <w:tblStylePr w:type="firstRow">
      <w:rPr>
        <w:b/>
        <w:bCs/>
        <w:color w:val="FFFFFF" w:themeColor="background1"/>
      </w:rPr>
      <w:tblPr/>
      <w:tcPr>
        <w:tcBorders>
          <w:bottom w:val="single" w:sz="12" w:space="0" w:color="FFFFFF" w:themeColor="background1"/>
        </w:tcBorders>
        <w:shd w:val="clear" w:color="auto" w:fill="37BAD6" w:themeFill="accent2" w:themeFillShade="CC"/>
      </w:tcPr>
    </w:tblStylePr>
    <w:tblStylePr w:type="lastRow">
      <w:rPr>
        <w:b/>
        <w:bCs/>
        <w:color w:val="37BA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2F6" w:themeFill="accent1" w:themeFillTint="3F"/>
      </w:tcPr>
    </w:tblStylePr>
    <w:tblStylePr w:type="band1Horz">
      <w:tblPr/>
      <w:tcPr>
        <w:shd w:val="clear" w:color="auto" w:fill="CBE8F7" w:themeFill="accent1" w:themeFillTint="33"/>
      </w:tcPr>
    </w:tblStylePr>
  </w:style>
  <w:style w:type="table" w:styleId="Kleurrijkelijst-accent2">
    <w:name w:val="Colorful List Accent 2"/>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AFC" w:themeFill="accent2" w:themeFillTint="19"/>
    </w:tcPr>
    <w:tblStylePr w:type="firstRow">
      <w:rPr>
        <w:b/>
        <w:bCs/>
        <w:color w:val="FFFFFF" w:themeColor="background1"/>
      </w:rPr>
      <w:tblPr/>
      <w:tcPr>
        <w:tcBorders>
          <w:bottom w:val="single" w:sz="12" w:space="0" w:color="FFFFFF" w:themeColor="background1"/>
        </w:tcBorders>
        <w:shd w:val="clear" w:color="auto" w:fill="37BAD6" w:themeFill="accent2" w:themeFillShade="CC"/>
      </w:tcPr>
    </w:tblStylePr>
    <w:tblStylePr w:type="lastRow">
      <w:rPr>
        <w:b/>
        <w:bCs/>
        <w:color w:val="37BA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2F7" w:themeFill="accent2" w:themeFillTint="3F"/>
      </w:tcPr>
    </w:tblStylePr>
    <w:tblStylePr w:type="band1Horz">
      <w:tblPr/>
      <w:tcPr>
        <w:shd w:val="clear" w:color="auto" w:fill="E2F5F9" w:themeFill="accent2" w:themeFillTint="33"/>
      </w:tcPr>
    </w:tblStylePr>
  </w:style>
  <w:style w:type="table" w:styleId="Kleurrijkelijst-accent3">
    <w:name w:val="Colorful List Accent 3"/>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E6F2" w:themeFill="accent3" w:themeFillTint="19"/>
    </w:tcPr>
    <w:tblStylePr w:type="firstRow">
      <w:rPr>
        <w:b/>
        <w:bCs/>
        <w:color w:val="FFFFFF" w:themeColor="background1"/>
      </w:rPr>
      <w:tblPr/>
      <w:tcPr>
        <w:tcBorders>
          <w:bottom w:val="single" w:sz="12" w:space="0" w:color="FFFFFF" w:themeColor="background1"/>
        </w:tcBorders>
        <w:shd w:val="clear" w:color="auto" w:fill="CC8200" w:themeFill="accent4" w:themeFillShade="CC"/>
      </w:tcPr>
    </w:tblStylePr>
    <w:tblStylePr w:type="lastRow">
      <w:rPr>
        <w:b/>
        <w:bCs/>
        <w:color w:val="CC82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E0" w:themeFill="accent3" w:themeFillTint="3F"/>
      </w:tcPr>
    </w:tblStylePr>
    <w:tblStylePr w:type="band1Horz">
      <w:tblPr/>
      <w:tcPr>
        <w:shd w:val="clear" w:color="auto" w:fill="FFCCE6" w:themeFill="accent3" w:themeFillTint="33"/>
      </w:tcPr>
    </w:tblStylePr>
  </w:style>
  <w:style w:type="table" w:styleId="Kleurrijkelijst-accent4">
    <w:name w:val="Colorful List Accent 4"/>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5E6" w:themeFill="accent4" w:themeFillTint="19"/>
    </w:tcPr>
    <w:tblStylePr w:type="firstRow">
      <w:rPr>
        <w:b/>
        <w:bCs/>
        <w:color w:val="FFFFFF" w:themeColor="background1"/>
      </w:rPr>
      <w:tblPr/>
      <w:tcPr>
        <w:tcBorders>
          <w:bottom w:val="single" w:sz="12" w:space="0" w:color="FFFFFF" w:themeColor="background1"/>
        </w:tcBorders>
        <w:shd w:val="clear" w:color="auto" w:fill="CC0068" w:themeFill="accent3" w:themeFillShade="CC"/>
      </w:tcPr>
    </w:tblStylePr>
    <w:tblStylePr w:type="lastRow">
      <w:rPr>
        <w:b/>
        <w:bCs/>
        <w:color w:val="CC006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8C0" w:themeFill="accent4" w:themeFillTint="3F"/>
      </w:tcPr>
    </w:tblStylePr>
    <w:tblStylePr w:type="band1Horz">
      <w:tblPr/>
      <w:tcPr>
        <w:shd w:val="clear" w:color="auto" w:fill="FFECCC" w:themeFill="accent4" w:themeFillTint="33"/>
      </w:tcPr>
    </w:tblStylePr>
  </w:style>
  <w:style w:type="table" w:styleId="Kleurrijkelijst-accent5">
    <w:name w:val="Colorful List Accent 5"/>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1E8F8"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5" w:themeFillTint="3F"/>
      </w:tcPr>
    </w:tblStylePr>
    <w:tblStylePr w:type="band1Horz">
      <w:tblPr/>
      <w:tcPr>
        <w:shd w:val="clear" w:color="auto" w:fill="E2D0F1" w:themeFill="accent5" w:themeFillTint="33"/>
      </w:tcPr>
    </w:tblStylePr>
  </w:style>
  <w:style w:type="table" w:styleId="Kleurrijkelijst-accent6">
    <w:name w:val="Colorful List Accent 6"/>
    <w:basedOn w:val="Standaardtabel"/>
    <w:uiPriority w:val="72"/>
    <w:rsid w:val="003320FB"/>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59267F" w:themeFill="accent5" w:themeFillShade="CC"/>
      </w:tcPr>
    </w:tblStylePr>
    <w:tblStylePr w:type="lastRow">
      <w:rPr>
        <w:b/>
        <w:bCs/>
        <w:color w:val="5926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uiPriority w:val="99"/>
    <w:semiHidden/>
    <w:unhideWhenUsed/>
    <w:rsid w:val="003320FB"/>
    <w:pPr>
      <w:spacing w:after="200" w:line="36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3320FB"/>
    <w:pPr>
      <w:spacing w:after="200" w:line="360" w:lineRule="auto"/>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3320FB"/>
    <w:pPr>
      <w:spacing w:after="200" w:line="360" w:lineRule="auto"/>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Normaal"/>
    <w:next w:val="Normaal"/>
    <w:uiPriority w:val="99"/>
    <w:semiHidden/>
    <w:unhideWhenUsed/>
    <w:rsid w:val="003320FB"/>
    <w:pPr>
      <w:spacing w:before="120"/>
    </w:pPr>
    <w:rPr>
      <w:rFonts w:eastAsiaTheme="majorEastAsia" w:cstheme="majorBidi"/>
      <w:b/>
      <w:bCs/>
      <w:sz w:val="24"/>
      <w:szCs w:val="24"/>
    </w:rPr>
  </w:style>
  <w:style w:type="table" w:styleId="Lichtraster">
    <w:name w:val="Light Grid"/>
    <w:basedOn w:val="Standaardtabel"/>
    <w:uiPriority w:val="62"/>
    <w:rsid w:val="003320F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3320FB"/>
    <w:tblPr>
      <w:tblStyleRowBandSize w:val="1"/>
      <w:tblStyleColBandSize w:val="1"/>
      <w:tblInd w:w="0" w:type="dxa"/>
      <w:tblBorders>
        <w:top w:val="single" w:sz="8" w:space="0" w:color="1B84BE" w:themeColor="accent1"/>
        <w:left w:val="single" w:sz="8" w:space="0" w:color="1B84BE" w:themeColor="accent1"/>
        <w:bottom w:val="single" w:sz="8" w:space="0" w:color="1B84BE" w:themeColor="accent1"/>
        <w:right w:val="single" w:sz="8" w:space="0" w:color="1B84BE" w:themeColor="accent1"/>
        <w:insideH w:val="single" w:sz="8" w:space="0" w:color="1B84BE" w:themeColor="accent1"/>
        <w:insideV w:val="single" w:sz="8" w:space="0" w:color="1B84BE"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B84BE" w:themeColor="accent1"/>
          <w:left w:val="single" w:sz="8" w:space="0" w:color="1B84BE" w:themeColor="accent1"/>
          <w:bottom w:val="single" w:sz="18" w:space="0" w:color="1B84BE" w:themeColor="accent1"/>
          <w:right w:val="single" w:sz="8" w:space="0" w:color="1B84BE" w:themeColor="accent1"/>
          <w:insideH w:val="nil"/>
          <w:insideV w:val="single" w:sz="8" w:space="0" w:color="1B84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84BE" w:themeColor="accent1"/>
          <w:left w:val="single" w:sz="8" w:space="0" w:color="1B84BE" w:themeColor="accent1"/>
          <w:bottom w:val="single" w:sz="8" w:space="0" w:color="1B84BE" w:themeColor="accent1"/>
          <w:right w:val="single" w:sz="8" w:space="0" w:color="1B84BE" w:themeColor="accent1"/>
          <w:insideH w:val="nil"/>
          <w:insideV w:val="single" w:sz="8" w:space="0" w:color="1B84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84BE" w:themeColor="accent1"/>
          <w:left w:val="single" w:sz="8" w:space="0" w:color="1B84BE" w:themeColor="accent1"/>
          <w:bottom w:val="single" w:sz="8" w:space="0" w:color="1B84BE" w:themeColor="accent1"/>
          <w:right w:val="single" w:sz="8" w:space="0" w:color="1B84BE" w:themeColor="accent1"/>
        </w:tcBorders>
      </w:tcPr>
    </w:tblStylePr>
    <w:tblStylePr w:type="band1Vert">
      <w:tblPr/>
      <w:tcPr>
        <w:tcBorders>
          <w:top w:val="single" w:sz="8" w:space="0" w:color="1B84BE" w:themeColor="accent1"/>
          <w:left w:val="single" w:sz="8" w:space="0" w:color="1B84BE" w:themeColor="accent1"/>
          <w:bottom w:val="single" w:sz="8" w:space="0" w:color="1B84BE" w:themeColor="accent1"/>
          <w:right w:val="single" w:sz="8" w:space="0" w:color="1B84BE" w:themeColor="accent1"/>
        </w:tcBorders>
        <w:shd w:val="clear" w:color="auto" w:fill="BFE2F6" w:themeFill="accent1" w:themeFillTint="3F"/>
      </w:tcPr>
    </w:tblStylePr>
    <w:tblStylePr w:type="band1Horz">
      <w:tblPr/>
      <w:tcPr>
        <w:tcBorders>
          <w:top w:val="single" w:sz="8" w:space="0" w:color="1B84BE" w:themeColor="accent1"/>
          <w:left w:val="single" w:sz="8" w:space="0" w:color="1B84BE" w:themeColor="accent1"/>
          <w:bottom w:val="single" w:sz="8" w:space="0" w:color="1B84BE" w:themeColor="accent1"/>
          <w:right w:val="single" w:sz="8" w:space="0" w:color="1B84BE" w:themeColor="accent1"/>
          <w:insideV w:val="single" w:sz="8" w:space="0" w:color="1B84BE" w:themeColor="accent1"/>
        </w:tcBorders>
        <w:shd w:val="clear" w:color="auto" w:fill="BFE2F6" w:themeFill="accent1" w:themeFillTint="3F"/>
      </w:tcPr>
    </w:tblStylePr>
    <w:tblStylePr w:type="band2Horz">
      <w:tblPr/>
      <w:tcPr>
        <w:tcBorders>
          <w:top w:val="single" w:sz="8" w:space="0" w:color="1B84BE" w:themeColor="accent1"/>
          <w:left w:val="single" w:sz="8" w:space="0" w:color="1B84BE" w:themeColor="accent1"/>
          <w:bottom w:val="single" w:sz="8" w:space="0" w:color="1B84BE" w:themeColor="accent1"/>
          <w:right w:val="single" w:sz="8" w:space="0" w:color="1B84BE" w:themeColor="accent1"/>
          <w:insideV w:val="single" w:sz="8" w:space="0" w:color="1B84BE" w:themeColor="accent1"/>
        </w:tcBorders>
      </w:tcPr>
    </w:tblStylePr>
  </w:style>
  <w:style w:type="table" w:styleId="Lichtraster-accent2">
    <w:name w:val="Light Grid Accent 2"/>
    <w:basedOn w:val="Standaardtabel"/>
    <w:uiPriority w:val="62"/>
    <w:rsid w:val="003320FB"/>
    <w:tblPr>
      <w:tblStyleRowBandSize w:val="1"/>
      <w:tblStyleColBandSize w:val="1"/>
      <w:tblInd w:w="0" w:type="dxa"/>
      <w:tblBorders>
        <w:top w:val="single" w:sz="8" w:space="0" w:color="70CEE2" w:themeColor="accent2"/>
        <w:left w:val="single" w:sz="8" w:space="0" w:color="70CEE2" w:themeColor="accent2"/>
        <w:bottom w:val="single" w:sz="8" w:space="0" w:color="70CEE2" w:themeColor="accent2"/>
        <w:right w:val="single" w:sz="8" w:space="0" w:color="70CEE2" w:themeColor="accent2"/>
        <w:insideH w:val="single" w:sz="8" w:space="0" w:color="70CEE2" w:themeColor="accent2"/>
        <w:insideV w:val="single" w:sz="8" w:space="0" w:color="70CEE2"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CEE2" w:themeColor="accent2"/>
          <w:left w:val="single" w:sz="8" w:space="0" w:color="70CEE2" w:themeColor="accent2"/>
          <w:bottom w:val="single" w:sz="18" w:space="0" w:color="70CEE2" w:themeColor="accent2"/>
          <w:right w:val="single" w:sz="8" w:space="0" w:color="70CEE2" w:themeColor="accent2"/>
          <w:insideH w:val="nil"/>
          <w:insideV w:val="single" w:sz="8" w:space="0" w:color="70CEE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CEE2" w:themeColor="accent2"/>
          <w:left w:val="single" w:sz="8" w:space="0" w:color="70CEE2" w:themeColor="accent2"/>
          <w:bottom w:val="single" w:sz="8" w:space="0" w:color="70CEE2" w:themeColor="accent2"/>
          <w:right w:val="single" w:sz="8" w:space="0" w:color="70CEE2" w:themeColor="accent2"/>
          <w:insideH w:val="nil"/>
          <w:insideV w:val="single" w:sz="8" w:space="0" w:color="70CEE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CEE2" w:themeColor="accent2"/>
          <w:left w:val="single" w:sz="8" w:space="0" w:color="70CEE2" w:themeColor="accent2"/>
          <w:bottom w:val="single" w:sz="8" w:space="0" w:color="70CEE2" w:themeColor="accent2"/>
          <w:right w:val="single" w:sz="8" w:space="0" w:color="70CEE2" w:themeColor="accent2"/>
        </w:tcBorders>
      </w:tcPr>
    </w:tblStylePr>
    <w:tblStylePr w:type="band1Vert">
      <w:tblPr/>
      <w:tcPr>
        <w:tcBorders>
          <w:top w:val="single" w:sz="8" w:space="0" w:color="70CEE2" w:themeColor="accent2"/>
          <w:left w:val="single" w:sz="8" w:space="0" w:color="70CEE2" w:themeColor="accent2"/>
          <w:bottom w:val="single" w:sz="8" w:space="0" w:color="70CEE2" w:themeColor="accent2"/>
          <w:right w:val="single" w:sz="8" w:space="0" w:color="70CEE2" w:themeColor="accent2"/>
        </w:tcBorders>
        <w:shd w:val="clear" w:color="auto" w:fill="DBF2F7" w:themeFill="accent2" w:themeFillTint="3F"/>
      </w:tcPr>
    </w:tblStylePr>
    <w:tblStylePr w:type="band1Horz">
      <w:tblPr/>
      <w:tcPr>
        <w:tcBorders>
          <w:top w:val="single" w:sz="8" w:space="0" w:color="70CEE2" w:themeColor="accent2"/>
          <w:left w:val="single" w:sz="8" w:space="0" w:color="70CEE2" w:themeColor="accent2"/>
          <w:bottom w:val="single" w:sz="8" w:space="0" w:color="70CEE2" w:themeColor="accent2"/>
          <w:right w:val="single" w:sz="8" w:space="0" w:color="70CEE2" w:themeColor="accent2"/>
          <w:insideV w:val="single" w:sz="8" w:space="0" w:color="70CEE2" w:themeColor="accent2"/>
        </w:tcBorders>
        <w:shd w:val="clear" w:color="auto" w:fill="DBF2F7" w:themeFill="accent2" w:themeFillTint="3F"/>
      </w:tcPr>
    </w:tblStylePr>
    <w:tblStylePr w:type="band2Horz">
      <w:tblPr/>
      <w:tcPr>
        <w:tcBorders>
          <w:top w:val="single" w:sz="8" w:space="0" w:color="70CEE2" w:themeColor="accent2"/>
          <w:left w:val="single" w:sz="8" w:space="0" w:color="70CEE2" w:themeColor="accent2"/>
          <w:bottom w:val="single" w:sz="8" w:space="0" w:color="70CEE2" w:themeColor="accent2"/>
          <w:right w:val="single" w:sz="8" w:space="0" w:color="70CEE2" w:themeColor="accent2"/>
          <w:insideV w:val="single" w:sz="8" w:space="0" w:color="70CEE2" w:themeColor="accent2"/>
        </w:tcBorders>
      </w:tcPr>
    </w:tblStylePr>
  </w:style>
  <w:style w:type="table" w:styleId="Lichtraster-accent3">
    <w:name w:val="Light Grid Accent 3"/>
    <w:basedOn w:val="Standaardtabel"/>
    <w:uiPriority w:val="62"/>
    <w:rsid w:val="003320FB"/>
    <w:tblPr>
      <w:tblStyleRowBandSize w:val="1"/>
      <w:tblStyleColBandSize w:val="1"/>
      <w:tblInd w:w="0" w:type="dxa"/>
      <w:tblBorders>
        <w:top w:val="single" w:sz="8" w:space="0" w:color="FF0082" w:themeColor="accent3"/>
        <w:left w:val="single" w:sz="8" w:space="0" w:color="FF0082" w:themeColor="accent3"/>
        <w:bottom w:val="single" w:sz="8" w:space="0" w:color="FF0082" w:themeColor="accent3"/>
        <w:right w:val="single" w:sz="8" w:space="0" w:color="FF0082" w:themeColor="accent3"/>
        <w:insideH w:val="single" w:sz="8" w:space="0" w:color="FF0082" w:themeColor="accent3"/>
        <w:insideV w:val="single" w:sz="8" w:space="0" w:color="FF008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0082" w:themeColor="accent3"/>
          <w:left w:val="single" w:sz="8" w:space="0" w:color="FF0082" w:themeColor="accent3"/>
          <w:bottom w:val="single" w:sz="18" w:space="0" w:color="FF0082" w:themeColor="accent3"/>
          <w:right w:val="single" w:sz="8" w:space="0" w:color="FF0082" w:themeColor="accent3"/>
          <w:insideH w:val="nil"/>
          <w:insideV w:val="single" w:sz="8" w:space="0" w:color="FF008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82" w:themeColor="accent3"/>
          <w:left w:val="single" w:sz="8" w:space="0" w:color="FF0082" w:themeColor="accent3"/>
          <w:bottom w:val="single" w:sz="8" w:space="0" w:color="FF0082" w:themeColor="accent3"/>
          <w:right w:val="single" w:sz="8" w:space="0" w:color="FF0082" w:themeColor="accent3"/>
          <w:insideH w:val="nil"/>
          <w:insideV w:val="single" w:sz="8" w:space="0" w:color="FF008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82" w:themeColor="accent3"/>
          <w:left w:val="single" w:sz="8" w:space="0" w:color="FF0082" w:themeColor="accent3"/>
          <w:bottom w:val="single" w:sz="8" w:space="0" w:color="FF0082" w:themeColor="accent3"/>
          <w:right w:val="single" w:sz="8" w:space="0" w:color="FF0082" w:themeColor="accent3"/>
        </w:tcBorders>
      </w:tcPr>
    </w:tblStylePr>
    <w:tblStylePr w:type="band1Vert">
      <w:tblPr/>
      <w:tcPr>
        <w:tcBorders>
          <w:top w:val="single" w:sz="8" w:space="0" w:color="FF0082" w:themeColor="accent3"/>
          <w:left w:val="single" w:sz="8" w:space="0" w:color="FF0082" w:themeColor="accent3"/>
          <w:bottom w:val="single" w:sz="8" w:space="0" w:color="FF0082" w:themeColor="accent3"/>
          <w:right w:val="single" w:sz="8" w:space="0" w:color="FF0082" w:themeColor="accent3"/>
        </w:tcBorders>
        <w:shd w:val="clear" w:color="auto" w:fill="FFC0E0" w:themeFill="accent3" w:themeFillTint="3F"/>
      </w:tcPr>
    </w:tblStylePr>
    <w:tblStylePr w:type="band1Horz">
      <w:tblPr/>
      <w:tcPr>
        <w:tcBorders>
          <w:top w:val="single" w:sz="8" w:space="0" w:color="FF0082" w:themeColor="accent3"/>
          <w:left w:val="single" w:sz="8" w:space="0" w:color="FF0082" w:themeColor="accent3"/>
          <w:bottom w:val="single" w:sz="8" w:space="0" w:color="FF0082" w:themeColor="accent3"/>
          <w:right w:val="single" w:sz="8" w:space="0" w:color="FF0082" w:themeColor="accent3"/>
          <w:insideV w:val="single" w:sz="8" w:space="0" w:color="FF0082" w:themeColor="accent3"/>
        </w:tcBorders>
        <w:shd w:val="clear" w:color="auto" w:fill="FFC0E0" w:themeFill="accent3" w:themeFillTint="3F"/>
      </w:tcPr>
    </w:tblStylePr>
    <w:tblStylePr w:type="band2Horz">
      <w:tblPr/>
      <w:tcPr>
        <w:tcBorders>
          <w:top w:val="single" w:sz="8" w:space="0" w:color="FF0082" w:themeColor="accent3"/>
          <w:left w:val="single" w:sz="8" w:space="0" w:color="FF0082" w:themeColor="accent3"/>
          <w:bottom w:val="single" w:sz="8" w:space="0" w:color="FF0082" w:themeColor="accent3"/>
          <w:right w:val="single" w:sz="8" w:space="0" w:color="FF0082" w:themeColor="accent3"/>
          <w:insideV w:val="single" w:sz="8" w:space="0" w:color="FF0082" w:themeColor="accent3"/>
        </w:tcBorders>
      </w:tcPr>
    </w:tblStylePr>
  </w:style>
  <w:style w:type="table" w:styleId="Lichtraster-accent4">
    <w:name w:val="Light Grid Accent 4"/>
    <w:basedOn w:val="Standaardtabel"/>
    <w:uiPriority w:val="62"/>
    <w:rsid w:val="003320FB"/>
    <w:tblPr>
      <w:tblStyleRowBandSize w:val="1"/>
      <w:tblStyleColBandSize w:val="1"/>
      <w:tblInd w:w="0" w:type="dxa"/>
      <w:tblBorders>
        <w:top w:val="single" w:sz="8" w:space="0" w:color="FFA300" w:themeColor="accent4"/>
        <w:left w:val="single" w:sz="8" w:space="0" w:color="FFA300" w:themeColor="accent4"/>
        <w:bottom w:val="single" w:sz="8" w:space="0" w:color="FFA300" w:themeColor="accent4"/>
        <w:right w:val="single" w:sz="8" w:space="0" w:color="FFA300" w:themeColor="accent4"/>
        <w:insideH w:val="single" w:sz="8" w:space="0" w:color="FFA300" w:themeColor="accent4"/>
        <w:insideV w:val="single" w:sz="8" w:space="0" w:color="FFA3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A300" w:themeColor="accent4"/>
          <w:left w:val="single" w:sz="8" w:space="0" w:color="FFA300" w:themeColor="accent4"/>
          <w:bottom w:val="single" w:sz="18" w:space="0" w:color="FFA300" w:themeColor="accent4"/>
          <w:right w:val="single" w:sz="8" w:space="0" w:color="FFA300" w:themeColor="accent4"/>
          <w:insideH w:val="nil"/>
          <w:insideV w:val="single" w:sz="8" w:space="0" w:color="FFA3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300" w:themeColor="accent4"/>
          <w:left w:val="single" w:sz="8" w:space="0" w:color="FFA300" w:themeColor="accent4"/>
          <w:bottom w:val="single" w:sz="8" w:space="0" w:color="FFA300" w:themeColor="accent4"/>
          <w:right w:val="single" w:sz="8" w:space="0" w:color="FFA300" w:themeColor="accent4"/>
          <w:insideH w:val="nil"/>
          <w:insideV w:val="single" w:sz="8" w:space="0" w:color="FFA3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300" w:themeColor="accent4"/>
          <w:left w:val="single" w:sz="8" w:space="0" w:color="FFA300" w:themeColor="accent4"/>
          <w:bottom w:val="single" w:sz="8" w:space="0" w:color="FFA300" w:themeColor="accent4"/>
          <w:right w:val="single" w:sz="8" w:space="0" w:color="FFA300" w:themeColor="accent4"/>
        </w:tcBorders>
      </w:tcPr>
    </w:tblStylePr>
    <w:tblStylePr w:type="band1Vert">
      <w:tblPr/>
      <w:tcPr>
        <w:tcBorders>
          <w:top w:val="single" w:sz="8" w:space="0" w:color="FFA300" w:themeColor="accent4"/>
          <w:left w:val="single" w:sz="8" w:space="0" w:color="FFA300" w:themeColor="accent4"/>
          <w:bottom w:val="single" w:sz="8" w:space="0" w:color="FFA300" w:themeColor="accent4"/>
          <w:right w:val="single" w:sz="8" w:space="0" w:color="FFA300" w:themeColor="accent4"/>
        </w:tcBorders>
        <w:shd w:val="clear" w:color="auto" w:fill="FFE8C0" w:themeFill="accent4" w:themeFillTint="3F"/>
      </w:tcPr>
    </w:tblStylePr>
    <w:tblStylePr w:type="band1Horz">
      <w:tblPr/>
      <w:tcPr>
        <w:tcBorders>
          <w:top w:val="single" w:sz="8" w:space="0" w:color="FFA300" w:themeColor="accent4"/>
          <w:left w:val="single" w:sz="8" w:space="0" w:color="FFA300" w:themeColor="accent4"/>
          <w:bottom w:val="single" w:sz="8" w:space="0" w:color="FFA300" w:themeColor="accent4"/>
          <w:right w:val="single" w:sz="8" w:space="0" w:color="FFA300" w:themeColor="accent4"/>
          <w:insideV w:val="single" w:sz="8" w:space="0" w:color="FFA300" w:themeColor="accent4"/>
        </w:tcBorders>
        <w:shd w:val="clear" w:color="auto" w:fill="FFE8C0" w:themeFill="accent4" w:themeFillTint="3F"/>
      </w:tcPr>
    </w:tblStylePr>
    <w:tblStylePr w:type="band2Horz">
      <w:tblPr/>
      <w:tcPr>
        <w:tcBorders>
          <w:top w:val="single" w:sz="8" w:space="0" w:color="FFA300" w:themeColor="accent4"/>
          <w:left w:val="single" w:sz="8" w:space="0" w:color="FFA300" w:themeColor="accent4"/>
          <w:bottom w:val="single" w:sz="8" w:space="0" w:color="FFA300" w:themeColor="accent4"/>
          <w:right w:val="single" w:sz="8" w:space="0" w:color="FFA300" w:themeColor="accent4"/>
          <w:insideV w:val="single" w:sz="8" w:space="0" w:color="FFA300" w:themeColor="accent4"/>
        </w:tcBorders>
      </w:tcPr>
    </w:tblStylePr>
  </w:style>
  <w:style w:type="table" w:styleId="Lichtraster-accent5">
    <w:name w:val="Light Grid Accent 5"/>
    <w:basedOn w:val="Standaardtabel"/>
    <w:uiPriority w:val="62"/>
    <w:rsid w:val="003320FB"/>
    <w:tblPr>
      <w:tblStyleRowBandSize w:val="1"/>
      <w:tblStyleColBandSize w:val="1"/>
      <w:tblInd w:w="0" w:type="dxa"/>
      <w:tblBorders>
        <w:top w:val="single" w:sz="8" w:space="0" w:color="7030A0" w:themeColor="accent5"/>
        <w:left w:val="single" w:sz="8" w:space="0" w:color="7030A0" w:themeColor="accent5"/>
        <w:bottom w:val="single" w:sz="8" w:space="0" w:color="7030A0" w:themeColor="accent5"/>
        <w:right w:val="single" w:sz="8" w:space="0" w:color="7030A0" w:themeColor="accent5"/>
        <w:insideH w:val="single" w:sz="8" w:space="0" w:color="7030A0" w:themeColor="accent5"/>
        <w:insideV w:val="single" w:sz="8" w:space="0" w:color="7030A0"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5"/>
          <w:left w:val="single" w:sz="8" w:space="0" w:color="7030A0" w:themeColor="accent5"/>
          <w:bottom w:val="single" w:sz="18" w:space="0" w:color="7030A0" w:themeColor="accent5"/>
          <w:right w:val="single" w:sz="8" w:space="0" w:color="7030A0" w:themeColor="accent5"/>
          <w:insideH w:val="nil"/>
          <w:insideV w:val="single" w:sz="8" w:space="0" w:color="7030A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5"/>
          <w:left w:val="single" w:sz="8" w:space="0" w:color="7030A0" w:themeColor="accent5"/>
          <w:bottom w:val="single" w:sz="8" w:space="0" w:color="7030A0" w:themeColor="accent5"/>
          <w:right w:val="single" w:sz="8" w:space="0" w:color="7030A0" w:themeColor="accent5"/>
          <w:insideH w:val="nil"/>
          <w:insideV w:val="single" w:sz="8" w:space="0" w:color="7030A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5"/>
          <w:left w:val="single" w:sz="8" w:space="0" w:color="7030A0" w:themeColor="accent5"/>
          <w:bottom w:val="single" w:sz="8" w:space="0" w:color="7030A0" w:themeColor="accent5"/>
          <w:right w:val="single" w:sz="8" w:space="0" w:color="7030A0" w:themeColor="accent5"/>
        </w:tcBorders>
      </w:tcPr>
    </w:tblStylePr>
    <w:tblStylePr w:type="band1Vert">
      <w:tblPr/>
      <w:tcPr>
        <w:tcBorders>
          <w:top w:val="single" w:sz="8" w:space="0" w:color="7030A0" w:themeColor="accent5"/>
          <w:left w:val="single" w:sz="8" w:space="0" w:color="7030A0" w:themeColor="accent5"/>
          <w:bottom w:val="single" w:sz="8" w:space="0" w:color="7030A0" w:themeColor="accent5"/>
          <w:right w:val="single" w:sz="8" w:space="0" w:color="7030A0" w:themeColor="accent5"/>
        </w:tcBorders>
        <w:shd w:val="clear" w:color="auto" w:fill="DCC5ED" w:themeFill="accent5" w:themeFillTint="3F"/>
      </w:tcPr>
    </w:tblStylePr>
    <w:tblStylePr w:type="band1Horz">
      <w:tblPr/>
      <w:tcPr>
        <w:tcBorders>
          <w:top w:val="single" w:sz="8" w:space="0" w:color="7030A0" w:themeColor="accent5"/>
          <w:left w:val="single" w:sz="8" w:space="0" w:color="7030A0" w:themeColor="accent5"/>
          <w:bottom w:val="single" w:sz="8" w:space="0" w:color="7030A0" w:themeColor="accent5"/>
          <w:right w:val="single" w:sz="8" w:space="0" w:color="7030A0" w:themeColor="accent5"/>
          <w:insideV w:val="single" w:sz="8" w:space="0" w:color="7030A0" w:themeColor="accent5"/>
        </w:tcBorders>
        <w:shd w:val="clear" w:color="auto" w:fill="DCC5ED" w:themeFill="accent5" w:themeFillTint="3F"/>
      </w:tcPr>
    </w:tblStylePr>
    <w:tblStylePr w:type="band2Horz">
      <w:tblPr/>
      <w:tcPr>
        <w:tcBorders>
          <w:top w:val="single" w:sz="8" w:space="0" w:color="7030A0" w:themeColor="accent5"/>
          <w:left w:val="single" w:sz="8" w:space="0" w:color="7030A0" w:themeColor="accent5"/>
          <w:bottom w:val="single" w:sz="8" w:space="0" w:color="7030A0" w:themeColor="accent5"/>
          <w:right w:val="single" w:sz="8" w:space="0" w:color="7030A0" w:themeColor="accent5"/>
          <w:insideV w:val="single" w:sz="8" w:space="0" w:color="7030A0" w:themeColor="accent5"/>
        </w:tcBorders>
      </w:tcPr>
    </w:tblStylePr>
  </w:style>
  <w:style w:type="table" w:styleId="Lichtraster-accent6">
    <w:name w:val="Light Grid Accent 6"/>
    <w:basedOn w:val="Standaardtabel"/>
    <w:uiPriority w:val="62"/>
    <w:rsid w:val="003320F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3320F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3320FB"/>
    <w:rPr>
      <w:color w:val="14628E" w:themeColor="accent1" w:themeShade="BF"/>
    </w:rPr>
    <w:tblPr>
      <w:tblStyleRowBandSize w:val="1"/>
      <w:tblStyleColBandSize w:val="1"/>
      <w:tblInd w:w="0" w:type="dxa"/>
      <w:tblBorders>
        <w:top w:val="single" w:sz="8" w:space="0" w:color="1B84BE" w:themeColor="accent1"/>
        <w:bottom w:val="single" w:sz="8" w:space="0" w:color="1B84B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B84BE" w:themeColor="accent1"/>
          <w:left w:val="nil"/>
          <w:bottom w:val="single" w:sz="8" w:space="0" w:color="1B84BE" w:themeColor="accent1"/>
          <w:right w:val="nil"/>
          <w:insideH w:val="nil"/>
          <w:insideV w:val="nil"/>
        </w:tcBorders>
      </w:tcPr>
    </w:tblStylePr>
    <w:tblStylePr w:type="lastRow">
      <w:pPr>
        <w:spacing w:before="0" w:after="0" w:line="240" w:lineRule="auto"/>
      </w:pPr>
      <w:rPr>
        <w:b/>
        <w:bCs/>
      </w:rPr>
      <w:tblPr/>
      <w:tcPr>
        <w:tcBorders>
          <w:top w:val="single" w:sz="8" w:space="0" w:color="1B84BE" w:themeColor="accent1"/>
          <w:left w:val="nil"/>
          <w:bottom w:val="single" w:sz="8" w:space="0" w:color="1B84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2F6" w:themeFill="accent1" w:themeFillTint="3F"/>
      </w:tcPr>
    </w:tblStylePr>
    <w:tblStylePr w:type="band1Horz">
      <w:tblPr/>
      <w:tcPr>
        <w:tcBorders>
          <w:left w:val="nil"/>
          <w:right w:val="nil"/>
          <w:insideH w:val="nil"/>
          <w:insideV w:val="nil"/>
        </w:tcBorders>
        <w:shd w:val="clear" w:color="auto" w:fill="BFE2F6" w:themeFill="accent1" w:themeFillTint="3F"/>
      </w:tcPr>
    </w:tblStylePr>
  </w:style>
  <w:style w:type="table" w:styleId="Lichtearcering-accent2">
    <w:name w:val="Light Shading Accent 2"/>
    <w:basedOn w:val="Standaardtabel"/>
    <w:uiPriority w:val="60"/>
    <w:rsid w:val="003320FB"/>
    <w:rPr>
      <w:color w:val="2AB4D2" w:themeColor="accent2" w:themeShade="BF"/>
    </w:rPr>
    <w:tblPr>
      <w:tblStyleRowBandSize w:val="1"/>
      <w:tblStyleColBandSize w:val="1"/>
      <w:tblInd w:w="0" w:type="dxa"/>
      <w:tblBorders>
        <w:top w:val="single" w:sz="8" w:space="0" w:color="70CEE2" w:themeColor="accent2"/>
        <w:bottom w:val="single" w:sz="8" w:space="0" w:color="70CEE2"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CEE2" w:themeColor="accent2"/>
          <w:left w:val="nil"/>
          <w:bottom w:val="single" w:sz="8" w:space="0" w:color="70CEE2" w:themeColor="accent2"/>
          <w:right w:val="nil"/>
          <w:insideH w:val="nil"/>
          <w:insideV w:val="nil"/>
        </w:tcBorders>
      </w:tcPr>
    </w:tblStylePr>
    <w:tblStylePr w:type="lastRow">
      <w:pPr>
        <w:spacing w:before="0" w:after="0" w:line="240" w:lineRule="auto"/>
      </w:pPr>
      <w:rPr>
        <w:b/>
        <w:bCs/>
      </w:rPr>
      <w:tblPr/>
      <w:tcPr>
        <w:tcBorders>
          <w:top w:val="single" w:sz="8" w:space="0" w:color="70CEE2" w:themeColor="accent2"/>
          <w:left w:val="nil"/>
          <w:bottom w:val="single" w:sz="8" w:space="0" w:color="70CEE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2F7" w:themeFill="accent2" w:themeFillTint="3F"/>
      </w:tcPr>
    </w:tblStylePr>
    <w:tblStylePr w:type="band1Horz">
      <w:tblPr/>
      <w:tcPr>
        <w:tcBorders>
          <w:left w:val="nil"/>
          <w:right w:val="nil"/>
          <w:insideH w:val="nil"/>
          <w:insideV w:val="nil"/>
        </w:tcBorders>
        <w:shd w:val="clear" w:color="auto" w:fill="DBF2F7" w:themeFill="accent2" w:themeFillTint="3F"/>
      </w:tcPr>
    </w:tblStylePr>
  </w:style>
  <w:style w:type="table" w:styleId="Lichtearcering-accent3">
    <w:name w:val="Light Shading Accent 3"/>
    <w:basedOn w:val="Standaardtabel"/>
    <w:uiPriority w:val="60"/>
    <w:rsid w:val="003320FB"/>
    <w:rPr>
      <w:color w:val="BF0061" w:themeColor="accent3" w:themeShade="BF"/>
    </w:rPr>
    <w:tblPr>
      <w:tblStyleRowBandSize w:val="1"/>
      <w:tblStyleColBandSize w:val="1"/>
      <w:tblInd w:w="0" w:type="dxa"/>
      <w:tblBorders>
        <w:top w:val="single" w:sz="8" w:space="0" w:color="FF0082" w:themeColor="accent3"/>
        <w:bottom w:val="single" w:sz="8" w:space="0" w:color="FF008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0082" w:themeColor="accent3"/>
          <w:left w:val="nil"/>
          <w:bottom w:val="single" w:sz="8" w:space="0" w:color="FF0082" w:themeColor="accent3"/>
          <w:right w:val="nil"/>
          <w:insideH w:val="nil"/>
          <w:insideV w:val="nil"/>
        </w:tcBorders>
      </w:tcPr>
    </w:tblStylePr>
    <w:tblStylePr w:type="lastRow">
      <w:pPr>
        <w:spacing w:before="0" w:after="0" w:line="240" w:lineRule="auto"/>
      </w:pPr>
      <w:rPr>
        <w:b/>
        <w:bCs/>
      </w:rPr>
      <w:tblPr/>
      <w:tcPr>
        <w:tcBorders>
          <w:top w:val="single" w:sz="8" w:space="0" w:color="FF0082" w:themeColor="accent3"/>
          <w:left w:val="nil"/>
          <w:bottom w:val="single" w:sz="8" w:space="0" w:color="FF008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E0" w:themeFill="accent3" w:themeFillTint="3F"/>
      </w:tcPr>
    </w:tblStylePr>
    <w:tblStylePr w:type="band1Horz">
      <w:tblPr/>
      <w:tcPr>
        <w:tcBorders>
          <w:left w:val="nil"/>
          <w:right w:val="nil"/>
          <w:insideH w:val="nil"/>
          <w:insideV w:val="nil"/>
        </w:tcBorders>
        <w:shd w:val="clear" w:color="auto" w:fill="FFC0E0" w:themeFill="accent3" w:themeFillTint="3F"/>
      </w:tcPr>
    </w:tblStylePr>
  </w:style>
  <w:style w:type="table" w:styleId="Lichtearcering-accent4">
    <w:name w:val="Light Shading Accent 4"/>
    <w:basedOn w:val="Standaardtabel"/>
    <w:uiPriority w:val="60"/>
    <w:rsid w:val="003320FB"/>
    <w:rPr>
      <w:color w:val="BF7A00" w:themeColor="accent4" w:themeShade="BF"/>
    </w:rPr>
    <w:tblPr>
      <w:tblStyleRowBandSize w:val="1"/>
      <w:tblStyleColBandSize w:val="1"/>
      <w:tblInd w:w="0" w:type="dxa"/>
      <w:tblBorders>
        <w:top w:val="single" w:sz="8" w:space="0" w:color="FFA300" w:themeColor="accent4"/>
        <w:bottom w:val="single" w:sz="8" w:space="0" w:color="FFA3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A300" w:themeColor="accent4"/>
          <w:left w:val="nil"/>
          <w:bottom w:val="single" w:sz="8" w:space="0" w:color="FFA300" w:themeColor="accent4"/>
          <w:right w:val="nil"/>
          <w:insideH w:val="nil"/>
          <w:insideV w:val="nil"/>
        </w:tcBorders>
      </w:tcPr>
    </w:tblStylePr>
    <w:tblStylePr w:type="lastRow">
      <w:pPr>
        <w:spacing w:before="0" w:after="0" w:line="240" w:lineRule="auto"/>
      </w:pPr>
      <w:rPr>
        <w:b/>
        <w:bCs/>
      </w:rPr>
      <w:tblPr/>
      <w:tcPr>
        <w:tcBorders>
          <w:top w:val="single" w:sz="8" w:space="0" w:color="FFA300" w:themeColor="accent4"/>
          <w:left w:val="nil"/>
          <w:bottom w:val="single" w:sz="8" w:space="0" w:color="FFA3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8C0" w:themeFill="accent4" w:themeFillTint="3F"/>
      </w:tcPr>
    </w:tblStylePr>
    <w:tblStylePr w:type="band1Horz">
      <w:tblPr/>
      <w:tcPr>
        <w:tcBorders>
          <w:left w:val="nil"/>
          <w:right w:val="nil"/>
          <w:insideH w:val="nil"/>
          <w:insideV w:val="nil"/>
        </w:tcBorders>
        <w:shd w:val="clear" w:color="auto" w:fill="FFE8C0" w:themeFill="accent4" w:themeFillTint="3F"/>
      </w:tcPr>
    </w:tblStylePr>
  </w:style>
  <w:style w:type="table" w:styleId="Lichtearcering-accent5">
    <w:name w:val="Light Shading Accent 5"/>
    <w:basedOn w:val="Standaardtabel"/>
    <w:uiPriority w:val="60"/>
    <w:rsid w:val="003320FB"/>
    <w:rPr>
      <w:color w:val="532477" w:themeColor="accent5" w:themeShade="BF"/>
    </w:rPr>
    <w:tblPr>
      <w:tblStyleRowBandSize w:val="1"/>
      <w:tblStyleColBandSize w:val="1"/>
      <w:tblInd w:w="0" w:type="dxa"/>
      <w:tblBorders>
        <w:top w:val="single" w:sz="8" w:space="0" w:color="7030A0" w:themeColor="accent5"/>
        <w:bottom w:val="single" w:sz="8" w:space="0" w:color="7030A0"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30A0" w:themeColor="accent5"/>
          <w:left w:val="nil"/>
          <w:bottom w:val="single" w:sz="8" w:space="0" w:color="7030A0" w:themeColor="accent5"/>
          <w:right w:val="nil"/>
          <w:insideH w:val="nil"/>
          <w:insideV w:val="nil"/>
        </w:tcBorders>
      </w:tcPr>
    </w:tblStylePr>
    <w:tblStylePr w:type="lastRow">
      <w:pPr>
        <w:spacing w:before="0" w:after="0" w:line="240" w:lineRule="auto"/>
      </w:pPr>
      <w:rPr>
        <w:b/>
        <w:bCs/>
      </w:rPr>
      <w:tblPr/>
      <w:tcPr>
        <w:tcBorders>
          <w:top w:val="single" w:sz="8" w:space="0" w:color="7030A0" w:themeColor="accent5"/>
          <w:left w:val="nil"/>
          <w:bottom w:val="single" w:sz="8" w:space="0" w:color="7030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5" w:themeFillTint="3F"/>
      </w:tcPr>
    </w:tblStylePr>
    <w:tblStylePr w:type="band1Horz">
      <w:tblPr/>
      <w:tcPr>
        <w:tcBorders>
          <w:left w:val="nil"/>
          <w:right w:val="nil"/>
          <w:insideH w:val="nil"/>
          <w:insideV w:val="nil"/>
        </w:tcBorders>
        <w:shd w:val="clear" w:color="auto" w:fill="DCC5ED" w:themeFill="accent5" w:themeFillTint="3F"/>
      </w:tcPr>
    </w:tblStylePr>
  </w:style>
  <w:style w:type="table" w:styleId="Lichtearcering-accent6">
    <w:name w:val="Light Shading Accent 6"/>
    <w:basedOn w:val="Standaardtabel"/>
    <w:uiPriority w:val="60"/>
    <w:rsid w:val="003320FB"/>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3320F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2">
    <w:name w:val="Light List Accent 2"/>
    <w:basedOn w:val="Standaardtabel"/>
    <w:uiPriority w:val="61"/>
    <w:rsid w:val="003320FB"/>
    <w:tblPr>
      <w:tblStyleRowBandSize w:val="1"/>
      <w:tblStyleColBandSize w:val="1"/>
      <w:tblInd w:w="0" w:type="dxa"/>
      <w:tblBorders>
        <w:top w:val="single" w:sz="8" w:space="0" w:color="70CEE2" w:themeColor="accent2"/>
        <w:left w:val="single" w:sz="8" w:space="0" w:color="70CEE2" w:themeColor="accent2"/>
        <w:bottom w:val="single" w:sz="8" w:space="0" w:color="70CEE2" w:themeColor="accent2"/>
        <w:right w:val="single" w:sz="8" w:space="0" w:color="70CEE2"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CEE2" w:themeFill="accent2"/>
      </w:tcPr>
    </w:tblStylePr>
    <w:tblStylePr w:type="lastRow">
      <w:pPr>
        <w:spacing w:before="0" w:after="0" w:line="240" w:lineRule="auto"/>
      </w:pPr>
      <w:rPr>
        <w:b/>
        <w:bCs/>
      </w:rPr>
      <w:tblPr/>
      <w:tcPr>
        <w:tcBorders>
          <w:top w:val="double" w:sz="6" w:space="0" w:color="70CEE2" w:themeColor="accent2"/>
          <w:left w:val="single" w:sz="8" w:space="0" w:color="70CEE2" w:themeColor="accent2"/>
          <w:bottom w:val="single" w:sz="8" w:space="0" w:color="70CEE2" w:themeColor="accent2"/>
          <w:right w:val="single" w:sz="8" w:space="0" w:color="70CEE2" w:themeColor="accent2"/>
        </w:tcBorders>
      </w:tcPr>
    </w:tblStylePr>
    <w:tblStylePr w:type="firstCol">
      <w:rPr>
        <w:b/>
        <w:bCs/>
      </w:rPr>
    </w:tblStylePr>
    <w:tblStylePr w:type="lastCol">
      <w:rPr>
        <w:b/>
        <w:bCs/>
      </w:rPr>
    </w:tblStylePr>
    <w:tblStylePr w:type="band1Vert">
      <w:tblPr/>
      <w:tcPr>
        <w:tcBorders>
          <w:top w:val="single" w:sz="8" w:space="0" w:color="70CEE2" w:themeColor="accent2"/>
          <w:left w:val="single" w:sz="8" w:space="0" w:color="70CEE2" w:themeColor="accent2"/>
          <w:bottom w:val="single" w:sz="8" w:space="0" w:color="70CEE2" w:themeColor="accent2"/>
          <w:right w:val="single" w:sz="8" w:space="0" w:color="70CEE2" w:themeColor="accent2"/>
        </w:tcBorders>
      </w:tcPr>
    </w:tblStylePr>
    <w:tblStylePr w:type="band1Horz">
      <w:tblPr/>
      <w:tcPr>
        <w:tcBorders>
          <w:top w:val="single" w:sz="8" w:space="0" w:color="70CEE2" w:themeColor="accent2"/>
          <w:left w:val="single" w:sz="8" w:space="0" w:color="70CEE2" w:themeColor="accent2"/>
          <w:bottom w:val="single" w:sz="8" w:space="0" w:color="70CEE2" w:themeColor="accent2"/>
          <w:right w:val="single" w:sz="8" w:space="0" w:color="70CEE2" w:themeColor="accent2"/>
        </w:tcBorders>
      </w:tcPr>
    </w:tblStylePr>
  </w:style>
  <w:style w:type="table" w:styleId="Lichtelijst-accent3">
    <w:name w:val="Light List Accent 3"/>
    <w:basedOn w:val="Standaardtabel"/>
    <w:uiPriority w:val="61"/>
    <w:rsid w:val="003320FB"/>
    <w:tblPr>
      <w:tblStyleRowBandSize w:val="1"/>
      <w:tblStyleColBandSize w:val="1"/>
      <w:tblInd w:w="0" w:type="dxa"/>
      <w:tblBorders>
        <w:top w:val="single" w:sz="8" w:space="0" w:color="FF0082" w:themeColor="accent3"/>
        <w:left w:val="single" w:sz="8" w:space="0" w:color="FF0082" w:themeColor="accent3"/>
        <w:bottom w:val="single" w:sz="8" w:space="0" w:color="FF0082" w:themeColor="accent3"/>
        <w:right w:val="single" w:sz="8" w:space="0" w:color="FF008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0082" w:themeFill="accent3"/>
      </w:tcPr>
    </w:tblStylePr>
    <w:tblStylePr w:type="lastRow">
      <w:pPr>
        <w:spacing w:before="0" w:after="0" w:line="240" w:lineRule="auto"/>
      </w:pPr>
      <w:rPr>
        <w:b/>
        <w:bCs/>
      </w:rPr>
      <w:tblPr/>
      <w:tcPr>
        <w:tcBorders>
          <w:top w:val="double" w:sz="6" w:space="0" w:color="FF0082" w:themeColor="accent3"/>
          <w:left w:val="single" w:sz="8" w:space="0" w:color="FF0082" w:themeColor="accent3"/>
          <w:bottom w:val="single" w:sz="8" w:space="0" w:color="FF0082" w:themeColor="accent3"/>
          <w:right w:val="single" w:sz="8" w:space="0" w:color="FF0082" w:themeColor="accent3"/>
        </w:tcBorders>
      </w:tcPr>
    </w:tblStylePr>
    <w:tblStylePr w:type="firstCol">
      <w:rPr>
        <w:b/>
        <w:bCs/>
      </w:rPr>
    </w:tblStylePr>
    <w:tblStylePr w:type="lastCol">
      <w:rPr>
        <w:b/>
        <w:bCs/>
      </w:rPr>
    </w:tblStylePr>
    <w:tblStylePr w:type="band1Vert">
      <w:tblPr/>
      <w:tcPr>
        <w:tcBorders>
          <w:top w:val="single" w:sz="8" w:space="0" w:color="FF0082" w:themeColor="accent3"/>
          <w:left w:val="single" w:sz="8" w:space="0" w:color="FF0082" w:themeColor="accent3"/>
          <w:bottom w:val="single" w:sz="8" w:space="0" w:color="FF0082" w:themeColor="accent3"/>
          <w:right w:val="single" w:sz="8" w:space="0" w:color="FF0082" w:themeColor="accent3"/>
        </w:tcBorders>
      </w:tcPr>
    </w:tblStylePr>
    <w:tblStylePr w:type="band1Horz">
      <w:tblPr/>
      <w:tcPr>
        <w:tcBorders>
          <w:top w:val="single" w:sz="8" w:space="0" w:color="FF0082" w:themeColor="accent3"/>
          <w:left w:val="single" w:sz="8" w:space="0" w:color="FF0082" w:themeColor="accent3"/>
          <w:bottom w:val="single" w:sz="8" w:space="0" w:color="FF0082" w:themeColor="accent3"/>
          <w:right w:val="single" w:sz="8" w:space="0" w:color="FF0082" w:themeColor="accent3"/>
        </w:tcBorders>
      </w:tcPr>
    </w:tblStylePr>
  </w:style>
  <w:style w:type="table" w:styleId="Lichtelijst-accent4">
    <w:name w:val="Light List Accent 4"/>
    <w:basedOn w:val="Standaardtabel"/>
    <w:uiPriority w:val="61"/>
    <w:rsid w:val="003320FB"/>
    <w:tblPr>
      <w:tblStyleRowBandSize w:val="1"/>
      <w:tblStyleColBandSize w:val="1"/>
      <w:tblInd w:w="0" w:type="dxa"/>
      <w:tblBorders>
        <w:top w:val="single" w:sz="8" w:space="0" w:color="FFA300" w:themeColor="accent4"/>
        <w:left w:val="single" w:sz="8" w:space="0" w:color="FFA300" w:themeColor="accent4"/>
        <w:bottom w:val="single" w:sz="8" w:space="0" w:color="FFA300" w:themeColor="accent4"/>
        <w:right w:val="single" w:sz="8" w:space="0" w:color="FFA3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A300" w:themeFill="accent4"/>
      </w:tcPr>
    </w:tblStylePr>
    <w:tblStylePr w:type="lastRow">
      <w:pPr>
        <w:spacing w:before="0" w:after="0" w:line="240" w:lineRule="auto"/>
      </w:pPr>
      <w:rPr>
        <w:b/>
        <w:bCs/>
      </w:rPr>
      <w:tblPr/>
      <w:tcPr>
        <w:tcBorders>
          <w:top w:val="double" w:sz="6" w:space="0" w:color="FFA300" w:themeColor="accent4"/>
          <w:left w:val="single" w:sz="8" w:space="0" w:color="FFA300" w:themeColor="accent4"/>
          <w:bottom w:val="single" w:sz="8" w:space="0" w:color="FFA300" w:themeColor="accent4"/>
          <w:right w:val="single" w:sz="8" w:space="0" w:color="FFA300" w:themeColor="accent4"/>
        </w:tcBorders>
      </w:tcPr>
    </w:tblStylePr>
    <w:tblStylePr w:type="firstCol">
      <w:rPr>
        <w:b/>
        <w:bCs/>
      </w:rPr>
    </w:tblStylePr>
    <w:tblStylePr w:type="lastCol">
      <w:rPr>
        <w:b/>
        <w:bCs/>
      </w:rPr>
    </w:tblStylePr>
    <w:tblStylePr w:type="band1Vert">
      <w:tblPr/>
      <w:tcPr>
        <w:tcBorders>
          <w:top w:val="single" w:sz="8" w:space="0" w:color="FFA300" w:themeColor="accent4"/>
          <w:left w:val="single" w:sz="8" w:space="0" w:color="FFA300" w:themeColor="accent4"/>
          <w:bottom w:val="single" w:sz="8" w:space="0" w:color="FFA300" w:themeColor="accent4"/>
          <w:right w:val="single" w:sz="8" w:space="0" w:color="FFA300" w:themeColor="accent4"/>
        </w:tcBorders>
      </w:tcPr>
    </w:tblStylePr>
    <w:tblStylePr w:type="band1Horz">
      <w:tblPr/>
      <w:tcPr>
        <w:tcBorders>
          <w:top w:val="single" w:sz="8" w:space="0" w:color="FFA300" w:themeColor="accent4"/>
          <w:left w:val="single" w:sz="8" w:space="0" w:color="FFA300" w:themeColor="accent4"/>
          <w:bottom w:val="single" w:sz="8" w:space="0" w:color="FFA300" w:themeColor="accent4"/>
          <w:right w:val="single" w:sz="8" w:space="0" w:color="FFA300" w:themeColor="accent4"/>
        </w:tcBorders>
      </w:tcPr>
    </w:tblStylePr>
  </w:style>
  <w:style w:type="table" w:styleId="Lichtelijst-accent6">
    <w:name w:val="Light List Accent 6"/>
    <w:basedOn w:val="Standaardtabel"/>
    <w:uiPriority w:val="61"/>
    <w:rsid w:val="003320FB"/>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jst">
    <w:name w:val="List"/>
    <w:basedOn w:val="Normaal"/>
    <w:uiPriority w:val="99"/>
    <w:semiHidden/>
    <w:unhideWhenUsed/>
    <w:rsid w:val="003320FB"/>
    <w:pPr>
      <w:ind w:left="283" w:hanging="283"/>
      <w:contextualSpacing/>
    </w:pPr>
  </w:style>
  <w:style w:type="paragraph" w:styleId="Lijst2">
    <w:name w:val="List 2"/>
    <w:basedOn w:val="Normaal"/>
    <w:uiPriority w:val="99"/>
    <w:semiHidden/>
    <w:unhideWhenUsed/>
    <w:rsid w:val="003320FB"/>
    <w:pPr>
      <w:ind w:left="566" w:hanging="283"/>
      <w:contextualSpacing/>
    </w:pPr>
  </w:style>
  <w:style w:type="paragraph" w:styleId="Lijst3">
    <w:name w:val="List 3"/>
    <w:basedOn w:val="Normaal"/>
    <w:uiPriority w:val="99"/>
    <w:semiHidden/>
    <w:unhideWhenUsed/>
    <w:rsid w:val="003320FB"/>
    <w:pPr>
      <w:ind w:left="849" w:hanging="283"/>
      <w:contextualSpacing/>
    </w:pPr>
  </w:style>
  <w:style w:type="paragraph" w:styleId="Lijst4">
    <w:name w:val="List 4"/>
    <w:basedOn w:val="Normaal"/>
    <w:uiPriority w:val="99"/>
    <w:semiHidden/>
    <w:unhideWhenUsed/>
    <w:rsid w:val="003320FB"/>
    <w:pPr>
      <w:ind w:left="1132" w:hanging="283"/>
      <w:contextualSpacing/>
    </w:pPr>
  </w:style>
  <w:style w:type="paragraph" w:styleId="Lijst5">
    <w:name w:val="List 5"/>
    <w:basedOn w:val="Normaal"/>
    <w:uiPriority w:val="99"/>
    <w:semiHidden/>
    <w:unhideWhenUsed/>
    <w:rsid w:val="003320FB"/>
    <w:pPr>
      <w:ind w:left="1415" w:hanging="283"/>
      <w:contextualSpacing/>
    </w:pPr>
  </w:style>
  <w:style w:type="paragraph" w:styleId="Lijstmetafbeeldingen">
    <w:name w:val="table of figures"/>
    <w:basedOn w:val="Normaal"/>
    <w:next w:val="Normaal"/>
    <w:uiPriority w:val="99"/>
    <w:semiHidden/>
    <w:unhideWhenUsed/>
    <w:rsid w:val="003320FB"/>
  </w:style>
  <w:style w:type="paragraph" w:styleId="Lijstopsomteken">
    <w:name w:val="List Bullet"/>
    <w:basedOn w:val="Normaal"/>
    <w:uiPriority w:val="99"/>
    <w:semiHidden/>
    <w:unhideWhenUsed/>
    <w:rsid w:val="003320FB"/>
    <w:pPr>
      <w:numPr>
        <w:numId w:val="3"/>
      </w:numPr>
      <w:contextualSpacing/>
    </w:pPr>
  </w:style>
  <w:style w:type="paragraph" w:styleId="Lijstopsomteken2">
    <w:name w:val="List Bullet 2"/>
    <w:basedOn w:val="Normaal"/>
    <w:uiPriority w:val="99"/>
    <w:semiHidden/>
    <w:unhideWhenUsed/>
    <w:rsid w:val="003320FB"/>
    <w:pPr>
      <w:numPr>
        <w:numId w:val="4"/>
      </w:numPr>
      <w:contextualSpacing/>
    </w:pPr>
  </w:style>
  <w:style w:type="paragraph" w:styleId="Lijstopsomteken3">
    <w:name w:val="List Bullet 3"/>
    <w:basedOn w:val="Normaal"/>
    <w:uiPriority w:val="99"/>
    <w:semiHidden/>
    <w:unhideWhenUsed/>
    <w:rsid w:val="003320FB"/>
    <w:pPr>
      <w:numPr>
        <w:numId w:val="5"/>
      </w:numPr>
      <w:contextualSpacing/>
    </w:pPr>
  </w:style>
  <w:style w:type="paragraph" w:styleId="Lijstopsomteken4">
    <w:name w:val="List Bullet 4"/>
    <w:basedOn w:val="Normaal"/>
    <w:uiPriority w:val="99"/>
    <w:semiHidden/>
    <w:unhideWhenUsed/>
    <w:rsid w:val="003320FB"/>
    <w:pPr>
      <w:numPr>
        <w:numId w:val="6"/>
      </w:numPr>
      <w:contextualSpacing/>
    </w:pPr>
  </w:style>
  <w:style w:type="paragraph" w:styleId="Lijstopsomteken5">
    <w:name w:val="List Bullet 5"/>
    <w:basedOn w:val="Normaal"/>
    <w:uiPriority w:val="99"/>
    <w:semiHidden/>
    <w:unhideWhenUsed/>
    <w:rsid w:val="003320FB"/>
    <w:pPr>
      <w:numPr>
        <w:numId w:val="7"/>
      </w:numPr>
      <w:contextualSpacing/>
    </w:pPr>
  </w:style>
  <w:style w:type="paragraph" w:styleId="Lijstnummering">
    <w:name w:val="List Number"/>
    <w:basedOn w:val="Normaal"/>
    <w:uiPriority w:val="99"/>
    <w:semiHidden/>
    <w:unhideWhenUsed/>
    <w:rsid w:val="003320FB"/>
    <w:pPr>
      <w:numPr>
        <w:numId w:val="8"/>
      </w:numPr>
      <w:contextualSpacing/>
    </w:pPr>
  </w:style>
  <w:style w:type="paragraph" w:styleId="Lijstnummering2">
    <w:name w:val="List Number 2"/>
    <w:basedOn w:val="Normaal"/>
    <w:uiPriority w:val="99"/>
    <w:semiHidden/>
    <w:unhideWhenUsed/>
    <w:rsid w:val="003320FB"/>
    <w:pPr>
      <w:numPr>
        <w:numId w:val="9"/>
      </w:numPr>
      <w:contextualSpacing/>
    </w:pPr>
  </w:style>
  <w:style w:type="paragraph" w:styleId="Lijstnummering3">
    <w:name w:val="List Number 3"/>
    <w:basedOn w:val="Normaal"/>
    <w:uiPriority w:val="99"/>
    <w:semiHidden/>
    <w:unhideWhenUsed/>
    <w:rsid w:val="003320FB"/>
    <w:pPr>
      <w:numPr>
        <w:numId w:val="10"/>
      </w:numPr>
      <w:contextualSpacing/>
    </w:pPr>
  </w:style>
  <w:style w:type="paragraph" w:styleId="Lijstnummering4">
    <w:name w:val="List Number 4"/>
    <w:basedOn w:val="Normaal"/>
    <w:uiPriority w:val="99"/>
    <w:semiHidden/>
    <w:unhideWhenUsed/>
    <w:rsid w:val="003320FB"/>
    <w:pPr>
      <w:numPr>
        <w:numId w:val="11"/>
      </w:numPr>
      <w:contextualSpacing/>
    </w:pPr>
  </w:style>
  <w:style w:type="paragraph" w:styleId="Lijstnummering5">
    <w:name w:val="List Number 5"/>
    <w:basedOn w:val="Normaal"/>
    <w:uiPriority w:val="99"/>
    <w:semiHidden/>
    <w:unhideWhenUsed/>
    <w:rsid w:val="003320FB"/>
    <w:pPr>
      <w:numPr>
        <w:numId w:val="12"/>
      </w:numPr>
      <w:contextualSpacing/>
    </w:pPr>
  </w:style>
  <w:style w:type="paragraph" w:styleId="Lijstvoortzetting">
    <w:name w:val="List Continue"/>
    <w:basedOn w:val="Normaal"/>
    <w:uiPriority w:val="99"/>
    <w:semiHidden/>
    <w:unhideWhenUsed/>
    <w:rsid w:val="003320FB"/>
    <w:pPr>
      <w:spacing w:after="120"/>
      <w:ind w:left="283"/>
      <w:contextualSpacing/>
    </w:pPr>
  </w:style>
  <w:style w:type="paragraph" w:styleId="Lijstvoortzetting2">
    <w:name w:val="List Continue 2"/>
    <w:basedOn w:val="Normaal"/>
    <w:uiPriority w:val="99"/>
    <w:semiHidden/>
    <w:unhideWhenUsed/>
    <w:rsid w:val="003320FB"/>
    <w:pPr>
      <w:spacing w:after="120"/>
      <w:ind w:left="566"/>
      <w:contextualSpacing/>
    </w:pPr>
  </w:style>
  <w:style w:type="paragraph" w:styleId="Lijstvoortzetting3">
    <w:name w:val="List Continue 3"/>
    <w:basedOn w:val="Normaal"/>
    <w:uiPriority w:val="99"/>
    <w:semiHidden/>
    <w:unhideWhenUsed/>
    <w:rsid w:val="003320FB"/>
    <w:pPr>
      <w:spacing w:after="120"/>
      <w:ind w:left="849"/>
      <w:contextualSpacing/>
    </w:pPr>
  </w:style>
  <w:style w:type="paragraph" w:styleId="Lijstvoortzetting4">
    <w:name w:val="List Continue 4"/>
    <w:basedOn w:val="Normaal"/>
    <w:uiPriority w:val="99"/>
    <w:semiHidden/>
    <w:unhideWhenUsed/>
    <w:rsid w:val="003320FB"/>
    <w:pPr>
      <w:spacing w:after="120"/>
      <w:ind w:left="1132"/>
      <w:contextualSpacing/>
    </w:pPr>
  </w:style>
  <w:style w:type="paragraph" w:styleId="Lijstvoortzetting5">
    <w:name w:val="List Continue 5"/>
    <w:basedOn w:val="Normaal"/>
    <w:uiPriority w:val="99"/>
    <w:semiHidden/>
    <w:unhideWhenUsed/>
    <w:rsid w:val="003320FB"/>
    <w:pPr>
      <w:spacing w:after="120"/>
      <w:ind w:left="1415"/>
      <w:contextualSpacing/>
    </w:pPr>
  </w:style>
  <w:style w:type="paragraph" w:styleId="Macrotekst">
    <w:name w:val="macro"/>
    <w:link w:val="MacrotekstTeken"/>
    <w:uiPriority w:val="99"/>
    <w:semiHidden/>
    <w:unhideWhenUsed/>
    <w:rsid w:val="003320FB"/>
    <w:pPr>
      <w:tabs>
        <w:tab w:val="left" w:pos="480"/>
        <w:tab w:val="left" w:pos="960"/>
        <w:tab w:val="left" w:pos="1440"/>
        <w:tab w:val="left" w:pos="1920"/>
        <w:tab w:val="left" w:pos="2400"/>
        <w:tab w:val="left" w:pos="2880"/>
        <w:tab w:val="left" w:pos="3360"/>
        <w:tab w:val="left" w:pos="3840"/>
        <w:tab w:val="left" w:pos="4320"/>
      </w:tabs>
      <w:spacing w:line="360" w:lineRule="auto"/>
    </w:pPr>
    <w:rPr>
      <w:rFonts w:ascii="Verdana" w:hAnsi="Verdana" w:cs="Consolas"/>
      <w:lang w:eastAsia="en-US"/>
    </w:rPr>
  </w:style>
  <w:style w:type="character" w:customStyle="1" w:styleId="MacrotekstTeken">
    <w:name w:val="Macrotekst Teken"/>
    <w:basedOn w:val="Standaardalinea-lettertype"/>
    <w:link w:val="Macrotekst"/>
    <w:uiPriority w:val="99"/>
    <w:semiHidden/>
    <w:rsid w:val="003320FB"/>
    <w:rPr>
      <w:rFonts w:ascii="Verdana" w:hAnsi="Verdana" w:cs="Consolas"/>
      <w:sz w:val="20"/>
      <w:szCs w:val="20"/>
      <w:lang w:eastAsia="en-US"/>
    </w:rPr>
  </w:style>
  <w:style w:type="paragraph" w:styleId="Notitiekop">
    <w:name w:val="Note Heading"/>
    <w:basedOn w:val="Normaal"/>
    <w:next w:val="Normaal"/>
    <w:link w:val="NotitiekopTeken"/>
    <w:uiPriority w:val="99"/>
    <w:semiHidden/>
    <w:unhideWhenUsed/>
    <w:rsid w:val="003320FB"/>
    <w:pPr>
      <w:spacing w:line="240" w:lineRule="auto"/>
    </w:pPr>
  </w:style>
  <w:style w:type="character" w:customStyle="1" w:styleId="NotitiekopTeken">
    <w:name w:val="Notitiekop Teken"/>
    <w:basedOn w:val="Standaardalinea-lettertype"/>
    <w:link w:val="Notitiekop"/>
    <w:uiPriority w:val="99"/>
    <w:semiHidden/>
    <w:rsid w:val="003320FB"/>
    <w:rPr>
      <w:rFonts w:ascii="Verdana" w:hAnsi="Verdana"/>
      <w:sz w:val="20"/>
      <w:szCs w:val="18"/>
      <w:lang w:eastAsia="en-US"/>
    </w:rPr>
  </w:style>
  <w:style w:type="paragraph" w:styleId="Subtitel">
    <w:name w:val="Subtitle"/>
    <w:next w:val="Normaal"/>
    <w:link w:val="SubtitelTeken"/>
    <w:uiPriority w:val="11"/>
    <w:qFormat/>
    <w:locked/>
    <w:rsid w:val="00DD3D5E"/>
    <w:pPr>
      <w:spacing w:after="600" w:line="240" w:lineRule="auto"/>
      <w:ind w:left="0"/>
    </w:pPr>
    <w:rPr>
      <w:smallCaps/>
      <w:color w:val="938953" w:themeColor="background2" w:themeShade="7F"/>
      <w:spacing w:val="5"/>
      <w:sz w:val="28"/>
      <w:szCs w:val="28"/>
    </w:rPr>
  </w:style>
  <w:style w:type="character" w:customStyle="1" w:styleId="SubtitelTeken">
    <w:name w:val="Subtitel Teken"/>
    <w:basedOn w:val="Standaardalinea-lettertype"/>
    <w:link w:val="Subtitel"/>
    <w:uiPriority w:val="11"/>
    <w:rsid w:val="00DD3D5E"/>
    <w:rPr>
      <w:smallCaps/>
      <w:color w:val="938953" w:themeColor="background2" w:themeShade="7F"/>
      <w:spacing w:val="5"/>
      <w:sz w:val="28"/>
      <w:szCs w:val="28"/>
    </w:rPr>
  </w:style>
  <w:style w:type="character" w:styleId="Paginanummer">
    <w:name w:val="page number"/>
    <w:basedOn w:val="Standaardalinea-lettertype"/>
    <w:uiPriority w:val="99"/>
    <w:semiHidden/>
    <w:unhideWhenUsed/>
    <w:rsid w:val="003320FB"/>
    <w:rPr>
      <w:rFonts w:ascii="Verdana" w:hAnsi="Verdana"/>
    </w:rPr>
  </w:style>
  <w:style w:type="paragraph" w:styleId="Plattetekst">
    <w:name w:val="Body Text"/>
    <w:basedOn w:val="Normaal"/>
    <w:link w:val="PlattetekstTeken"/>
    <w:uiPriority w:val="99"/>
    <w:semiHidden/>
    <w:unhideWhenUsed/>
    <w:rsid w:val="003320FB"/>
    <w:pPr>
      <w:spacing w:after="120"/>
    </w:pPr>
  </w:style>
  <w:style w:type="character" w:customStyle="1" w:styleId="PlattetekstTeken">
    <w:name w:val="Platte tekst Teken"/>
    <w:basedOn w:val="Standaardalinea-lettertype"/>
    <w:link w:val="Plattetekst"/>
    <w:uiPriority w:val="99"/>
    <w:semiHidden/>
    <w:rsid w:val="003320FB"/>
    <w:rPr>
      <w:rFonts w:ascii="Verdana" w:hAnsi="Verdana"/>
      <w:sz w:val="20"/>
      <w:szCs w:val="18"/>
      <w:lang w:eastAsia="en-US"/>
    </w:rPr>
  </w:style>
  <w:style w:type="paragraph" w:styleId="Plattetekst2">
    <w:name w:val="Body Text 2"/>
    <w:basedOn w:val="Normaal"/>
    <w:link w:val="Plattetekst2Teken"/>
    <w:uiPriority w:val="99"/>
    <w:semiHidden/>
    <w:unhideWhenUsed/>
    <w:rsid w:val="003320FB"/>
    <w:pPr>
      <w:spacing w:after="120" w:line="480" w:lineRule="auto"/>
    </w:pPr>
  </w:style>
  <w:style w:type="character" w:customStyle="1" w:styleId="Plattetekst2Teken">
    <w:name w:val="Platte tekst 2 Teken"/>
    <w:basedOn w:val="Standaardalinea-lettertype"/>
    <w:link w:val="Plattetekst2"/>
    <w:uiPriority w:val="99"/>
    <w:semiHidden/>
    <w:rsid w:val="003320FB"/>
    <w:rPr>
      <w:rFonts w:ascii="Verdana" w:hAnsi="Verdana"/>
      <w:sz w:val="20"/>
      <w:szCs w:val="18"/>
      <w:lang w:eastAsia="en-US"/>
    </w:rPr>
  </w:style>
  <w:style w:type="paragraph" w:styleId="Plattetekst3">
    <w:name w:val="Body Text 3"/>
    <w:basedOn w:val="Normaal"/>
    <w:link w:val="Plattetekst3Teken"/>
    <w:uiPriority w:val="99"/>
    <w:semiHidden/>
    <w:unhideWhenUsed/>
    <w:rsid w:val="003320FB"/>
    <w:pPr>
      <w:spacing w:after="120"/>
    </w:pPr>
    <w:rPr>
      <w:sz w:val="16"/>
      <w:szCs w:val="16"/>
    </w:rPr>
  </w:style>
  <w:style w:type="character" w:customStyle="1" w:styleId="Plattetekst3Teken">
    <w:name w:val="Platte tekst 3 Teken"/>
    <w:basedOn w:val="Standaardalinea-lettertype"/>
    <w:link w:val="Plattetekst3"/>
    <w:uiPriority w:val="99"/>
    <w:semiHidden/>
    <w:rsid w:val="003320FB"/>
    <w:rPr>
      <w:rFonts w:ascii="Verdana" w:hAnsi="Verdana"/>
      <w:sz w:val="16"/>
      <w:szCs w:val="16"/>
      <w:lang w:eastAsia="en-US"/>
    </w:rPr>
  </w:style>
  <w:style w:type="paragraph" w:styleId="Platteteksteersteinspringing">
    <w:name w:val="Body Text First Indent"/>
    <w:basedOn w:val="Plattetekst"/>
    <w:link w:val="PlatteteksteersteinspringingTeken"/>
    <w:uiPriority w:val="99"/>
    <w:semiHidden/>
    <w:unhideWhenUsed/>
    <w:rsid w:val="003320FB"/>
    <w:pPr>
      <w:spacing w:after="200"/>
      <w:ind w:firstLine="360"/>
    </w:pPr>
  </w:style>
  <w:style w:type="character" w:customStyle="1" w:styleId="PlatteteksteersteinspringingTeken">
    <w:name w:val="Platte tekst eerste inspringing Teken"/>
    <w:basedOn w:val="PlattetekstTeken"/>
    <w:link w:val="Platteteksteersteinspringing"/>
    <w:uiPriority w:val="99"/>
    <w:semiHidden/>
    <w:rsid w:val="003320FB"/>
    <w:rPr>
      <w:rFonts w:ascii="Verdana" w:hAnsi="Verdana"/>
      <w:sz w:val="20"/>
      <w:szCs w:val="18"/>
      <w:lang w:eastAsia="en-US"/>
    </w:rPr>
  </w:style>
  <w:style w:type="paragraph" w:styleId="Plattetekstinspringen">
    <w:name w:val="Body Text Indent"/>
    <w:basedOn w:val="Normaal"/>
    <w:link w:val="PlattetekstinspringenTeken"/>
    <w:uiPriority w:val="99"/>
    <w:semiHidden/>
    <w:unhideWhenUsed/>
    <w:rsid w:val="003320FB"/>
    <w:pPr>
      <w:spacing w:after="120"/>
      <w:ind w:left="283"/>
    </w:pPr>
  </w:style>
  <w:style w:type="character" w:customStyle="1" w:styleId="PlattetekstinspringenTeken">
    <w:name w:val="Platte tekst inspringen Teken"/>
    <w:basedOn w:val="Standaardalinea-lettertype"/>
    <w:link w:val="Plattetekstinspringen"/>
    <w:uiPriority w:val="99"/>
    <w:semiHidden/>
    <w:rsid w:val="003320FB"/>
    <w:rPr>
      <w:rFonts w:ascii="Verdana" w:hAnsi="Verdana"/>
      <w:sz w:val="20"/>
      <w:szCs w:val="18"/>
      <w:lang w:eastAsia="en-US"/>
    </w:rPr>
  </w:style>
  <w:style w:type="paragraph" w:styleId="Platteteksteersteinspringing2">
    <w:name w:val="Body Text First Indent 2"/>
    <w:basedOn w:val="Plattetekstinspringen"/>
    <w:link w:val="Platteteksteersteinspringing2Teken"/>
    <w:uiPriority w:val="99"/>
    <w:semiHidden/>
    <w:unhideWhenUsed/>
    <w:rsid w:val="003320FB"/>
    <w:pPr>
      <w:spacing w:after="200"/>
      <w:ind w:left="360" w:firstLine="360"/>
    </w:pPr>
  </w:style>
  <w:style w:type="character" w:customStyle="1" w:styleId="Platteteksteersteinspringing2Teken">
    <w:name w:val="Platte tekst eerste inspringing 2 Teken"/>
    <w:basedOn w:val="PlattetekstinspringenTeken"/>
    <w:link w:val="Platteteksteersteinspringing2"/>
    <w:uiPriority w:val="99"/>
    <w:semiHidden/>
    <w:rsid w:val="003320FB"/>
    <w:rPr>
      <w:rFonts w:ascii="Verdana" w:hAnsi="Verdana"/>
      <w:sz w:val="20"/>
      <w:szCs w:val="18"/>
      <w:lang w:eastAsia="en-US"/>
    </w:rPr>
  </w:style>
  <w:style w:type="paragraph" w:styleId="Plattetekstinspringen2">
    <w:name w:val="Body Text Indent 2"/>
    <w:basedOn w:val="Normaal"/>
    <w:link w:val="Plattetekstinspringen2Teken"/>
    <w:uiPriority w:val="99"/>
    <w:semiHidden/>
    <w:unhideWhenUsed/>
    <w:rsid w:val="003320FB"/>
    <w:pPr>
      <w:spacing w:after="120" w:line="480" w:lineRule="auto"/>
      <w:ind w:left="283"/>
    </w:pPr>
  </w:style>
  <w:style w:type="character" w:customStyle="1" w:styleId="Plattetekstinspringen2Teken">
    <w:name w:val="Platte tekst inspringen 2 Teken"/>
    <w:basedOn w:val="Standaardalinea-lettertype"/>
    <w:link w:val="Plattetekstinspringen2"/>
    <w:uiPriority w:val="99"/>
    <w:semiHidden/>
    <w:rsid w:val="003320FB"/>
    <w:rPr>
      <w:rFonts w:ascii="Verdana" w:hAnsi="Verdana"/>
      <w:sz w:val="20"/>
      <w:szCs w:val="18"/>
      <w:lang w:eastAsia="en-US"/>
    </w:rPr>
  </w:style>
  <w:style w:type="paragraph" w:styleId="Plattetekstinspringen3">
    <w:name w:val="Body Text Indent 3"/>
    <w:basedOn w:val="Normaal"/>
    <w:link w:val="Plattetekstinspringen3Teken"/>
    <w:uiPriority w:val="99"/>
    <w:semiHidden/>
    <w:unhideWhenUsed/>
    <w:rsid w:val="003320FB"/>
    <w:pPr>
      <w:spacing w:after="120"/>
      <w:ind w:left="283"/>
    </w:pPr>
    <w:rPr>
      <w:sz w:val="16"/>
      <w:szCs w:val="16"/>
    </w:rPr>
  </w:style>
  <w:style w:type="character" w:customStyle="1" w:styleId="Plattetekstinspringen3Teken">
    <w:name w:val="Platte tekst inspringen 3 Teken"/>
    <w:basedOn w:val="Standaardalinea-lettertype"/>
    <w:link w:val="Plattetekstinspringen3"/>
    <w:uiPriority w:val="99"/>
    <w:semiHidden/>
    <w:rsid w:val="003320FB"/>
    <w:rPr>
      <w:rFonts w:ascii="Verdana" w:hAnsi="Verdana"/>
      <w:sz w:val="16"/>
      <w:szCs w:val="16"/>
      <w:lang w:eastAsia="en-US"/>
    </w:rPr>
  </w:style>
  <w:style w:type="table" w:styleId="Professioneletabel">
    <w:name w:val="Table Professional"/>
    <w:basedOn w:val="Standaardtabel"/>
    <w:uiPriority w:val="99"/>
    <w:semiHidden/>
    <w:unhideWhenUsed/>
    <w:rsid w:val="003320FB"/>
    <w:pPr>
      <w:spacing w:after="200"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unhideWhenUsed/>
    <w:rsid w:val="003320FB"/>
    <w:rPr>
      <w:rFonts w:ascii="Verdana" w:hAnsi="Verdana"/>
    </w:rPr>
  </w:style>
  <w:style w:type="paragraph" w:styleId="Standaardinspringing">
    <w:name w:val="Normal Indent"/>
    <w:basedOn w:val="Normaal"/>
    <w:uiPriority w:val="99"/>
    <w:semiHidden/>
    <w:unhideWhenUsed/>
    <w:rsid w:val="003320FB"/>
    <w:pPr>
      <w:ind w:left="708"/>
    </w:pPr>
  </w:style>
  <w:style w:type="character" w:styleId="Subtielebenadrukking">
    <w:name w:val="Subtle Emphasis"/>
    <w:uiPriority w:val="19"/>
    <w:qFormat/>
    <w:rsid w:val="00DD3D5E"/>
    <w:rPr>
      <w:smallCaps/>
      <w:dstrike w:val="0"/>
      <w:color w:val="5A5A5A" w:themeColor="text1" w:themeTint="A5"/>
      <w:vertAlign w:val="baseline"/>
    </w:rPr>
  </w:style>
  <w:style w:type="character" w:styleId="Subtieleverwijzing">
    <w:name w:val="Subtle Reference"/>
    <w:uiPriority w:val="31"/>
    <w:qFormat/>
    <w:rsid w:val="00DD3D5E"/>
    <w:rPr>
      <w:rFonts w:asciiTheme="majorHAnsi" w:eastAsiaTheme="majorEastAsia" w:hAnsiTheme="majorHAnsi" w:cstheme="majorBidi"/>
      <w:i/>
      <w:iCs/>
      <w:smallCaps/>
      <w:color w:val="5A5A5A" w:themeColor="text1" w:themeTint="A5"/>
      <w:spacing w:val="20"/>
    </w:rPr>
  </w:style>
  <w:style w:type="table" w:styleId="Tabelkolommen1">
    <w:name w:val="Table Columns 1"/>
    <w:basedOn w:val="Standaardtabel"/>
    <w:uiPriority w:val="99"/>
    <w:semiHidden/>
    <w:unhideWhenUsed/>
    <w:rsid w:val="003320FB"/>
    <w:pPr>
      <w:spacing w:after="200" w:line="360" w:lineRule="auto"/>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3320FB"/>
    <w:pPr>
      <w:spacing w:after="200" w:line="360"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3320FB"/>
    <w:pPr>
      <w:spacing w:after="200" w:line="360"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3320FB"/>
    <w:pPr>
      <w:spacing w:after="200" w:line="360" w:lineRule="auto"/>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3320FB"/>
    <w:pPr>
      <w:spacing w:after="200" w:line="360"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3320FB"/>
    <w:pPr>
      <w:spacing w:after="200" w:line="36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3320FB"/>
    <w:pPr>
      <w:spacing w:after="200" w:line="36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3320FB"/>
    <w:pPr>
      <w:spacing w:after="200" w:line="360"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3320FB"/>
    <w:pPr>
      <w:spacing w:after="200"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3320FB"/>
    <w:pPr>
      <w:spacing w:after="200"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3320FB"/>
    <w:pPr>
      <w:spacing w:after="200" w:line="360"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3320FB"/>
    <w:pPr>
      <w:spacing w:after="200" w:line="36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3320FB"/>
    <w:pPr>
      <w:spacing w:after="200" w:line="36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uiPriority w:val="99"/>
    <w:semiHidden/>
    <w:unhideWhenUsed/>
    <w:rsid w:val="003320FB"/>
    <w:pPr>
      <w:spacing w:after="200" w:line="36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3320FB"/>
    <w:pPr>
      <w:spacing w:after="200" w:line="360"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3320FB"/>
    <w:pPr>
      <w:spacing w:after="200" w:line="360" w:lineRule="auto"/>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3320FB"/>
    <w:pPr>
      <w:spacing w:after="200" w:line="360" w:lineRule="auto"/>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3320FB"/>
    <w:pPr>
      <w:spacing w:after="200" w:line="360" w:lineRule="auto"/>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3320FB"/>
    <w:pPr>
      <w:spacing w:after="200" w:line="360"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3320FB"/>
    <w:pPr>
      <w:spacing w:after="200" w:line="360" w:lineRule="auto"/>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3320FB"/>
    <w:pPr>
      <w:spacing w:after="200" w:line="360"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3320FB"/>
    <w:pPr>
      <w:spacing w:after="200"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vantijdelijkeaanduiding">
    <w:name w:val="Placeholder Text"/>
    <w:basedOn w:val="Standaardalinea-lettertype"/>
    <w:uiPriority w:val="99"/>
    <w:semiHidden/>
    <w:rsid w:val="003320FB"/>
    <w:rPr>
      <w:rFonts w:ascii="Verdana" w:hAnsi="Verdana"/>
      <w:color w:val="808080"/>
    </w:rPr>
  </w:style>
  <w:style w:type="paragraph" w:styleId="Tekstzonderopmaak">
    <w:name w:val="Plain Text"/>
    <w:basedOn w:val="Normaal"/>
    <w:link w:val="TekstzonderopmaakTeken"/>
    <w:uiPriority w:val="99"/>
    <w:semiHidden/>
    <w:unhideWhenUsed/>
    <w:rsid w:val="003320FB"/>
    <w:pPr>
      <w:spacing w:line="240" w:lineRule="auto"/>
    </w:pPr>
    <w:rPr>
      <w:rFonts w:cs="Consolas"/>
      <w:sz w:val="21"/>
      <w:szCs w:val="21"/>
    </w:rPr>
  </w:style>
  <w:style w:type="character" w:customStyle="1" w:styleId="TekstzonderopmaakTeken">
    <w:name w:val="Tekst zonder opmaak Teken"/>
    <w:basedOn w:val="Standaardalinea-lettertype"/>
    <w:link w:val="Tekstzonderopmaak"/>
    <w:uiPriority w:val="99"/>
    <w:semiHidden/>
    <w:rsid w:val="003320FB"/>
    <w:rPr>
      <w:rFonts w:ascii="Verdana" w:hAnsi="Verdana" w:cs="Consolas"/>
      <w:sz w:val="21"/>
      <w:szCs w:val="21"/>
      <w:lang w:eastAsia="en-US"/>
    </w:rPr>
  </w:style>
  <w:style w:type="paragraph" w:styleId="Titel">
    <w:name w:val="Title"/>
    <w:next w:val="Normaal"/>
    <w:link w:val="TitelTeken"/>
    <w:uiPriority w:val="10"/>
    <w:qFormat/>
    <w:locked/>
    <w:rsid w:val="00DD3D5E"/>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elTeken">
    <w:name w:val="Titel Teken"/>
    <w:basedOn w:val="Standaardalinea-lettertype"/>
    <w:link w:val="Titel"/>
    <w:uiPriority w:val="10"/>
    <w:rsid w:val="00DD3D5E"/>
    <w:rPr>
      <w:rFonts w:asciiTheme="majorHAnsi" w:eastAsiaTheme="majorEastAsia" w:hAnsiTheme="majorHAnsi" w:cstheme="majorBidi"/>
      <w:smallCaps/>
      <w:color w:val="17365D" w:themeColor="text2" w:themeShade="BF"/>
      <w:spacing w:val="5"/>
      <w:sz w:val="72"/>
      <w:szCs w:val="72"/>
    </w:rPr>
  </w:style>
  <w:style w:type="character" w:styleId="Titelvanboek">
    <w:name w:val="Book Title"/>
    <w:uiPriority w:val="33"/>
    <w:qFormat/>
    <w:rsid w:val="00DD3D5E"/>
    <w:rPr>
      <w:rFonts w:asciiTheme="majorHAnsi" w:eastAsiaTheme="majorEastAsia" w:hAnsiTheme="majorHAnsi" w:cstheme="majorBidi"/>
      <w:b/>
      <w:bCs/>
      <w:smallCaps/>
      <w:color w:val="17365D" w:themeColor="text2" w:themeShade="BF"/>
      <w:spacing w:val="10"/>
      <w:u w:val="single"/>
    </w:rPr>
  </w:style>
  <w:style w:type="table" w:styleId="Verfijndetabel1">
    <w:name w:val="Table Subtle 1"/>
    <w:basedOn w:val="Standaardtabel"/>
    <w:uiPriority w:val="99"/>
    <w:semiHidden/>
    <w:unhideWhenUsed/>
    <w:rsid w:val="003320FB"/>
    <w:pPr>
      <w:spacing w:after="200" w:line="36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3320FB"/>
    <w:pPr>
      <w:spacing w:after="200" w:line="36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uiPriority w:val="99"/>
    <w:semiHidden/>
    <w:unhideWhenUsed/>
    <w:rsid w:val="003320FB"/>
    <w:pPr>
      <w:spacing w:after="200" w:line="360" w:lineRule="auto"/>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3320FB"/>
    <w:pPr>
      <w:spacing w:after="200" w:line="360"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3320FB"/>
    <w:pPr>
      <w:spacing w:after="200" w:line="36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22"/>
    <w:qFormat/>
    <w:locked/>
    <w:rsid w:val="00DD3D5E"/>
    <w:rPr>
      <w:b/>
      <w:bCs/>
      <w:spacing w:val="0"/>
    </w:rPr>
  </w:style>
  <w:style w:type="paragraph" w:customStyle="1" w:styleId="Tussentitel">
    <w:name w:val="Tussentitel"/>
    <w:basedOn w:val="Publicatietitel"/>
    <w:rsid w:val="004C689E"/>
    <w:rPr>
      <w:rFonts w:cs="Arial"/>
    </w:rPr>
  </w:style>
  <w:style w:type="paragraph" w:customStyle="1" w:styleId="Voettitel">
    <w:name w:val="Voettitel"/>
    <w:basedOn w:val="Normaal"/>
    <w:rsid w:val="004C689E"/>
    <w:pPr>
      <w:spacing w:line="240" w:lineRule="auto"/>
    </w:pPr>
    <w:rPr>
      <w:sz w:val="16"/>
      <w:szCs w:val="16"/>
    </w:rPr>
  </w:style>
  <w:style w:type="character" w:customStyle="1" w:styleId="PublicatietitelChar">
    <w:name w:val="Publicatietitel Char"/>
    <w:basedOn w:val="Standaardalinea-lettertype"/>
    <w:link w:val="Publicatietitel"/>
    <w:rsid w:val="00F05532"/>
    <w:rPr>
      <w:rFonts w:ascii="Verdana" w:hAnsi="Verdana"/>
      <w:b/>
      <w:color w:val="000000" w:themeColor="text1"/>
      <w:sz w:val="60"/>
      <w:szCs w:val="60"/>
      <w:lang w:eastAsia="en-US"/>
    </w:rPr>
  </w:style>
  <w:style w:type="character" w:customStyle="1" w:styleId="GeenafstandTeken">
    <w:name w:val="Geen afstand Teken"/>
    <w:basedOn w:val="Standaardalinea-lettertype"/>
    <w:link w:val="Geenafstand"/>
    <w:uiPriority w:val="1"/>
    <w:rsid w:val="00DD3D5E"/>
    <w:rPr>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2069">
      <w:bodyDiv w:val="1"/>
      <w:marLeft w:val="0"/>
      <w:marRight w:val="0"/>
      <w:marTop w:val="0"/>
      <w:marBottom w:val="0"/>
      <w:divBdr>
        <w:top w:val="none" w:sz="0" w:space="0" w:color="auto"/>
        <w:left w:val="none" w:sz="0" w:space="0" w:color="auto"/>
        <w:bottom w:val="none" w:sz="0" w:space="0" w:color="auto"/>
        <w:right w:val="none" w:sz="0" w:space="0" w:color="auto"/>
      </w:divBdr>
    </w:div>
    <w:div w:id="53698996">
      <w:bodyDiv w:val="1"/>
      <w:marLeft w:val="0"/>
      <w:marRight w:val="0"/>
      <w:marTop w:val="0"/>
      <w:marBottom w:val="0"/>
      <w:divBdr>
        <w:top w:val="none" w:sz="0" w:space="0" w:color="auto"/>
        <w:left w:val="none" w:sz="0" w:space="0" w:color="auto"/>
        <w:bottom w:val="none" w:sz="0" w:space="0" w:color="auto"/>
        <w:right w:val="none" w:sz="0" w:space="0" w:color="auto"/>
      </w:divBdr>
    </w:div>
    <w:div w:id="60910491">
      <w:bodyDiv w:val="1"/>
      <w:marLeft w:val="0"/>
      <w:marRight w:val="0"/>
      <w:marTop w:val="0"/>
      <w:marBottom w:val="0"/>
      <w:divBdr>
        <w:top w:val="none" w:sz="0" w:space="0" w:color="auto"/>
        <w:left w:val="none" w:sz="0" w:space="0" w:color="auto"/>
        <w:bottom w:val="none" w:sz="0" w:space="0" w:color="auto"/>
        <w:right w:val="none" w:sz="0" w:space="0" w:color="auto"/>
      </w:divBdr>
    </w:div>
    <w:div w:id="63920581">
      <w:bodyDiv w:val="1"/>
      <w:marLeft w:val="0"/>
      <w:marRight w:val="0"/>
      <w:marTop w:val="0"/>
      <w:marBottom w:val="0"/>
      <w:divBdr>
        <w:top w:val="none" w:sz="0" w:space="0" w:color="auto"/>
        <w:left w:val="none" w:sz="0" w:space="0" w:color="auto"/>
        <w:bottom w:val="none" w:sz="0" w:space="0" w:color="auto"/>
        <w:right w:val="none" w:sz="0" w:space="0" w:color="auto"/>
      </w:divBdr>
    </w:div>
    <w:div w:id="64035000">
      <w:bodyDiv w:val="1"/>
      <w:marLeft w:val="0"/>
      <w:marRight w:val="0"/>
      <w:marTop w:val="0"/>
      <w:marBottom w:val="0"/>
      <w:divBdr>
        <w:top w:val="none" w:sz="0" w:space="0" w:color="auto"/>
        <w:left w:val="none" w:sz="0" w:space="0" w:color="auto"/>
        <w:bottom w:val="none" w:sz="0" w:space="0" w:color="auto"/>
        <w:right w:val="none" w:sz="0" w:space="0" w:color="auto"/>
      </w:divBdr>
      <w:divsChild>
        <w:div w:id="2047367414">
          <w:marLeft w:val="0"/>
          <w:marRight w:val="0"/>
          <w:marTop w:val="0"/>
          <w:marBottom w:val="0"/>
          <w:divBdr>
            <w:top w:val="none" w:sz="0" w:space="0" w:color="auto"/>
            <w:left w:val="none" w:sz="0" w:space="0" w:color="auto"/>
            <w:bottom w:val="none" w:sz="0" w:space="0" w:color="auto"/>
            <w:right w:val="none" w:sz="0" w:space="0" w:color="auto"/>
          </w:divBdr>
          <w:divsChild>
            <w:div w:id="1823764744">
              <w:marLeft w:val="0"/>
              <w:marRight w:val="0"/>
              <w:marTop w:val="0"/>
              <w:marBottom w:val="0"/>
              <w:divBdr>
                <w:top w:val="none" w:sz="0" w:space="0" w:color="auto"/>
                <w:left w:val="none" w:sz="0" w:space="0" w:color="auto"/>
                <w:bottom w:val="none" w:sz="0" w:space="0" w:color="auto"/>
                <w:right w:val="none" w:sz="0" w:space="0" w:color="auto"/>
              </w:divBdr>
              <w:divsChild>
                <w:div w:id="3094771">
                  <w:marLeft w:val="0"/>
                  <w:marRight w:val="0"/>
                  <w:marTop w:val="0"/>
                  <w:marBottom w:val="0"/>
                  <w:divBdr>
                    <w:top w:val="none" w:sz="0" w:space="0" w:color="auto"/>
                    <w:left w:val="single" w:sz="6" w:space="24" w:color="DDDDDD"/>
                    <w:bottom w:val="none" w:sz="0" w:space="0" w:color="auto"/>
                    <w:right w:val="none" w:sz="0" w:space="0" w:color="auto"/>
                  </w:divBdr>
                  <w:divsChild>
                    <w:div w:id="4212914">
                      <w:marLeft w:val="0"/>
                      <w:marRight w:val="0"/>
                      <w:marTop w:val="240"/>
                      <w:marBottom w:val="0"/>
                      <w:divBdr>
                        <w:top w:val="none" w:sz="0" w:space="0" w:color="auto"/>
                        <w:left w:val="none" w:sz="0" w:space="0" w:color="auto"/>
                        <w:bottom w:val="none" w:sz="0" w:space="0" w:color="auto"/>
                        <w:right w:val="none" w:sz="0" w:space="0" w:color="auto"/>
                      </w:divBdr>
                      <w:divsChild>
                        <w:div w:id="1546212184">
                          <w:marLeft w:val="0"/>
                          <w:marRight w:val="0"/>
                          <w:marTop w:val="0"/>
                          <w:marBottom w:val="0"/>
                          <w:divBdr>
                            <w:top w:val="none" w:sz="0" w:space="0" w:color="auto"/>
                            <w:left w:val="none" w:sz="0" w:space="0" w:color="auto"/>
                            <w:bottom w:val="none" w:sz="0" w:space="0" w:color="auto"/>
                            <w:right w:val="none" w:sz="0" w:space="0" w:color="auto"/>
                          </w:divBdr>
                          <w:divsChild>
                            <w:div w:id="17143116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8023">
      <w:bodyDiv w:val="1"/>
      <w:marLeft w:val="0"/>
      <w:marRight w:val="0"/>
      <w:marTop w:val="0"/>
      <w:marBottom w:val="0"/>
      <w:divBdr>
        <w:top w:val="none" w:sz="0" w:space="0" w:color="auto"/>
        <w:left w:val="none" w:sz="0" w:space="0" w:color="auto"/>
        <w:bottom w:val="none" w:sz="0" w:space="0" w:color="auto"/>
        <w:right w:val="none" w:sz="0" w:space="0" w:color="auto"/>
      </w:divBdr>
    </w:div>
    <w:div w:id="75245897">
      <w:bodyDiv w:val="1"/>
      <w:marLeft w:val="0"/>
      <w:marRight w:val="0"/>
      <w:marTop w:val="0"/>
      <w:marBottom w:val="0"/>
      <w:divBdr>
        <w:top w:val="none" w:sz="0" w:space="0" w:color="auto"/>
        <w:left w:val="none" w:sz="0" w:space="0" w:color="auto"/>
        <w:bottom w:val="none" w:sz="0" w:space="0" w:color="auto"/>
        <w:right w:val="none" w:sz="0" w:space="0" w:color="auto"/>
      </w:divBdr>
    </w:div>
    <w:div w:id="114107055">
      <w:bodyDiv w:val="1"/>
      <w:marLeft w:val="0"/>
      <w:marRight w:val="0"/>
      <w:marTop w:val="0"/>
      <w:marBottom w:val="0"/>
      <w:divBdr>
        <w:top w:val="none" w:sz="0" w:space="0" w:color="auto"/>
        <w:left w:val="none" w:sz="0" w:space="0" w:color="auto"/>
        <w:bottom w:val="none" w:sz="0" w:space="0" w:color="auto"/>
        <w:right w:val="none" w:sz="0" w:space="0" w:color="auto"/>
      </w:divBdr>
    </w:div>
    <w:div w:id="135488174">
      <w:bodyDiv w:val="1"/>
      <w:marLeft w:val="0"/>
      <w:marRight w:val="0"/>
      <w:marTop w:val="0"/>
      <w:marBottom w:val="0"/>
      <w:divBdr>
        <w:top w:val="none" w:sz="0" w:space="0" w:color="auto"/>
        <w:left w:val="none" w:sz="0" w:space="0" w:color="auto"/>
        <w:bottom w:val="none" w:sz="0" w:space="0" w:color="auto"/>
        <w:right w:val="none" w:sz="0" w:space="0" w:color="auto"/>
      </w:divBdr>
    </w:div>
    <w:div w:id="153836434">
      <w:bodyDiv w:val="1"/>
      <w:marLeft w:val="0"/>
      <w:marRight w:val="0"/>
      <w:marTop w:val="0"/>
      <w:marBottom w:val="0"/>
      <w:divBdr>
        <w:top w:val="none" w:sz="0" w:space="0" w:color="auto"/>
        <w:left w:val="none" w:sz="0" w:space="0" w:color="auto"/>
        <w:bottom w:val="none" w:sz="0" w:space="0" w:color="auto"/>
        <w:right w:val="none" w:sz="0" w:space="0" w:color="auto"/>
      </w:divBdr>
    </w:div>
    <w:div w:id="162093646">
      <w:bodyDiv w:val="1"/>
      <w:marLeft w:val="0"/>
      <w:marRight w:val="0"/>
      <w:marTop w:val="0"/>
      <w:marBottom w:val="0"/>
      <w:divBdr>
        <w:top w:val="none" w:sz="0" w:space="0" w:color="auto"/>
        <w:left w:val="none" w:sz="0" w:space="0" w:color="auto"/>
        <w:bottom w:val="none" w:sz="0" w:space="0" w:color="auto"/>
        <w:right w:val="none" w:sz="0" w:space="0" w:color="auto"/>
      </w:divBdr>
    </w:div>
    <w:div w:id="166334464">
      <w:bodyDiv w:val="1"/>
      <w:marLeft w:val="0"/>
      <w:marRight w:val="0"/>
      <w:marTop w:val="0"/>
      <w:marBottom w:val="0"/>
      <w:divBdr>
        <w:top w:val="none" w:sz="0" w:space="0" w:color="auto"/>
        <w:left w:val="none" w:sz="0" w:space="0" w:color="auto"/>
        <w:bottom w:val="none" w:sz="0" w:space="0" w:color="auto"/>
        <w:right w:val="none" w:sz="0" w:space="0" w:color="auto"/>
      </w:divBdr>
    </w:div>
    <w:div w:id="170267048">
      <w:bodyDiv w:val="1"/>
      <w:marLeft w:val="0"/>
      <w:marRight w:val="0"/>
      <w:marTop w:val="0"/>
      <w:marBottom w:val="0"/>
      <w:divBdr>
        <w:top w:val="none" w:sz="0" w:space="0" w:color="auto"/>
        <w:left w:val="none" w:sz="0" w:space="0" w:color="auto"/>
        <w:bottom w:val="none" w:sz="0" w:space="0" w:color="auto"/>
        <w:right w:val="none" w:sz="0" w:space="0" w:color="auto"/>
      </w:divBdr>
    </w:div>
    <w:div w:id="171261821">
      <w:bodyDiv w:val="1"/>
      <w:marLeft w:val="0"/>
      <w:marRight w:val="0"/>
      <w:marTop w:val="0"/>
      <w:marBottom w:val="0"/>
      <w:divBdr>
        <w:top w:val="none" w:sz="0" w:space="0" w:color="auto"/>
        <w:left w:val="none" w:sz="0" w:space="0" w:color="auto"/>
        <w:bottom w:val="none" w:sz="0" w:space="0" w:color="auto"/>
        <w:right w:val="none" w:sz="0" w:space="0" w:color="auto"/>
      </w:divBdr>
    </w:div>
    <w:div w:id="180169523">
      <w:bodyDiv w:val="1"/>
      <w:marLeft w:val="0"/>
      <w:marRight w:val="0"/>
      <w:marTop w:val="0"/>
      <w:marBottom w:val="0"/>
      <w:divBdr>
        <w:top w:val="none" w:sz="0" w:space="0" w:color="auto"/>
        <w:left w:val="none" w:sz="0" w:space="0" w:color="auto"/>
        <w:bottom w:val="none" w:sz="0" w:space="0" w:color="auto"/>
        <w:right w:val="none" w:sz="0" w:space="0" w:color="auto"/>
      </w:divBdr>
    </w:div>
    <w:div w:id="186065889">
      <w:bodyDiv w:val="1"/>
      <w:marLeft w:val="0"/>
      <w:marRight w:val="0"/>
      <w:marTop w:val="0"/>
      <w:marBottom w:val="0"/>
      <w:divBdr>
        <w:top w:val="none" w:sz="0" w:space="0" w:color="auto"/>
        <w:left w:val="none" w:sz="0" w:space="0" w:color="auto"/>
        <w:bottom w:val="none" w:sz="0" w:space="0" w:color="auto"/>
        <w:right w:val="none" w:sz="0" w:space="0" w:color="auto"/>
      </w:divBdr>
    </w:div>
    <w:div w:id="201093184">
      <w:bodyDiv w:val="1"/>
      <w:marLeft w:val="0"/>
      <w:marRight w:val="0"/>
      <w:marTop w:val="0"/>
      <w:marBottom w:val="0"/>
      <w:divBdr>
        <w:top w:val="none" w:sz="0" w:space="0" w:color="auto"/>
        <w:left w:val="none" w:sz="0" w:space="0" w:color="auto"/>
        <w:bottom w:val="none" w:sz="0" w:space="0" w:color="auto"/>
        <w:right w:val="none" w:sz="0" w:space="0" w:color="auto"/>
      </w:divBdr>
    </w:div>
    <w:div w:id="207839062">
      <w:bodyDiv w:val="1"/>
      <w:marLeft w:val="0"/>
      <w:marRight w:val="0"/>
      <w:marTop w:val="0"/>
      <w:marBottom w:val="0"/>
      <w:divBdr>
        <w:top w:val="none" w:sz="0" w:space="0" w:color="auto"/>
        <w:left w:val="none" w:sz="0" w:space="0" w:color="auto"/>
        <w:bottom w:val="none" w:sz="0" w:space="0" w:color="auto"/>
        <w:right w:val="none" w:sz="0" w:space="0" w:color="auto"/>
      </w:divBdr>
    </w:div>
    <w:div w:id="208959156">
      <w:bodyDiv w:val="1"/>
      <w:marLeft w:val="0"/>
      <w:marRight w:val="0"/>
      <w:marTop w:val="0"/>
      <w:marBottom w:val="0"/>
      <w:divBdr>
        <w:top w:val="none" w:sz="0" w:space="0" w:color="auto"/>
        <w:left w:val="none" w:sz="0" w:space="0" w:color="auto"/>
        <w:bottom w:val="none" w:sz="0" w:space="0" w:color="auto"/>
        <w:right w:val="none" w:sz="0" w:space="0" w:color="auto"/>
      </w:divBdr>
    </w:div>
    <w:div w:id="215121510">
      <w:bodyDiv w:val="1"/>
      <w:marLeft w:val="0"/>
      <w:marRight w:val="0"/>
      <w:marTop w:val="0"/>
      <w:marBottom w:val="0"/>
      <w:divBdr>
        <w:top w:val="none" w:sz="0" w:space="0" w:color="auto"/>
        <w:left w:val="none" w:sz="0" w:space="0" w:color="auto"/>
        <w:bottom w:val="none" w:sz="0" w:space="0" w:color="auto"/>
        <w:right w:val="none" w:sz="0" w:space="0" w:color="auto"/>
      </w:divBdr>
    </w:div>
    <w:div w:id="215554465">
      <w:bodyDiv w:val="1"/>
      <w:marLeft w:val="0"/>
      <w:marRight w:val="0"/>
      <w:marTop w:val="0"/>
      <w:marBottom w:val="0"/>
      <w:divBdr>
        <w:top w:val="none" w:sz="0" w:space="0" w:color="auto"/>
        <w:left w:val="none" w:sz="0" w:space="0" w:color="auto"/>
        <w:bottom w:val="none" w:sz="0" w:space="0" w:color="auto"/>
        <w:right w:val="none" w:sz="0" w:space="0" w:color="auto"/>
      </w:divBdr>
    </w:div>
    <w:div w:id="236938116">
      <w:bodyDiv w:val="1"/>
      <w:marLeft w:val="0"/>
      <w:marRight w:val="0"/>
      <w:marTop w:val="0"/>
      <w:marBottom w:val="0"/>
      <w:divBdr>
        <w:top w:val="none" w:sz="0" w:space="0" w:color="auto"/>
        <w:left w:val="none" w:sz="0" w:space="0" w:color="auto"/>
        <w:bottom w:val="none" w:sz="0" w:space="0" w:color="auto"/>
        <w:right w:val="none" w:sz="0" w:space="0" w:color="auto"/>
      </w:divBdr>
    </w:div>
    <w:div w:id="239487626">
      <w:bodyDiv w:val="1"/>
      <w:marLeft w:val="0"/>
      <w:marRight w:val="0"/>
      <w:marTop w:val="0"/>
      <w:marBottom w:val="0"/>
      <w:divBdr>
        <w:top w:val="none" w:sz="0" w:space="0" w:color="auto"/>
        <w:left w:val="none" w:sz="0" w:space="0" w:color="auto"/>
        <w:bottom w:val="none" w:sz="0" w:space="0" w:color="auto"/>
        <w:right w:val="none" w:sz="0" w:space="0" w:color="auto"/>
      </w:divBdr>
    </w:div>
    <w:div w:id="247202142">
      <w:bodyDiv w:val="1"/>
      <w:marLeft w:val="0"/>
      <w:marRight w:val="0"/>
      <w:marTop w:val="0"/>
      <w:marBottom w:val="0"/>
      <w:divBdr>
        <w:top w:val="none" w:sz="0" w:space="0" w:color="auto"/>
        <w:left w:val="none" w:sz="0" w:space="0" w:color="auto"/>
        <w:bottom w:val="none" w:sz="0" w:space="0" w:color="auto"/>
        <w:right w:val="none" w:sz="0" w:space="0" w:color="auto"/>
      </w:divBdr>
    </w:div>
    <w:div w:id="266891761">
      <w:bodyDiv w:val="1"/>
      <w:marLeft w:val="0"/>
      <w:marRight w:val="0"/>
      <w:marTop w:val="0"/>
      <w:marBottom w:val="0"/>
      <w:divBdr>
        <w:top w:val="none" w:sz="0" w:space="0" w:color="auto"/>
        <w:left w:val="none" w:sz="0" w:space="0" w:color="auto"/>
        <w:bottom w:val="none" w:sz="0" w:space="0" w:color="auto"/>
        <w:right w:val="none" w:sz="0" w:space="0" w:color="auto"/>
      </w:divBdr>
    </w:div>
    <w:div w:id="278799708">
      <w:bodyDiv w:val="1"/>
      <w:marLeft w:val="0"/>
      <w:marRight w:val="0"/>
      <w:marTop w:val="0"/>
      <w:marBottom w:val="0"/>
      <w:divBdr>
        <w:top w:val="none" w:sz="0" w:space="0" w:color="auto"/>
        <w:left w:val="none" w:sz="0" w:space="0" w:color="auto"/>
        <w:bottom w:val="none" w:sz="0" w:space="0" w:color="auto"/>
        <w:right w:val="none" w:sz="0" w:space="0" w:color="auto"/>
      </w:divBdr>
    </w:div>
    <w:div w:id="301814949">
      <w:bodyDiv w:val="1"/>
      <w:marLeft w:val="0"/>
      <w:marRight w:val="0"/>
      <w:marTop w:val="0"/>
      <w:marBottom w:val="0"/>
      <w:divBdr>
        <w:top w:val="none" w:sz="0" w:space="0" w:color="auto"/>
        <w:left w:val="none" w:sz="0" w:space="0" w:color="auto"/>
        <w:bottom w:val="none" w:sz="0" w:space="0" w:color="auto"/>
        <w:right w:val="none" w:sz="0" w:space="0" w:color="auto"/>
      </w:divBdr>
      <w:divsChild>
        <w:div w:id="1609115024">
          <w:marLeft w:val="0"/>
          <w:marRight w:val="0"/>
          <w:marTop w:val="0"/>
          <w:marBottom w:val="0"/>
          <w:divBdr>
            <w:top w:val="none" w:sz="0" w:space="0" w:color="auto"/>
            <w:left w:val="none" w:sz="0" w:space="0" w:color="auto"/>
            <w:bottom w:val="none" w:sz="0" w:space="0" w:color="auto"/>
            <w:right w:val="none" w:sz="0" w:space="0" w:color="auto"/>
          </w:divBdr>
          <w:divsChild>
            <w:div w:id="75519411">
              <w:marLeft w:val="0"/>
              <w:marRight w:val="0"/>
              <w:marTop w:val="0"/>
              <w:marBottom w:val="0"/>
              <w:divBdr>
                <w:top w:val="none" w:sz="0" w:space="0" w:color="auto"/>
                <w:left w:val="none" w:sz="0" w:space="0" w:color="auto"/>
                <w:bottom w:val="none" w:sz="0" w:space="0" w:color="auto"/>
                <w:right w:val="none" w:sz="0" w:space="0" w:color="auto"/>
              </w:divBdr>
              <w:divsChild>
                <w:div w:id="1234975718">
                  <w:marLeft w:val="0"/>
                  <w:marRight w:val="0"/>
                  <w:marTop w:val="0"/>
                  <w:marBottom w:val="0"/>
                  <w:divBdr>
                    <w:top w:val="none" w:sz="0" w:space="0" w:color="auto"/>
                    <w:left w:val="none" w:sz="0" w:space="0" w:color="auto"/>
                    <w:bottom w:val="none" w:sz="0" w:space="0" w:color="auto"/>
                    <w:right w:val="none" w:sz="0" w:space="0" w:color="auto"/>
                  </w:divBdr>
                  <w:divsChild>
                    <w:div w:id="478500181">
                      <w:marLeft w:val="0"/>
                      <w:marRight w:val="0"/>
                      <w:marTop w:val="0"/>
                      <w:marBottom w:val="0"/>
                      <w:divBdr>
                        <w:top w:val="none" w:sz="0" w:space="0" w:color="auto"/>
                        <w:left w:val="none" w:sz="0" w:space="0" w:color="auto"/>
                        <w:bottom w:val="none" w:sz="0" w:space="0" w:color="auto"/>
                        <w:right w:val="none" w:sz="0" w:space="0" w:color="auto"/>
                      </w:divBdr>
                      <w:divsChild>
                        <w:div w:id="1279944367">
                          <w:marLeft w:val="0"/>
                          <w:marRight w:val="0"/>
                          <w:marTop w:val="0"/>
                          <w:marBottom w:val="0"/>
                          <w:divBdr>
                            <w:top w:val="none" w:sz="0" w:space="0" w:color="auto"/>
                            <w:left w:val="none" w:sz="0" w:space="0" w:color="auto"/>
                            <w:bottom w:val="none" w:sz="0" w:space="0" w:color="auto"/>
                            <w:right w:val="none" w:sz="0" w:space="0" w:color="auto"/>
                          </w:divBdr>
                        </w:div>
                        <w:div w:id="13403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115065">
      <w:bodyDiv w:val="1"/>
      <w:marLeft w:val="0"/>
      <w:marRight w:val="0"/>
      <w:marTop w:val="0"/>
      <w:marBottom w:val="0"/>
      <w:divBdr>
        <w:top w:val="none" w:sz="0" w:space="0" w:color="auto"/>
        <w:left w:val="none" w:sz="0" w:space="0" w:color="auto"/>
        <w:bottom w:val="none" w:sz="0" w:space="0" w:color="auto"/>
        <w:right w:val="none" w:sz="0" w:space="0" w:color="auto"/>
      </w:divBdr>
      <w:divsChild>
        <w:div w:id="861674568">
          <w:marLeft w:val="0"/>
          <w:marRight w:val="0"/>
          <w:marTop w:val="0"/>
          <w:marBottom w:val="0"/>
          <w:divBdr>
            <w:top w:val="none" w:sz="0" w:space="0" w:color="auto"/>
            <w:left w:val="none" w:sz="0" w:space="0" w:color="auto"/>
            <w:bottom w:val="none" w:sz="0" w:space="0" w:color="auto"/>
            <w:right w:val="none" w:sz="0" w:space="0" w:color="auto"/>
          </w:divBdr>
          <w:divsChild>
            <w:div w:id="842235113">
              <w:marLeft w:val="0"/>
              <w:marRight w:val="0"/>
              <w:marTop w:val="0"/>
              <w:marBottom w:val="0"/>
              <w:divBdr>
                <w:top w:val="none" w:sz="0" w:space="0" w:color="auto"/>
                <w:left w:val="none" w:sz="0" w:space="0" w:color="auto"/>
                <w:bottom w:val="none" w:sz="0" w:space="0" w:color="auto"/>
                <w:right w:val="none" w:sz="0" w:space="0" w:color="auto"/>
              </w:divBdr>
              <w:divsChild>
                <w:div w:id="1396585837">
                  <w:marLeft w:val="0"/>
                  <w:marRight w:val="0"/>
                  <w:marTop w:val="0"/>
                  <w:marBottom w:val="0"/>
                  <w:divBdr>
                    <w:top w:val="none" w:sz="0" w:space="0" w:color="auto"/>
                    <w:left w:val="none" w:sz="0" w:space="0" w:color="auto"/>
                    <w:bottom w:val="none" w:sz="0" w:space="0" w:color="auto"/>
                    <w:right w:val="none" w:sz="0" w:space="0" w:color="auto"/>
                  </w:divBdr>
                  <w:divsChild>
                    <w:div w:id="1939479663">
                      <w:marLeft w:val="0"/>
                      <w:marRight w:val="0"/>
                      <w:marTop w:val="0"/>
                      <w:marBottom w:val="0"/>
                      <w:divBdr>
                        <w:top w:val="none" w:sz="0" w:space="0" w:color="auto"/>
                        <w:left w:val="none" w:sz="0" w:space="0" w:color="auto"/>
                        <w:bottom w:val="none" w:sz="0" w:space="0" w:color="auto"/>
                        <w:right w:val="none" w:sz="0" w:space="0" w:color="auto"/>
                      </w:divBdr>
                      <w:divsChild>
                        <w:div w:id="23948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362546">
      <w:bodyDiv w:val="1"/>
      <w:marLeft w:val="0"/>
      <w:marRight w:val="0"/>
      <w:marTop w:val="0"/>
      <w:marBottom w:val="0"/>
      <w:divBdr>
        <w:top w:val="none" w:sz="0" w:space="0" w:color="auto"/>
        <w:left w:val="none" w:sz="0" w:space="0" w:color="auto"/>
        <w:bottom w:val="none" w:sz="0" w:space="0" w:color="auto"/>
        <w:right w:val="none" w:sz="0" w:space="0" w:color="auto"/>
      </w:divBdr>
    </w:div>
    <w:div w:id="330067606">
      <w:bodyDiv w:val="1"/>
      <w:marLeft w:val="0"/>
      <w:marRight w:val="0"/>
      <w:marTop w:val="0"/>
      <w:marBottom w:val="0"/>
      <w:divBdr>
        <w:top w:val="none" w:sz="0" w:space="0" w:color="auto"/>
        <w:left w:val="none" w:sz="0" w:space="0" w:color="auto"/>
        <w:bottom w:val="none" w:sz="0" w:space="0" w:color="auto"/>
        <w:right w:val="none" w:sz="0" w:space="0" w:color="auto"/>
      </w:divBdr>
    </w:div>
    <w:div w:id="332419438">
      <w:marLeft w:val="0"/>
      <w:marRight w:val="0"/>
      <w:marTop w:val="0"/>
      <w:marBottom w:val="0"/>
      <w:divBdr>
        <w:top w:val="none" w:sz="0" w:space="0" w:color="auto"/>
        <w:left w:val="none" w:sz="0" w:space="0" w:color="auto"/>
        <w:bottom w:val="none" w:sz="0" w:space="0" w:color="auto"/>
        <w:right w:val="none" w:sz="0" w:space="0" w:color="auto"/>
      </w:divBdr>
      <w:divsChild>
        <w:div w:id="332419439">
          <w:marLeft w:val="0"/>
          <w:marRight w:val="0"/>
          <w:marTop w:val="0"/>
          <w:marBottom w:val="0"/>
          <w:divBdr>
            <w:top w:val="none" w:sz="0" w:space="0" w:color="auto"/>
            <w:left w:val="none" w:sz="0" w:space="0" w:color="auto"/>
            <w:bottom w:val="none" w:sz="0" w:space="0" w:color="auto"/>
            <w:right w:val="none" w:sz="0" w:space="0" w:color="auto"/>
          </w:divBdr>
          <w:divsChild>
            <w:div w:id="3324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4100">
      <w:bodyDiv w:val="1"/>
      <w:marLeft w:val="0"/>
      <w:marRight w:val="0"/>
      <w:marTop w:val="0"/>
      <w:marBottom w:val="0"/>
      <w:divBdr>
        <w:top w:val="none" w:sz="0" w:space="0" w:color="auto"/>
        <w:left w:val="none" w:sz="0" w:space="0" w:color="auto"/>
        <w:bottom w:val="none" w:sz="0" w:space="0" w:color="auto"/>
        <w:right w:val="none" w:sz="0" w:space="0" w:color="auto"/>
      </w:divBdr>
    </w:div>
    <w:div w:id="354889812">
      <w:bodyDiv w:val="1"/>
      <w:marLeft w:val="0"/>
      <w:marRight w:val="0"/>
      <w:marTop w:val="0"/>
      <w:marBottom w:val="0"/>
      <w:divBdr>
        <w:top w:val="none" w:sz="0" w:space="0" w:color="auto"/>
        <w:left w:val="none" w:sz="0" w:space="0" w:color="auto"/>
        <w:bottom w:val="none" w:sz="0" w:space="0" w:color="auto"/>
        <w:right w:val="none" w:sz="0" w:space="0" w:color="auto"/>
      </w:divBdr>
    </w:div>
    <w:div w:id="366948750">
      <w:bodyDiv w:val="1"/>
      <w:marLeft w:val="0"/>
      <w:marRight w:val="0"/>
      <w:marTop w:val="0"/>
      <w:marBottom w:val="0"/>
      <w:divBdr>
        <w:top w:val="none" w:sz="0" w:space="0" w:color="auto"/>
        <w:left w:val="none" w:sz="0" w:space="0" w:color="auto"/>
        <w:bottom w:val="none" w:sz="0" w:space="0" w:color="auto"/>
        <w:right w:val="none" w:sz="0" w:space="0" w:color="auto"/>
      </w:divBdr>
    </w:div>
    <w:div w:id="369958813">
      <w:bodyDiv w:val="1"/>
      <w:marLeft w:val="0"/>
      <w:marRight w:val="0"/>
      <w:marTop w:val="0"/>
      <w:marBottom w:val="0"/>
      <w:divBdr>
        <w:top w:val="none" w:sz="0" w:space="0" w:color="auto"/>
        <w:left w:val="none" w:sz="0" w:space="0" w:color="auto"/>
        <w:bottom w:val="none" w:sz="0" w:space="0" w:color="auto"/>
        <w:right w:val="none" w:sz="0" w:space="0" w:color="auto"/>
      </w:divBdr>
    </w:div>
    <w:div w:id="383911280">
      <w:bodyDiv w:val="1"/>
      <w:marLeft w:val="0"/>
      <w:marRight w:val="0"/>
      <w:marTop w:val="0"/>
      <w:marBottom w:val="0"/>
      <w:divBdr>
        <w:top w:val="none" w:sz="0" w:space="0" w:color="auto"/>
        <w:left w:val="none" w:sz="0" w:space="0" w:color="auto"/>
        <w:bottom w:val="none" w:sz="0" w:space="0" w:color="auto"/>
        <w:right w:val="none" w:sz="0" w:space="0" w:color="auto"/>
      </w:divBdr>
    </w:div>
    <w:div w:id="393698287">
      <w:bodyDiv w:val="1"/>
      <w:marLeft w:val="0"/>
      <w:marRight w:val="0"/>
      <w:marTop w:val="0"/>
      <w:marBottom w:val="0"/>
      <w:divBdr>
        <w:top w:val="none" w:sz="0" w:space="0" w:color="auto"/>
        <w:left w:val="none" w:sz="0" w:space="0" w:color="auto"/>
        <w:bottom w:val="none" w:sz="0" w:space="0" w:color="auto"/>
        <w:right w:val="none" w:sz="0" w:space="0" w:color="auto"/>
      </w:divBdr>
    </w:div>
    <w:div w:id="395934953">
      <w:bodyDiv w:val="1"/>
      <w:marLeft w:val="0"/>
      <w:marRight w:val="0"/>
      <w:marTop w:val="0"/>
      <w:marBottom w:val="0"/>
      <w:divBdr>
        <w:top w:val="none" w:sz="0" w:space="0" w:color="auto"/>
        <w:left w:val="none" w:sz="0" w:space="0" w:color="auto"/>
        <w:bottom w:val="none" w:sz="0" w:space="0" w:color="auto"/>
        <w:right w:val="none" w:sz="0" w:space="0" w:color="auto"/>
      </w:divBdr>
    </w:div>
    <w:div w:id="406195214">
      <w:bodyDiv w:val="1"/>
      <w:marLeft w:val="0"/>
      <w:marRight w:val="0"/>
      <w:marTop w:val="0"/>
      <w:marBottom w:val="0"/>
      <w:divBdr>
        <w:top w:val="none" w:sz="0" w:space="0" w:color="auto"/>
        <w:left w:val="none" w:sz="0" w:space="0" w:color="auto"/>
        <w:bottom w:val="none" w:sz="0" w:space="0" w:color="auto"/>
        <w:right w:val="none" w:sz="0" w:space="0" w:color="auto"/>
      </w:divBdr>
    </w:div>
    <w:div w:id="430900205">
      <w:bodyDiv w:val="1"/>
      <w:marLeft w:val="0"/>
      <w:marRight w:val="0"/>
      <w:marTop w:val="0"/>
      <w:marBottom w:val="0"/>
      <w:divBdr>
        <w:top w:val="none" w:sz="0" w:space="0" w:color="auto"/>
        <w:left w:val="none" w:sz="0" w:space="0" w:color="auto"/>
        <w:bottom w:val="none" w:sz="0" w:space="0" w:color="auto"/>
        <w:right w:val="none" w:sz="0" w:space="0" w:color="auto"/>
      </w:divBdr>
    </w:div>
    <w:div w:id="441340320">
      <w:bodyDiv w:val="1"/>
      <w:marLeft w:val="0"/>
      <w:marRight w:val="0"/>
      <w:marTop w:val="0"/>
      <w:marBottom w:val="0"/>
      <w:divBdr>
        <w:top w:val="none" w:sz="0" w:space="0" w:color="auto"/>
        <w:left w:val="none" w:sz="0" w:space="0" w:color="auto"/>
        <w:bottom w:val="none" w:sz="0" w:space="0" w:color="auto"/>
        <w:right w:val="none" w:sz="0" w:space="0" w:color="auto"/>
      </w:divBdr>
    </w:div>
    <w:div w:id="444815805">
      <w:bodyDiv w:val="1"/>
      <w:marLeft w:val="0"/>
      <w:marRight w:val="0"/>
      <w:marTop w:val="0"/>
      <w:marBottom w:val="0"/>
      <w:divBdr>
        <w:top w:val="none" w:sz="0" w:space="0" w:color="auto"/>
        <w:left w:val="none" w:sz="0" w:space="0" w:color="auto"/>
        <w:bottom w:val="none" w:sz="0" w:space="0" w:color="auto"/>
        <w:right w:val="none" w:sz="0" w:space="0" w:color="auto"/>
      </w:divBdr>
    </w:div>
    <w:div w:id="477310490">
      <w:bodyDiv w:val="1"/>
      <w:marLeft w:val="0"/>
      <w:marRight w:val="0"/>
      <w:marTop w:val="0"/>
      <w:marBottom w:val="0"/>
      <w:divBdr>
        <w:top w:val="none" w:sz="0" w:space="0" w:color="auto"/>
        <w:left w:val="none" w:sz="0" w:space="0" w:color="auto"/>
        <w:bottom w:val="none" w:sz="0" w:space="0" w:color="auto"/>
        <w:right w:val="none" w:sz="0" w:space="0" w:color="auto"/>
      </w:divBdr>
    </w:div>
    <w:div w:id="537160139">
      <w:bodyDiv w:val="1"/>
      <w:marLeft w:val="0"/>
      <w:marRight w:val="0"/>
      <w:marTop w:val="0"/>
      <w:marBottom w:val="0"/>
      <w:divBdr>
        <w:top w:val="none" w:sz="0" w:space="0" w:color="auto"/>
        <w:left w:val="none" w:sz="0" w:space="0" w:color="auto"/>
        <w:bottom w:val="none" w:sz="0" w:space="0" w:color="auto"/>
        <w:right w:val="none" w:sz="0" w:space="0" w:color="auto"/>
      </w:divBdr>
    </w:div>
    <w:div w:id="541406519">
      <w:bodyDiv w:val="1"/>
      <w:marLeft w:val="0"/>
      <w:marRight w:val="0"/>
      <w:marTop w:val="0"/>
      <w:marBottom w:val="0"/>
      <w:divBdr>
        <w:top w:val="none" w:sz="0" w:space="0" w:color="auto"/>
        <w:left w:val="none" w:sz="0" w:space="0" w:color="auto"/>
        <w:bottom w:val="none" w:sz="0" w:space="0" w:color="auto"/>
        <w:right w:val="none" w:sz="0" w:space="0" w:color="auto"/>
      </w:divBdr>
    </w:div>
    <w:div w:id="542181953">
      <w:bodyDiv w:val="1"/>
      <w:marLeft w:val="0"/>
      <w:marRight w:val="0"/>
      <w:marTop w:val="0"/>
      <w:marBottom w:val="0"/>
      <w:divBdr>
        <w:top w:val="none" w:sz="0" w:space="0" w:color="auto"/>
        <w:left w:val="none" w:sz="0" w:space="0" w:color="auto"/>
        <w:bottom w:val="none" w:sz="0" w:space="0" w:color="auto"/>
        <w:right w:val="none" w:sz="0" w:space="0" w:color="auto"/>
      </w:divBdr>
    </w:div>
    <w:div w:id="552277140">
      <w:bodyDiv w:val="1"/>
      <w:marLeft w:val="0"/>
      <w:marRight w:val="0"/>
      <w:marTop w:val="0"/>
      <w:marBottom w:val="0"/>
      <w:divBdr>
        <w:top w:val="none" w:sz="0" w:space="0" w:color="auto"/>
        <w:left w:val="none" w:sz="0" w:space="0" w:color="auto"/>
        <w:bottom w:val="none" w:sz="0" w:space="0" w:color="auto"/>
        <w:right w:val="none" w:sz="0" w:space="0" w:color="auto"/>
      </w:divBdr>
    </w:div>
    <w:div w:id="554317673">
      <w:bodyDiv w:val="1"/>
      <w:marLeft w:val="0"/>
      <w:marRight w:val="0"/>
      <w:marTop w:val="0"/>
      <w:marBottom w:val="0"/>
      <w:divBdr>
        <w:top w:val="none" w:sz="0" w:space="0" w:color="auto"/>
        <w:left w:val="none" w:sz="0" w:space="0" w:color="auto"/>
        <w:bottom w:val="none" w:sz="0" w:space="0" w:color="auto"/>
        <w:right w:val="none" w:sz="0" w:space="0" w:color="auto"/>
      </w:divBdr>
    </w:div>
    <w:div w:id="555819608">
      <w:bodyDiv w:val="1"/>
      <w:marLeft w:val="0"/>
      <w:marRight w:val="0"/>
      <w:marTop w:val="0"/>
      <w:marBottom w:val="0"/>
      <w:divBdr>
        <w:top w:val="none" w:sz="0" w:space="0" w:color="auto"/>
        <w:left w:val="none" w:sz="0" w:space="0" w:color="auto"/>
        <w:bottom w:val="none" w:sz="0" w:space="0" w:color="auto"/>
        <w:right w:val="none" w:sz="0" w:space="0" w:color="auto"/>
      </w:divBdr>
    </w:div>
    <w:div w:id="556283847">
      <w:bodyDiv w:val="1"/>
      <w:marLeft w:val="0"/>
      <w:marRight w:val="0"/>
      <w:marTop w:val="0"/>
      <w:marBottom w:val="0"/>
      <w:divBdr>
        <w:top w:val="none" w:sz="0" w:space="0" w:color="auto"/>
        <w:left w:val="none" w:sz="0" w:space="0" w:color="auto"/>
        <w:bottom w:val="none" w:sz="0" w:space="0" w:color="auto"/>
        <w:right w:val="none" w:sz="0" w:space="0" w:color="auto"/>
      </w:divBdr>
    </w:div>
    <w:div w:id="603541772">
      <w:bodyDiv w:val="1"/>
      <w:marLeft w:val="0"/>
      <w:marRight w:val="0"/>
      <w:marTop w:val="0"/>
      <w:marBottom w:val="0"/>
      <w:divBdr>
        <w:top w:val="none" w:sz="0" w:space="0" w:color="auto"/>
        <w:left w:val="none" w:sz="0" w:space="0" w:color="auto"/>
        <w:bottom w:val="none" w:sz="0" w:space="0" w:color="auto"/>
        <w:right w:val="none" w:sz="0" w:space="0" w:color="auto"/>
      </w:divBdr>
    </w:div>
    <w:div w:id="628559118">
      <w:bodyDiv w:val="1"/>
      <w:marLeft w:val="0"/>
      <w:marRight w:val="0"/>
      <w:marTop w:val="0"/>
      <w:marBottom w:val="0"/>
      <w:divBdr>
        <w:top w:val="none" w:sz="0" w:space="0" w:color="auto"/>
        <w:left w:val="none" w:sz="0" w:space="0" w:color="auto"/>
        <w:bottom w:val="none" w:sz="0" w:space="0" w:color="auto"/>
        <w:right w:val="none" w:sz="0" w:space="0" w:color="auto"/>
      </w:divBdr>
    </w:div>
    <w:div w:id="640623557">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73340105">
      <w:bodyDiv w:val="1"/>
      <w:marLeft w:val="0"/>
      <w:marRight w:val="0"/>
      <w:marTop w:val="0"/>
      <w:marBottom w:val="0"/>
      <w:divBdr>
        <w:top w:val="none" w:sz="0" w:space="0" w:color="auto"/>
        <w:left w:val="none" w:sz="0" w:space="0" w:color="auto"/>
        <w:bottom w:val="none" w:sz="0" w:space="0" w:color="auto"/>
        <w:right w:val="none" w:sz="0" w:space="0" w:color="auto"/>
      </w:divBdr>
    </w:div>
    <w:div w:id="720207822">
      <w:bodyDiv w:val="1"/>
      <w:marLeft w:val="0"/>
      <w:marRight w:val="0"/>
      <w:marTop w:val="0"/>
      <w:marBottom w:val="0"/>
      <w:divBdr>
        <w:top w:val="none" w:sz="0" w:space="0" w:color="auto"/>
        <w:left w:val="none" w:sz="0" w:space="0" w:color="auto"/>
        <w:bottom w:val="none" w:sz="0" w:space="0" w:color="auto"/>
        <w:right w:val="none" w:sz="0" w:space="0" w:color="auto"/>
      </w:divBdr>
    </w:div>
    <w:div w:id="732122179">
      <w:bodyDiv w:val="1"/>
      <w:marLeft w:val="0"/>
      <w:marRight w:val="0"/>
      <w:marTop w:val="0"/>
      <w:marBottom w:val="0"/>
      <w:divBdr>
        <w:top w:val="none" w:sz="0" w:space="0" w:color="auto"/>
        <w:left w:val="none" w:sz="0" w:space="0" w:color="auto"/>
        <w:bottom w:val="none" w:sz="0" w:space="0" w:color="auto"/>
        <w:right w:val="none" w:sz="0" w:space="0" w:color="auto"/>
      </w:divBdr>
    </w:div>
    <w:div w:id="788278063">
      <w:bodyDiv w:val="1"/>
      <w:marLeft w:val="0"/>
      <w:marRight w:val="0"/>
      <w:marTop w:val="0"/>
      <w:marBottom w:val="0"/>
      <w:divBdr>
        <w:top w:val="none" w:sz="0" w:space="0" w:color="auto"/>
        <w:left w:val="none" w:sz="0" w:space="0" w:color="auto"/>
        <w:bottom w:val="none" w:sz="0" w:space="0" w:color="auto"/>
        <w:right w:val="none" w:sz="0" w:space="0" w:color="auto"/>
      </w:divBdr>
    </w:div>
    <w:div w:id="788470849">
      <w:bodyDiv w:val="1"/>
      <w:marLeft w:val="0"/>
      <w:marRight w:val="0"/>
      <w:marTop w:val="0"/>
      <w:marBottom w:val="0"/>
      <w:divBdr>
        <w:top w:val="none" w:sz="0" w:space="0" w:color="auto"/>
        <w:left w:val="none" w:sz="0" w:space="0" w:color="auto"/>
        <w:bottom w:val="none" w:sz="0" w:space="0" w:color="auto"/>
        <w:right w:val="none" w:sz="0" w:space="0" w:color="auto"/>
      </w:divBdr>
    </w:div>
    <w:div w:id="799692993">
      <w:bodyDiv w:val="1"/>
      <w:marLeft w:val="0"/>
      <w:marRight w:val="0"/>
      <w:marTop w:val="0"/>
      <w:marBottom w:val="0"/>
      <w:divBdr>
        <w:top w:val="none" w:sz="0" w:space="0" w:color="auto"/>
        <w:left w:val="none" w:sz="0" w:space="0" w:color="auto"/>
        <w:bottom w:val="none" w:sz="0" w:space="0" w:color="auto"/>
        <w:right w:val="none" w:sz="0" w:space="0" w:color="auto"/>
      </w:divBdr>
    </w:div>
    <w:div w:id="820192635">
      <w:bodyDiv w:val="1"/>
      <w:marLeft w:val="0"/>
      <w:marRight w:val="0"/>
      <w:marTop w:val="0"/>
      <w:marBottom w:val="0"/>
      <w:divBdr>
        <w:top w:val="none" w:sz="0" w:space="0" w:color="auto"/>
        <w:left w:val="none" w:sz="0" w:space="0" w:color="auto"/>
        <w:bottom w:val="none" w:sz="0" w:space="0" w:color="auto"/>
        <w:right w:val="none" w:sz="0" w:space="0" w:color="auto"/>
      </w:divBdr>
    </w:div>
    <w:div w:id="822963125">
      <w:bodyDiv w:val="1"/>
      <w:marLeft w:val="0"/>
      <w:marRight w:val="0"/>
      <w:marTop w:val="0"/>
      <w:marBottom w:val="0"/>
      <w:divBdr>
        <w:top w:val="none" w:sz="0" w:space="0" w:color="auto"/>
        <w:left w:val="none" w:sz="0" w:space="0" w:color="auto"/>
        <w:bottom w:val="none" w:sz="0" w:space="0" w:color="auto"/>
        <w:right w:val="none" w:sz="0" w:space="0" w:color="auto"/>
      </w:divBdr>
    </w:div>
    <w:div w:id="848102371">
      <w:bodyDiv w:val="1"/>
      <w:marLeft w:val="0"/>
      <w:marRight w:val="0"/>
      <w:marTop w:val="0"/>
      <w:marBottom w:val="0"/>
      <w:divBdr>
        <w:top w:val="none" w:sz="0" w:space="0" w:color="auto"/>
        <w:left w:val="none" w:sz="0" w:space="0" w:color="auto"/>
        <w:bottom w:val="none" w:sz="0" w:space="0" w:color="auto"/>
        <w:right w:val="none" w:sz="0" w:space="0" w:color="auto"/>
      </w:divBdr>
      <w:divsChild>
        <w:div w:id="1159350185">
          <w:marLeft w:val="0"/>
          <w:marRight w:val="0"/>
          <w:marTop w:val="0"/>
          <w:marBottom w:val="0"/>
          <w:divBdr>
            <w:top w:val="none" w:sz="0" w:space="0" w:color="auto"/>
            <w:left w:val="none" w:sz="0" w:space="0" w:color="auto"/>
            <w:bottom w:val="none" w:sz="0" w:space="0" w:color="auto"/>
            <w:right w:val="none" w:sz="0" w:space="0" w:color="auto"/>
          </w:divBdr>
          <w:divsChild>
            <w:div w:id="1494832683">
              <w:marLeft w:val="0"/>
              <w:marRight w:val="0"/>
              <w:marTop w:val="0"/>
              <w:marBottom w:val="0"/>
              <w:divBdr>
                <w:top w:val="none" w:sz="0" w:space="0" w:color="auto"/>
                <w:left w:val="none" w:sz="0" w:space="0" w:color="auto"/>
                <w:bottom w:val="none" w:sz="0" w:space="0" w:color="auto"/>
                <w:right w:val="none" w:sz="0" w:space="0" w:color="auto"/>
              </w:divBdr>
              <w:divsChild>
                <w:div w:id="1869676740">
                  <w:marLeft w:val="0"/>
                  <w:marRight w:val="0"/>
                  <w:marTop w:val="0"/>
                  <w:marBottom w:val="0"/>
                  <w:divBdr>
                    <w:top w:val="none" w:sz="0" w:space="0" w:color="auto"/>
                    <w:left w:val="none" w:sz="0" w:space="0" w:color="auto"/>
                    <w:bottom w:val="none" w:sz="0" w:space="0" w:color="auto"/>
                    <w:right w:val="none" w:sz="0" w:space="0" w:color="auto"/>
                  </w:divBdr>
                  <w:divsChild>
                    <w:div w:id="1071540208">
                      <w:marLeft w:val="0"/>
                      <w:marRight w:val="0"/>
                      <w:marTop w:val="0"/>
                      <w:marBottom w:val="0"/>
                      <w:divBdr>
                        <w:top w:val="none" w:sz="0" w:space="0" w:color="auto"/>
                        <w:left w:val="none" w:sz="0" w:space="0" w:color="auto"/>
                        <w:bottom w:val="none" w:sz="0" w:space="0" w:color="auto"/>
                        <w:right w:val="none" w:sz="0" w:space="0" w:color="auto"/>
                      </w:divBdr>
                      <w:divsChild>
                        <w:div w:id="453451493">
                          <w:marLeft w:val="0"/>
                          <w:marRight w:val="0"/>
                          <w:marTop w:val="0"/>
                          <w:marBottom w:val="0"/>
                          <w:divBdr>
                            <w:top w:val="none" w:sz="0" w:space="0" w:color="auto"/>
                            <w:left w:val="none" w:sz="0" w:space="0" w:color="auto"/>
                            <w:bottom w:val="none" w:sz="0" w:space="0" w:color="auto"/>
                            <w:right w:val="none" w:sz="0" w:space="0" w:color="auto"/>
                          </w:divBdr>
                          <w:divsChild>
                            <w:div w:id="1197542875">
                              <w:marLeft w:val="0"/>
                              <w:marRight w:val="0"/>
                              <w:marTop w:val="0"/>
                              <w:marBottom w:val="0"/>
                              <w:divBdr>
                                <w:top w:val="none" w:sz="0" w:space="0" w:color="auto"/>
                                <w:left w:val="none" w:sz="0" w:space="0" w:color="auto"/>
                                <w:bottom w:val="none" w:sz="0" w:space="0" w:color="auto"/>
                                <w:right w:val="none" w:sz="0" w:space="0" w:color="auto"/>
                              </w:divBdr>
                              <w:divsChild>
                                <w:div w:id="1828280123">
                                  <w:marLeft w:val="0"/>
                                  <w:marRight w:val="0"/>
                                  <w:marTop w:val="0"/>
                                  <w:marBottom w:val="0"/>
                                  <w:divBdr>
                                    <w:top w:val="none" w:sz="0" w:space="0" w:color="auto"/>
                                    <w:left w:val="none" w:sz="0" w:space="0" w:color="auto"/>
                                    <w:bottom w:val="none" w:sz="0" w:space="0" w:color="auto"/>
                                    <w:right w:val="none" w:sz="0" w:space="0" w:color="auto"/>
                                  </w:divBdr>
                                  <w:divsChild>
                                    <w:div w:id="768424850">
                                      <w:marLeft w:val="0"/>
                                      <w:marRight w:val="0"/>
                                      <w:marTop w:val="0"/>
                                      <w:marBottom w:val="0"/>
                                      <w:divBdr>
                                        <w:top w:val="none" w:sz="0" w:space="0" w:color="auto"/>
                                        <w:left w:val="none" w:sz="0" w:space="0" w:color="auto"/>
                                        <w:bottom w:val="none" w:sz="0" w:space="0" w:color="auto"/>
                                        <w:right w:val="none" w:sz="0" w:space="0" w:color="auto"/>
                                      </w:divBdr>
                                      <w:divsChild>
                                        <w:div w:id="640235715">
                                          <w:marLeft w:val="0"/>
                                          <w:marRight w:val="0"/>
                                          <w:marTop w:val="0"/>
                                          <w:marBottom w:val="0"/>
                                          <w:divBdr>
                                            <w:top w:val="none" w:sz="0" w:space="0" w:color="auto"/>
                                            <w:left w:val="none" w:sz="0" w:space="0" w:color="auto"/>
                                            <w:bottom w:val="none" w:sz="0" w:space="0" w:color="auto"/>
                                            <w:right w:val="none" w:sz="0" w:space="0" w:color="auto"/>
                                          </w:divBdr>
                                          <w:divsChild>
                                            <w:div w:id="1243107624">
                                              <w:marLeft w:val="0"/>
                                              <w:marRight w:val="0"/>
                                              <w:marTop w:val="0"/>
                                              <w:marBottom w:val="0"/>
                                              <w:divBdr>
                                                <w:top w:val="none" w:sz="0" w:space="0" w:color="auto"/>
                                                <w:left w:val="none" w:sz="0" w:space="0" w:color="auto"/>
                                                <w:bottom w:val="none" w:sz="0" w:space="0" w:color="auto"/>
                                                <w:right w:val="none" w:sz="0" w:space="0" w:color="auto"/>
                                              </w:divBdr>
                                              <w:divsChild>
                                                <w:div w:id="1711153175">
                                                  <w:marLeft w:val="0"/>
                                                  <w:marRight w:val="0"/>
                                                  <w:marTop w:val="0"/>
                                                  <w:marBottom w:val="0"/>
                                                  <w:divBdr>
                                                    <w:top w:val="none" w:sz="0" w:space="0" w:color="auto"/>
                                                    <w:left w:val="none" w:sz="0" w:space="0" w:color="auto"/>
                                                    <w:bottom w:val="none" w:sz="0" w:space="0" w:color="auto"/>
                                                    <w:right w:val="none" w:sz="0" w:space="0" w:color="auto"/>
                                                  </w:divBdr>
                                                </w:div>
                                                <w:div w:id="89812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0142886">
      <w:bodyDiv w:val="1"/>
      <w:marLeft w:val="0"/>
      <w:marRight w:val="0"/>
      <w:marTop w:val="0"/>
      <w:marBottom w:val="0"/>
      <w:divBdr>
        <w:top w:val="none" w:sz="0" w:space="0" w:color="auto"/>
        <w:left w:val="none" w:sz="0" w:space="0" w:color="auto"/>
        <w:bottom w:val="none" w:sz="0" w:space="0" w:color="auto"/>
        <w:right w:val="none" w:sz="0" w:space="0" w:color="auto"/>
      </w:divBdr>
    </w:div>
    <w:div w:id="851266795">
      <w:bodyDiv w:val="1"/>
      <w:marLeft w:val="0"/>
      <w:marRight w:val="0"/>
      <w:marTop w:val="0"/>
      <w:marBottom w:val="0"/>
      <w:divBdr>
        <w:top w:val="none" w:sz="0" w:space="0" w:color="auto"/>
        <w:left w:val="none" w:sz="0" w:space="0" w:color="auto"/>
        <w:bottom w:val="none" w:sz="0" w:space="0" w:color="auto"/>
        <w:right w:val="none" w:sz="0" w:space="0" w:color="auto"/>
      </w:divBdr>
    </w:div>
    <w:div w:id="876088161">
      <w:bodyDiv w:val="1"/>
      <w:marLeft w:val="0"/>
      <w:marRight w:val="0"/>
      <w:marTop w:val="0"/>
      <w:marBottom w:val="0"/>
      <w:divBdr>
        <w:top w:val="none" w:sz="0" w:space="0" w:color="auto"/>
        <w:left w:val="none" w:sz="0" w:space="0" w:color="auto"/>
        <w:bottom w:val="none" w:sz="0" w:space="0" w:color="auto"/>
        <w:right w:val="none" w:sz="0" w:space="0" w:color="auto"/>
      </w:divBdr>
    </w:div>
    <w:div w:id="880824963">
      <w:bodyDiv w:val="1"/>
      <w:marLeft w:val="0"/>
      <w:marRight w:val="0"/>
      <w:marTop w:val="0"/>
      <w:marBottom w:val="0"/>
      <w:divBdr>
        <w:top w:val="none" w:sz="0" w:space="0" w:color="auto"/>
        <w:left w:val="none" w:sz="0" w:space="0" w:color="auto"/>
        <w:bottom w:val="none" w:sz="0" w:space="0" w:color="auto"/>
        <w:right w:val="none" w:sz="0" w:space="0" w:color="auto"/>
      </w:divBdr>
    </w:div>
    <w:div w:id="888342435">
      <w:bodyDiv w:val="1"/>
      <w:marLeft w:val="0"/>
      <w:marRight w:val="0"/>
      <w:marTop w:val="0"/>
      <w:marBottom w:val="0"/>
      <w:divBdr>
        <w:top w:val="none" w:sz="0" w:space="0" w:color="auto"/>
        <w:left w:val="none" w:sz="0" w:space="0" w:color="auto"/>
        <w:bottom w:val="none" w:sz="0" w:space="0" w:color="auto"/>
        <w:right w:val="none" w:sz="0" w:space="0" w:color="auto"/>
      </w:divBdr>
    </w:div>
    <w:div w:id="890966337">
      <w:bodyDiv w:val="1"/>
      <w:marLeft w:val="0"/>
      <w:marRight w:val="0"/>
      <w:marTop w:val="0"/>
      <w:marBottom w:val="0"/>
      <w:divBdr>
        <w:top w:val="none" w:sz="0" w:space="0" w:color="auto"/>
        <w:left w:val="none" w:sz="0" w:space="0" w:color="auto"/>
        <w:bottom w:val="none" w:sz="0" w:space="0" w:color="auto"/>
        <w:right w:val="none" w:sz="0" w:space="0" w:color="auto"/>
      </w:divBdr>
    </w:div>
    <w:div w:id="892935090">
      <w:bodyDiv w:val="1"/>
      <w:marLeft w:val="0"/>
      <w:marRight w:val="0"/>
      <w:marTop w:val="0"/>
      <w:marBottom w:val="0"/>
      <w:divBdr>
        <w:top w:val="none" w:sz="0" w:space="0" w:color="auto"/>
        <w:left w:val="none" w:sz="0" w:space="0" w:color="auto"/>
        <w:bottom w:val="none" w:sz="0" w:space="0" w:color="auto"/>
        <w:right w:val="none" w:sz="0" w:space="0" w:color="auto"/>
      </w:divBdr>
    </w:div>
    <w:div w:id="903222200">
      <w:bodyDiv w:val="1"/>
      <w:marLeft w:val="0"/>
      <w:marRight w:val="0"/>
      <w:marTop w:val="0"/>
      <w:marBottom w:val="0"/>
      <w:divBdr>
        <w:top w:val="none" w:sz="0" w:space="0" w:color="auto"/>
        <w:left w:val="none" w:sz="0" w:space="0" w:color="auto"/>
        <w:bottom w:val="none" w:sz="0" w:space="0" w:color="auto"/>
        <w:right w:val="none" w:sz="0" w:space="0" w:color="auto"/>
      </w:divBdr>
    </w:div>
    <w:div w:id="908346590">
      <w:bodyDiv w:val="1"/>
      <w:marLeft w:val="0"/>
      <w:marRight w:val="0"/>
      <w:marTop w:val="0"/>
      <w:marBottom w:val="0"/>
      <w:divBdr>
        <w:top w:val="none" w:sz="0" w:space="0" w:color="auto"/>
        <w:left w:val="none" w:sz="0" w:space="0" w:color="auto"/>
        <w:bottom w:val="none" w:sz="0" w:space="0" w:color="auto"/>
        <w:right w:val="none" w:sz="0" w:space="0" w:color="auto"/>
      </w:divBdr>
    </w:div>
    <w:div w:id="1003509669">
      <w:bodyDiv w:val="1"/>
      <w:marLeft w:val="0"/>
      <w:marRight w:val="0"/>
      <w:marTop w:val="0"/>
      <w:marBottom w:val="0"/>
      <w:divBdr>
        <w:top w:val="none" w:sz="0" w:space="0" w:color="auto"/>
        <w:left w:val="none" w:sz="0" w:space="0" w:color="auto"/>
        <w:bottom w:val="none" w:sz="0" w:space="0" w:color="auto"/>
        <w:right w:val="none" w:sz="0" w:space="0" w:color="auto"/>
      </w:divBdr>
      <w:divsChild>
        <w:div w:id="141195938">
          <w:marLeft w:val="0"/>
          <w:marRight w:val="0"/>
          <w:marTop w:val="7725"/>
          <w:marBottom w:val="0"/>
          <w:divBdr>
            <w:top w:val="none" w:sz="0" w:space="0" w:color="auto"/>
            <w:left w:val="none" w:sz="0" w:space="0" w:color="auto"/>
            <w:bottom w:val="none" w:sz="0" w:space="0" w:color="auto"/>
            <w:right w:val="none" w:sz="0" w:space="0" w:color="auto"/>
          </w:divBdr>
          <w:divsChild>
            <w:div w:id="401366530">
              <w:marLeft w:val="0"/>
              <w:marRight w:val="0"/>
              <w:marTop w:val="0"/>
              <w:marBottom w:val="0"/>
              <w:divBdr>
                <w:top w:val="none" w:sz="0" w:space="0" w:color="auto"/>
                <w:left w:val="none" w:sz="0" w:space="0" w:color="auto"/>
                <w:bottom w:val="none" w:sz="0" w:space="0" w:color="auto"/>
                <w:right w:val="none" w:sz="0" w:space="0" w:color="auto"/>
              </w:divBdr>
              <w:divsChild>
                <w:div w:id="2071923907">
                  <w:marLeft w:val="0"/>
                  <w:marRight w:val="0"/>
                  <w:marTop w:val="0"/>
                  <w:marBottom w:val="0"/>
                  <w:divBdr>
                    <w:top w:val="none" w:sz="0" w:space="0" w:color="auto"/>
                    <w:left w:val="none" w:sz="0" w:space="0" w:color="auto"/>
                    <w:bottom w:val="none" w:sz="0" w:space="0" w:color="auto"/>
                    <w:right w:val="none" w:sz="0" w:space="0" w:color="auto"/>
                  </w:divBdr>
                  <w:divsChild>
                    <w:div w:id="1962031621">
                      <w:marLeft w:val="0"/>
                      <w:marRight w:val="0"/>
                      <w:marTop w:val="0"/>
                      <w:marBottom w:val="0"/>
                      <w:divBdr>
                        <w:top w:val="none" w:sz="0" w:space="0" w:color="auto"/>
                        <w:left w:val="none" w:sz="0" w:space="0" w:color="auto"/>
                        <w:bottom w:val="single" w:sz="6" w:space="19" w:color="E7F0F3"/>
                        <w:right w:val="none" w:sz="0" w:space="0" w:color="auto"/>
                      </w:divBdr>
                    </w:div>
                  </w:divsChild>
                </w:div>
              </w:divsChild>
            </w:div>
          </w:divsChild>
        </w:div>
      </w:divsChild>
    </w:div>
    <w:div w:id="1008599694">
      <w:bodyDiv w:val="1"/>
      <w:marLeft w:val="0"/>
      <w:marRight w:val="0"/>
      <w:marTop w:val="0"/>
      <w:marBottom w:val="0"/>
      <w:divBdr>
        <w:top w:val="none" w:sz="0" w:space="0" w:color="auto"/>
        <w:left w:val="none" w:sz="0" w:space="0" w:color="auto"/>
        <w:bottom w:val="none" w:sz="0" w:space="0" w:color="auto"/>
        <w:right w:val="none" w:sz="0" w:space="0" w:color="auto"/>
      </w:divBdr>
    </w:div>
    <w:div w:id="1021979988">
      <w:bodyDiv w:val="1"/>
      <w:marLeft w:val="0"/>
      <w:marRight w:val="0"/>
      <w:marTop w:val="0"/>
      <w:marBottom w:val="0"/>
      <w:divBdr>
        <w:top w:val="none" w:sz="0" w:space="0" w:color="auto"/>
        <w:left w:val="none" w:sz="0" w:space="0" w:color="auto"/>
        <w:bottom w:val="none" w:sz="0" w:space="0" w:color="auto"/>
        <w:right w:val="none" w:sz="0" w:space="0" w:color="auto"/>
      </w:divBdr>
    </w:div>
    <w:div w:id="1059400149">
      <w:bodyDiv w:val="1"/>
      <w:marLeft w:val="0"/>
      <w:marRight w:val="0"/>
      <w:marTop w:val="0"/>
      <w:marBottom w:val="0"/>
      <w:divBdr>
        <w:top w:val="none" w:sz="0" w:space="0" w:color="auto"/>
        <w:left w:val="none" w:sz="0" w:space="0" w:color="auto"/>
        <w:bottom w:val="none" w:sz="0" w:space="0" w:color="auto"/>
        <w:right w:val="none" w:sz="0" w:space="0" w:color="auto"/>
      </w:divBdr>
    </w:div>
    <w:div w:id="1090465014">
      <w:bodyDiv w:val="1"/>
      <w:marLeft w:val="0"/>
      <w:marRight w:val="0"/>
      <w:marTop w:val="0"/>
      <w:marBottom w:val="0"/>
      <w:divBdr>
        <w:top w:val="none" w:sz="0" w:space="0" w:color="auto"/>
        <w:left w:val="none" w:sz="0" w:space="0" w:color="auto"/>
        <w:bottom w:val="none" w:sz="0" w:space="0" w:color="auto"/>
        <w:right w:val="none" w:sz="0" w:space="0" w:color="auto"/>
      </w:divBdr>
    </w:div>
    <w:div w:id="1118372625">
      <w:bodyDiv w:val="1"/>
      <w:marLeft w:val="0"/>
      <w:marRight w:val="0"/>
      <w:marTop w:val="0"/>
      <w:marBottom w:val="0"/>
      <w:divBdr>
        <w:top w:val="none" w:sz="0" w:space="0" w:color="auto"/>
        <w:left w:val="none" w:sz="0" w:space="0" w:color="auto"/>
        <w:bottom w:val="none" w:sz="0" w:space="0" w:color="auto"/>
        <w:right w:val="none" w:sz="0" w:space="0" w:color="auto"/>
      </w:divBdr>
    </w:div>
    <w:div w:id="1119954250">
      <w:bodyDiv w:val="1"/>
      <w:marLeft w:val="0"/>
      <w:marRight w:val="0"/>
      <w:marTop w:val="0"/>
      <w:marBottom w:val="0"/>
      <w:divBdr>
        <w:top w:val="none" w:sz="0" w:space="0" w:color="auto"/>
        <w:left w:val="none" w:sz="0" w:space="0" w:color="auto"/>
        <w:bottom w:val="none" w:sz="0" w:space="0" w:color="auto"/>
        <w:right w:val="none" w:sz="0" w:space="0" w:color="auto"/>
      </w:divBdr>
    </w:div>
    <w:div w:id="1128353346">
      <w:bodyDiv w:val="1"/>
      <w:marLeft w:val="0"/>
      <w:marRight w:val="0"/>
      <w:marTop w:val="0"/>
      <w:marBottom w:val="0"/>
      <w:divBdr>
        <w:top w:val="none" w:sz="0" w:space="0" w:color="auto"/>
        <w:left w:val="none" w:sz="0" w:space="0" w:color="auto"/>
        <w:bottom w:val="none" w:sz="0" w:space="0" w:color="auto"/>
        <w:right w:val="none" w:sz="0" w:space="0" w:color="auto"/>
      </w:divBdr>
    </w:div>
    <w:div w:id="1135952498">
      <w:bodyDiv w:val="1"/>
      <w:marLeft w:val="0"/>
      <w:marRight w:val="0"/>
      <w:marTop w:val="0"/>
      <w:marBottom w:val="0"/>
      <w:divBdr>
        <w:top w:val="none" w:sz="0" w:space="0" w:color="auto"/>
        <w:left w:val="none" w:sz="0" w:space="0" w:color="auto"/>
        <w:bottom w:val="none" w:sz="0" w:space="0" w:color="auto"/>
        <w:right w:val="none" w:sz="0" w:space="0" w:color="auto"/>
      </w:divBdr>
    </w:div>
    <w:div w:id="1137336579">
      <w:bodyDiv w:val="1"/>
      <w:marLeft w:val="0"/>
      <w:marRight w:val="0"/>
      <w:marTop w:val="0"/>
      <w:marBottom w:val="0"/>
      <w:divBdr>
        <w:top w:val="none" w:sz="0" w:space="0" w:color="auto"/>
        <w:left w:val="none" w:sz="0" w:space="0" w:color="auto"/>
        <w:bottom w:val="none" w:sz="0" w:space="0" w:color="auto"/>
        <w:right w:val="none" w:sz="0" w:space="0" w:color="auto"/>
      </w:divBdr>
    </w:div>
    <w:div w:id="1147013959">
      <w:bodyDiv w:val="1"/>
      <w:marLeft w:val="0"/>
      <w:marRight w:val="0"/>
      <w:marTop w:val="0"/>
      <w:marBottom w:val="0"/>
      <w:divBdr>
        <w:top w:val="none" w:sz="0" w:space="0" w:color="auto"/>
        <w:left w:val="none" w:sz="0" w:space="0" w:color="auto"/>
        <w:bottom w:val="none" w:sz="0" w:space="0" w:color="auto"/>
        <w:right w:val="none" w:sz="0" w:space="0" w:color="auto"/>
      </w:divBdr>
    </w:div>
    <w:div w:id="1150362306">
      <w:bodyDiv w:val="1"/>
      <w:marLeft w:val="0"/>
      <w:marRight w:val="0"/>
      <w:marTop w:val="0"/>
      <w:marBottom w:val="0"/>
      <w:divBdr>
        <w:top w:val="none" w:sz="0" w:space="0" w:color="auto"/>
        <w:left w:val="none" w:sz="0" w:space="0" w:color="auto"/>
        <w:bottom w:val="none" w:sz="0" w:space="0" w:color="auto"/>
        <w:right w:val="none" w:sz="0" w:space="0" w:color="auto"/>
      </w:divBdr>
    </w:div>
    <w:div w:id="1162619069">
      <w:bodyDiv w:val="1"/>
      <w:marLeft w:val="0"/>
      <w:marRight w:val="0"/>
      <w:marTop w:val="0"/>
      <w:marBottom w:val="0"/>
      <w:divBdr>
        <w:top w:val="none" w:sz="0" w:space="0" w:color="auto"/>
        <w:left w:val="none" w:sz="0" w:space="0" w:color="auto"/>
        <w:bottom w:val="none" w:sz="0" w:space="0" w:color="auto"/>
        <w:right w:val="none" w:sz="0" w:space="0" w:color="auto"/>
      </w:divBdr>
    </w:div>
    <w:div w:id="1217282087">
      <w:bodyDiv w:val="1"/>
      <w:marLeft w:val="0"/>
      <w:marRight w:val="0"/>
      <w:marTop w:val="0"/>
      <w:marBottom w:val="0"/>
      <w:divBdr>
        <w:top w:val="none" w:sz="0" w:space="0" w:color="auto"/>
        <w:left w:val="none" w:sz="0" w:space="0" w:color="auto"/>
        <w:bottom w:val="none" w:sz="0" w:space="0" w:color="auto"/>
        <w:right w:val="none" w:sz="0" w:space="0" w:color="auto"/>
      </w:divBdr>
    </w:div>
    <w:div w:id="1234924279">
      <w:bodyDiv w:val="1"/>
      <w:marLeft w:val="0"/>
      <w:marRight w:val="0"/>
      <w:marTop w:val="0"/>
      <w:marBottom w:val="0"/>
      <w:divBdr>
        <w:top w:val="none" w:sz="0" w:space="0" w:color="auto"/>
        <w:left w:val="none" w:sz="0" w:space="0" w:color="auto"/>
        <w:bottom w:val="none" w:sz="0" w:space="0" w:color="auto"/>
        <w:right w:val="none" w:sz="0" w:space="0" w:color="auto"/>
      </w:divBdr>
    </w:div>
    <w:div w:id="1273897977">
      <w:bodyDiv w:val="1"/>
      <w:marLeft w:val="0"/>
      <w:marRight w:val="0"/>
      <w:marTop w:val="0"/>
      <w:marBottom w:val="0"/>
      <w:divBdr>
        <w:top w:val="single" w:sz="6" w:space="31" w:color="535353"/>
        <w:left w:val="none" w:sz="0" w:space="0" w:color="auto"/>
        <w:bottom w:val="none" w:sz="0" w:space="0" w:color="auto"/>
        <w:right w:val="none" w:sz="0" w:space="0" w:color="auto"/>
      </w:divBdr>
      <w:divsChild>
        <w:div w:id="269776806">
          <w:marLeft w:val="0"/>
          <w:marRight w:val="0"/>
          <w:marTop w:val="0"/>
          <w:marBottom w:val="0"/>
          <w:divBdr>
            <w:top w:val="none" w:sz="0" w:space="0" w:color="auto"/>
            <w:left w:val="none" w:sz="0" w:space="0" w:color="auto"/>
            <w:bottom w:val="none" w:sz="0" w:space="0" w:color="auto"/>
            <w:right w:val="none" w:sz="0" w:space="0" w:color="auto"/>
          </w:divBdr>
          <w:divsChild>
            <w:div w:id="1064258692">
              <w:marLeft w:val="0"/>
              <w:marRight w:val="0"/>
              <w:marTop w:val="0"/>
              <w:marBottom w:val="0"/>
              <w:divBdr>
                <w:top w:val="none" w:sz="0" w:space="0" w:color="auto"/>
                <w:left w:val="none" w:sz="0" w:space="0" w:color="auto"/>
                <w:bottom w:val="none" w:sz="0" w:space="0" w:color="auto"/>
                <w:right w:val="none" w:sz="0" w:space="0" w:color="auto"/>
              </w:divBdr>
              <w:divsChild>
                <w:div w:id="1530096432">
                  <w:marLeft w:val="0"/>
                  <w:marRight w:val="120"/>
                  <w:marTop w:val="0"/>
                  <w:marBottom w:val="0"/>
                  <w:divBdr>
                    <w:top w:val="none" w:sz="0" w:space="0" w:color="auto"/>
                    <w:left w:val="none" w:sz="0" w:space="0" w:color="auto"/>
                    <w:bottom w:val="none" w:sz="0" w:space="0" w:color="auto"/>
                    <w:right w:val="none" w:sz="0" w:space="0" w:color="auto"/>
                  </w:divBdr>
                  <w:divsChild>
                    <w:div w:id="1894729155">
                      <w:marLeft w:val="0"/>
                      <w:marRight w:val="120"/>
                      <w:marTop w:val="0"/>
                      <w:marBottom w:val="0"/>
                      <w:divBdr>
                        <w:top w:val="none" w:sz="0" w:space="0" w:color="auto"/>
                        <w:left w:val="none" w:sz="0" w:space="0" w:color="auto"/>
                        <w:bottom w:val="none" w:sz="0" w:space="0" w:color="auto"/>
                        <w:right w:val="none" w:sz="0" w:space="0" w:color="auto"/>
                      </w:divBdr>
                      <w:divsChild>
                        <w:div w:id="1776288074">
                          <w:marLeft w:val="0"/>
                          <w:marRight w:val="0"/>
                          <w:marTop w:val="0"/>
                          <w:marBottom w:val="0"/>
                          <w:divBdr>
                            <w:top w:val="none" w:sz="0" w:space="0" w:color="auto"/>
                            <w:left w:val="none" w:sz="0" w:space="0" w:color="auto"/>
                            <w:bottom w:val="none" w:sz="0" w:space="0" w:color="auto"/>
                            <w:right w:val="none" w:sz="0" w:space="0" w:color="auto"/>
                          </w:divBdr>
                          <w:divsChild>
                            <w:div w:id="1091315954">
                              <w:marLeft w:val="0"/>
                              <w:marRight w:val="0"/>
                              <w:marTop w:val="0"/>
                              <w:marBottom w:val="0"/>
                              <w:divBdr>
                                <w:top w:val="none" w:sz="0" w:space="0" w:color="auto"/>
                                <w:left w:val="none" w:sz="0" w:space="0" w:color="auto"/>
                                <w:bottom w:val="none" w:sz="0" w:space="0" w:color="auto"/>
                                <w:right w:val="none" w:sz="0" w:space="0" w:color="auto"/>
                              </w:divBdr>
                              <w:divsChild>
                                <w:div w:id="1967420556">
                                  <w:marLeft w:val="0"/>
                                  <w:marRight w:val="2"/>
                                  <w:marTop w:val="0"/>
                                  <w:marBottom w:val="0"/>
                                  <w:divBdr>
                                    <w:top w:val="none" w:sz="0" w:space="0" w:color="auto"/>
                                    <w:left w:val="none" w:sz="0" w:space="0" w:color="auto"/>
                                    <w:bottom w:val="none" w:sz="0" w:space="0" w:color="auto"/>
                                    <w:right w:val="none" w:sz="0" w:space="0" w:color="auto"/>
                                  </w:divBdr>
                                  <w:divsChild>
                                    <w:div w:id="2006855142">
                                      <w:marLeft w:val="0"/>
                                      <w:marRight w:val="0"/>
                                      <w:marTop w:val="0"/>
                                      <w:marBottom w:val="0"/>
                                      <w:divBdr>
                                        <w:top w:val="single" w:sz="6" w:space="31" w:color="535353"/>
                                        <w:left w:val="none" w:sz="0" w:space="0" w:color="auto"/>
                                        <w:bottom w:val="none" w:sz="0" w:space="0" w:color="auto"/>
                                        <w:right w:val="none" w:sz="0" w:space="0" w:color="auto"/>
                                      </w:divBdr>
                                    </w:div>
                                  </w:divsChild>
                                </w:div>
                              </w:divsChild>
                            </w:div>
                          </w:divsChild>
                        </w:div>
                      </w:divsChild>
                    </w:div>
                  </w:divsChild>
                </w:div>
              </w:divsChild>
            </w:div>
          </w:divsChild>
        </w:div>
      </w:divsChild>
    </w:div>
    <w:div w:id="1291086676">
      <w:bodyDiv w:val="1"/>
      <w:marLeft w:val="0"/>
      <w:marRight w:val="0"/>
      <w:marTop w:val="0"/>
      <w:marBottom w:val="0"/>
      <w:divBdr>
        <w:top w:val="none" w:sz="0" w:space="0" w:color="auto"/>
        <w:left w:val="none" w:sz="0" w:space="0" w:color="auto"/>
        <w:bottom w:val="none" w:sz="0" w:space="0" w:color="auto"/>
        <w:right w:val="none" w:sz="0" w:space="0" w:color="auto"/>
      </w:divBdr>
    </w:div>
    <w:div w:id="1307204923">
      <w:bodyDiv w:val="1"/>
      <w:marLeft w:val="0"/>
      <w:marRight w:val="0"/>
      <w:marTop w:val="0"/>
      <w:marBottom w:val="0"/>
      <w:divBdr>
        <w:top w:val="none" w:sz="0" w:space="0" w:color="auto"/>
        <w:left w:val="none" w:sz="0" w:space="0" w:color="auto"/>
        <w:bottom w:val="none" w:sz="0" w:space="0" w:color="auto"/>
        <w:right w:val="none" w:sz="0" w:space="0" w:color="auto"/>
      </w:divBdr>
    </w:div>
    <w:div w:id="1370489915">
      <w:bodyDiv w:val="1"/>
      <w:marLeft w:val="0"/>
      <w:marRight w:val="0"/>
      <w:marTop w:val="0"/>
      <w:marBottom w:val="0"/>
      <w:divBdr>
        <w:top w:val="none" w:sz="0" w:space="0" w:color="auto"/>
        <w:left w:val="none" w:sz="0" w:space="0" w:color="auto"/>
        <w:bottom w:val="none" w:sz="0" w:space="0" w:color="auto"/>
        <w:right w:val="none" w:sz="0" w:space="0" w:color="auto"/>
      </w:divBdr>
    </w:div>
    <w:div w:id="1374884847">
      <w:bodyDiv w:val="1"/>
      <w:marLeft w:val="0"/>
      <w:marRight w:val="0"/>
      <w:marTop w:val="0"/>
      <w:marBottom w:val="0"/>
      <w:divBdr>
        <w:top w:val="none" w:sz="0" w:space="0" w:color="auto"/>
        <w:left w:val="none" w:sz="0" w:space="0" w:color="auto"/>
        <w:bottom w:val="none" w:sz="0" w:space="0" w:color="auto"/>
        <w:right w:val="none" w:sz="0" w:space="0" w:color="auto"/>
      </w:divBdr>
    </w:div>
    <w:div w:id="1384866291">
      <w:bodyDiv w:val="1"/>
      <w:marLeft w:val="0"/>
      <w:marRight w:val="0"/>
      <w:marTop w:val="0"/>
      <w:marBottom w:val="0"/>
      <w:divBdr>
        <w:top w:val="none" w:sz="0" w:space="0" w:color="auto"/>
        <w:left w:val="none" w:sz="0" w:space="0" w:color="auto"/>
        <w:bottom w:val="none" w:sz="0" w:space="0" w:color="auto"/>
        <w:right w:val="none" w:sz="0" w:space="0" w:color="auto"/>
      </w:divBdr>
    </w:div>
    <w:div w:id="1388334402">
      <w:bodyDiv w:val="1"/>
      <w:marLeft w:val="0"/>
      <w:marRight w:val="0"/>
      <w:marTop w:val="0"/>
      <w:marBottom w:val="0"/>
      <w:divBdr>
        <w:top w:val="none" w:sz="0" w:space="0" w:color="auto"/>
        <w:left w:val="none" w:sz="0" w:space="0" w:color="auto"/>
        <w:bottom w:val="none" w:sz="0" w:space="0" w:color="auto"/>
        <w:right w:val="none" w:sz="0" w:space="0" w:color="auto"/>
      </w:divBdr>
    </w:div>
    <w:div w:id="1392848678">
      <w:bodyDiv w:val="1"/>
      <w:marLeft w:val="0"/>
      <w:marRight w:val="0"/>
      <w:marTop w:val="0"/>
      <w:marBottom w:val="0"/>
      <w:divBdr>
        <w:top w:val="none" w:sz="0" w:space="0" w:color="auto"/>
        <w:left w:val="none" w:sz="0" w:space="0" w:color="auto"/>
        <w:bottom w:val="none" w:sz="0" w:space="0" w:color="auto"/>
        <w:right w:val="none" w:sz="0" w:space="0" w:color="auto"/>
      </w:divBdr>
    </w:div>
    <w:div w:id="1398240993">
      <w:bodyDiv w:val="1"/>
      <w:marLeft w:val="0"/>
      <w:marRight w:val="0"/>
      <w:marTop w:val="0"/>
      <w:marBottom w:val="0"/>
      <w:divBdr>
        <w:top w:val="none" w:sz="0" w:space="0" w:color="auto"/>
        <w:left w:val="none" w:sz="0" w:space="0" w:color="auto"/>
        <w:bottom w:val="none" w:sz="0" w:space="0" w:color="auto"/>
        <w:right w:val="none" w:sz="0" w:space="0" w:color="auto"/>
      </w:divBdr>
    </w:div>
    <w:div w:id="1404334773">
      <w:bodyDiv w:val="1"/>
      <w:marLeft w:val="0"/>
      <w:marRight w:val="0"/>
      <w:marTop w:val="0"/>
      <w:marBottom w:val="0"/>
      <w:divBdr>
        <w:top w:val="none" w:sz="0" w:space="0" w:color="auto"/>
        <w:left w:val="none" w:sz="0" w:space="0" w:color="auto"/>
        <w:bottom w:val="none" w:sz="0" w:space="0" w:color="auto"/>
        <w:right w:val="none" w:sz="0" w:space="0" w:color="auto"/>
      </w:divBdr>
    </w:div>
    <w:div w:id="1420952441">
      <w:bodyDiv w:val="1"/>
      <w:marLeft w:val="0"/>
      <w:marRight w:val="0"/>
      <w:marTop w:val="0"/>
      <w:marBottom w:val="0"/>
      <w:divBdr>
        <w:top w:val="none" w:sz="0" w:space="0" w:color="auto"/>
        <w:left w:val="none" w:sz="0" w:space="0" w:color="auto"/>
        <w:bottom w:val="none" w:sz="0" w:space="0" w:color="auto"/>
        <w:right w:val="none" w:sz="0" w:space="0" w:color="auto"/>
      </w:divBdr>
    </w:div>
    <w:div w:id="1430009386">
      <w:bodyDiv w:val="1"/>
      <w:marLeft w:val="0"/>
      <w:marRight w:val="0"/>
      <w:marTop w:val="0"/>
      <w:marBottom w:val="0"/>
      <w:divBdr>
        <w:top w:val="none" w:sz="0" w:space="0" w:color="auto"/>
        <w:left w:val="none" w:sz="0" w:space="0" w:color="auto"/>
        <w:bottom w:val="none" w:sz="0" w:space="0" w:color="auto"/>
        <w:right w:val="none" w:sz="0" w:space="0" w:color="auto"/>
      </w:divBdr>
    </w:div>
    <w:div w:id="1431782796">
      <w:bodyDiv w:val="1"/>
      <w:marLeft w:val="0"/>
      <w:marRight w:val="0"/>
      <w:marTop w:val="0"/>
      <w:marBottom w:val="0"/>
      <w:divBdr>
        <w:top w:val="none" w:sz="0" w:space="0" w:color="auto"/>
        <w:left w:val="none" w:sz="0" w:space="0" w:color="auto"/>
        <w:bottom w:val="none" w:sz="0" w:space="0" w:color="auto"/>
        <w:right w:val="none" w:sz="0" w:space="0" w:color="auto"/>
      </w:divBdr>
    </w:div>
    <w:div w:id="1438868608">
      <w:bodyDiv w:val="1"/>
      <w:marLeft w:val="0"/>
      <w:marRight w:val="0"/>
      <w:marTop w:val="0"/>
      <w:marBottom w:val="0"/>
      <w:divBdr>
        <w:top w:val="none" w:sz="0" w:space="0" w:color="auto"/>
        <w:left w:val="none" w:sz="0" w:space="0" w:color="auto"/>
        <w:bottom w:val="none" w:sz="0" w:space="0" w:color="auto"/>
        <w:right w:val="none" w:sz="0" w:space="0" w:color="auto"/>
      </w:divBdr>
    </w:div>
    <w:div w:id="1448768334">
      <w:bodyDiv w:val="1"/>
      <w:marLeft w:val="0"/>
      <w:marRight w:val="0"/>
      <w:marTop w:val="0"/>
      <w:marBottom w:val="0"/>
      <w:divBdr>
        <w:top w:val="none" w:sz="0" w:space="0" w:color="auto"/>
        <w:left w:val="none" w:sz="0" w:space="0" w:color="auto"/>
        <w:bottom w:val="none" w:sz="0" w:space="0" w:color="auto"/>
        <w:right w:val="none" w:sz="0" w:space="0" w:color="auto"/>
      </w:divBdr>
    </w:div>
    <w:div w:id="1495340538">
      <w:bodyDiv w:val="1"/>
      <w:marLeft w:val="0"/>
      <w:marRight w:val="0"/>
      <w:marTop w:val="0"/>
      <w:marBottom w:val="0"/>
      <w:divBdr>
        <w:top w:val="none" w:sz="0" w:space="0" w:color="auto"/>
        <w:left w:val="none" w:sz="0" w:space="0" w:color="auto"/>
        <w:bottom w:val="none" w:sz="0" w:space="0" w:color="auto"/>
        <w:right w:val="none" w:sz="0" w:space="0" w:color="auto"/>
      </w:divBdr>
    </w:div>
    <w:div w:id="1512336396">
      <w:bodyDiv w:val="1"/>
      <w:marLeft w:val="0"/>
      <w:marRight w:val="0"/>
      <w:marTop w:val="0"/>
      <w:marBottom w:val="0"/>
      <w:divBdr>
        <w:top w:val="none" w:sz="0" w:space="0" w:color="auto"/>
        <w:left w:val="none" w:sz="0" w:space="0" w:color="auto"/>
        <w:bottom w:val="none" w:sz="0" w:space="0" w:color="auto"/>
        <w:right w:val="none" w:sz="0" w:space="0" w:color="auto"/>
      </w:divBdr>
    </w:div>
    <w:div w:id="1531457236">
      <w:bodyDiv w:val="1"/>
      <w:marLeft w:val="0"/>
      <w:marRight w:val="0"/>
      <w:marTop w:val="0"/>
      <w:marBottom w:val="0"/>
      <w:divBdr>
        <w:top w:val="none" w:sz="0" w:space="0" w:color="auto"/>
        <w:left w:val="none" w:sz="0" w:space="0" w:color="auto"/>
        <w:bottom w:val="none" w:sz="0" w:space="0" w:color="auto"/>
        <w:right w:val="none" w:sz="0" w:space="0" w:color="auto"/>
      </w:divBdr>
    </w:div>
    <w:div w:id="1540243217">
      <w:bodyDiv w:val="1"/>
      <w:marLeft w:val="0"/>
      <w:marRight w:val="0"/>
      <w:marTop w:val="0"/>
      <w:marBottom w:val="0"/>
      <w:divBdr>
        <w:top w:val="none" w:sz="0" w:space="0" w:color="auto"/>
        <w:left w:val="none" w:sz="0" w:space="0" w:color="auto"/>
        <w:bottom w:val="none" w:sz="0" w:space="0" w:color="auto"/>
        <w:right w:val="none" w:sz="0" w:space="0" w:color="auto"/>
      </w:divBdr>
    </w:div>
    <w:div w:id="1543008530">
      <w:bodyDiv w:val="1"/>
      <w:marLeft w:val="0"/>
      <w:marRight w:val="0"/>
      <w:marTop w:val="0"/>
      <w:marBottom w:val="0"/>
      <w:divBdr>
        <w:top w:val="none" w:sz="0" w:space="0" w:color="auto"/>
        <w:left w:val="none" w:sz="0" w:space="0" w:color="auto"/>
        <w:bottom w:val="none" w:sz="0" w:space="0" w:color="auto"/>
        <w:right w:val="none" w:sz="0" w:space="0" w:color="auto"/>
      </w:divBdr>
    </w:div>
    <w:div w:id="1562598917">
      <w:bodyDiv w:val="1"/>
      <w:marLeft w:val="0"/>
      <w:marRight w:val="0"/>
      <w:marTop w:val="0"/>
      <w:marBottom w:val="0"/>
      <w:divBdr>
        <w:top w:val="none" w:sz="0" w:space="0" w:color="auto"/>
        <w:left w:val="none" w:sz="0" w:space="0" w:color="auto"/>
        <w:bottom w:val="none" w:sz="0" w:space="0" w:color="auto"/>
        <w:right w:val="none" w:sz="0" w:space="0" w:color="auto"/>
      </w:divBdr>
    </w:div>
    <w:div w:id="1576234534">
      <w:bodyDiv w:val="1"/>
      <w:marLeft w:val="0"/>
      <w:marRight w:val="0"/>
      <w:marTop w:val="0"/>
      <w:marBottom w:val="0"/>
      <w:divBdr>
        <w:top w:val="none" w:sz="0" w:space="0" w:color="auto"/>
        <w:left w:val="none" w:sz="0" w:space="0" w:color="auto"/>
        <w:bottom w:val="none" w:sz="0" w:space="0" w:color="auto"/>
        <w:right w:val="none" w:sz="0" w:space="0" w:color="auto"/>
      </w:divBdr>
    </w:div>
    <w:div w:id="1602494921">
      <w:bodyDiv w:val="1"/>
      <w:marLeft w:val="0"/>
      <w:marRight w:val="0"/>
      <w:marTop w:val="0"/>
      <w:marBottom w:val="0"/>
      <w:divBdr>
        <w:top w:val="none" w:sz="0" w:space="0" w:color="auto"/>
        <w:left w:val="none" w:sz="0" w:space="0" w:color="auto"/>
        <w:bottom w:val="none" w:sz="0" w:space="0" w:color="auto"/>
        <w:right w:val="none" w:sz="0" w:space="0" w:color="auto"/>
      </w:divBdr>
    </w:div>
    <w:div w:id="1718969514">
      <w:bodyDiv w:val="1"/>
      <w:marLeft w:val="0"/>
      <w:marRight w:val="0"/>
      <w:marTop w:val="0"/>
      <w:marBottom w:val="0"/>
      <w:divBdr>
        <w:top w:val="none" w:sz="0" w:space="0" w:color="auto"/>
        <w:left w:val="none" w:sz="0" w:space="0" w:color="auto"/>
        <w:bottom w:val="none" w:sz="0" w:space="0" w:color="auto"/>
        <w:right w:val="none" w:sz="0" w:space="0" w:color="auto"/>
      </w:divBdr>
    </w:div>
    <w:div w:id="1735809514">
      <w:bodyDiv w:val="1"/>
      <w:marLeft w:val="0"/>
      <w:marRight w:val="0"/>
      <w:marTop w:val="0"/>
      <w:marBottom w:val="0"/>
      <w:divBdr>
        <w:top w:val="none" w:sz="0" w:space="0" w:color="auto"/>
        <w:left w:val="none" w:sz="0" w:space="0" w:color="auto"/>
        <w:bottom w:val="none" w:sz="0" w:space="0" w:color="auto"/>
        <w:right w:val="none" w:sz="0" w:space="0" w:color="auto"/>
      </w:divBdr>
    </w:div>
    <w:div w:id="1746369685">
      <w:bodyDiv w:val="1"/>
      <w:marLeft w:val="0"/>
      <w:marRight w:val="0"/>
      <w:marTop w:val="0"/>
      <w:marBottom w:val="0"/>
      <w:divBdr>
        <w:top w:val="none" w:sz="0" w:space="0" w:color="auto"/>
        <w:left w:val="none" w:sz="0" w:space="0" w:color="auto"/>
        <w:bottom w:val="none" w:sz="0" w:space="0" w:color="auto"/>
        <w:right w:val="none" w:sz="0" w:space="0" w:color="auto"/>
      </w:divBdr>
    </w:div>
    <w:div w:id="1753160725">
      <w:bodyDiv w:val="1"/>
      <w:marLeft w:val="0"/>
      <w:marRight w:val="0"/>
      <w:marTop w:val="0"/>
      <w:marBottom w:val="0"/>
      <w:divBdr>
        <w:top w:val="none" w:sz="0" w:space="0" w:color="auto"/>
        <w:left w:val="none" w:sz="0" w:space="0" w:color="auto"/>
        <w:bottom w:val="none" w:sz="0" w:space="0" w:color="auto"/>
        <w:right w:val="none" w:sz="0" w:space="0" w:color="auto"/>
      </w:divBdr>
    </w:div>
    <w:div w:id="1755006945">
      <w:bodyDiv w:val="1"/>
      <w:marLeft w:val="0"/>
      <w:marRight w:val="0"/>
      <w:marTop w:val="0"/>
      <w:marBottom w:val="0"/>
      <w:divBdr>
        <w:top w:val="none" w:sz="0" w:space="0" w:color="auto"/>
        <w:left w:val="none" w:sz="0" w:space="0" w:color="auto"/>
        <w:bottom w:val="none" w:sz="0" w:space="0" w:color="auto"/>
        <w:right w:val="none" w:sz="0" w:space="0" w:color="auto"/>
      </w:divBdr>
    </w:div>
    <w:div w:id="1768185791">
      <w:bodyDiv w:val="1"/>
      <w:marLeft w:val="0"/>
      <w:marRight w:val="0"/>
      <w:marTop w:val="0"/>
      <w:marBottom w:val="0"/>
      <w:divBdr>
        <w:top w:val="none" w:sz="0" w:space="0" w:color="auto"/>
        <w:left w:val="none" w:sz="0" w:space="0" w:color="auto"/>
        <w:bottom w:val="none" w:sz="0" w:space="0" w:color="auto"/>
        <w:right w:val="none" w:sz="0" w:space="0" w:color="auto"/>
      </w:divBdr>
    </w:div>
    <w:div w:id="1772967682">
      <w:bodyDiv w:val="1"/>
      <w:marLeft w:val="0"/>
      <w:marRight w:val="0"/>
      <w:marTop w:val="0"/>
      <w:marBottom w:val="0"/>
      <w:divBdr>
        <w:top w:val="none" w:sz="0" w:space="0" w:color="auto"/>
        <w:left w:val="none" w:sz="0" w:space="0" w:color="auto"/>
        <w:bottom w:val="none" w:sz="0" w:space="0" w:color="auto"/>
        <w:right w:val="none" w:sz="0" w:space="0" w:color="auto"/>
      </w:divBdr>
    </w:div>
    <w:div w:id="1834445273">
      <w:bodyDiv w:val="1"/>
      <w:marLeft w:val="0"/>
      <w:marRight w:val="0"/>
      <w:marTop w:val="0"/>
      <w:marBottom w:val="0"/>
      <w:divBdr>
        <w:top w:val="none" w:sz="0" w:space="0" w:color="auto"/>
        <w:left w:val="none" w:sz="0" w:space="0" w:color="auto"/>
        <w:bottom w:val="none" w:sz="0" w:space="0" w:color="auto"/>
        <w:right w:val="none" w:sz="0" w:space="0" w:color="auto"/>
      </w:divBdr>
      <w:divsChild>
        <w:div w:id="1697269771">
          <w:marLeft w:val="0"/>
          <w:marRight w:val="0"/>
          <w:marTop w:val="7725"/>
          <w:marBottom w:val="0"/>
          <w:divBdr>
            <w:top w:val="none" w:sz="0" w:space="0" w:color="auto"/>
            <w:left w:val="none" w:sz="0" w:space="0" w:color="auto"/>
            <w:bottom w:val="none" w:sz="0" w:space="0" w:color="auto"/>
            <w:right w:val="none" w:sz="0" w:space="0" w:color="auto"/>
          </w:divBdr>
          <w:divsChild>
            <w:div w:id="1628006783">
              <w:marLeft w:val="0"/>
              <w:marRight w:val="0"/>
              <w:marTop w:val="0"/>
              <w:marBottom w:val="0"/>
              <w:divBdr>
                <w:top w:val="none" w:sz="0" w:space="0" w:color="auto"/>
                <w:left w:val="none" w:sz="0" w:space="0" w:color="auto"/>
                <w:bottom w:val="none" w:sz="0" w:space="0" w:color="auto"/>
                <w:right w:val="none" w:sz="0" w:space="0" w:color="auto"/>
              </w:divBdr>
              <w:divsChild>
                <w:div w:id="1480271830">
                  <w:marLeft w:val="0"/>
                  <w:marRight w:val="0"/>
                  <w:marTop w:val="0"/>
                  <w:marBottom w:val="0"/>
                  <w:divBdr>
                    <w:top w:val="none" w:sz="0" w:space="0" w:color="auto"/>
                    <w:left w:val="none" w:sz="0" w:space="0" w:color="auto"/>
                    <w:bottom w:val="none" w:sz="0" w:space="0" w:color="auto"/>
                    <w:right w:val="none" w:sz="0" w:space="0" w:color="auto"/>
                  </w:divBdr>
                  <w:divsChild>
                    <w:div w:id="1763986486">
                      <w:marLeft w:val="0"/>
                      <w:marRight w:val="0"/>
                      <w:marTop w:val="0"/>
                      <w:marBottom w:val="0"/>
                      <w:divBdr>
                        <w:top w:val="none" w:sz="0" w:space="0" w:color="auto"/>
                        <w:left w:val="none" w:sz="0" w:space="0" w:color="auto"/>
                        <w:bottom w:val="single" w:sz="6" w:space="19" w:color="E7F0F3"/>
                        <w:right w:val="none" w:sz="0" w:space="0" w:color="auto"/>
                      </w:divBdr>
                    </w:div>
                  </w:divsChild>
                </w:div>
              </w:divsChild>
            </w:div>
          </w:divsChild>
        </w:div>
      </w:divsChild>
    </w:div>
    <w:div w:id="1881823647">
      <w:bodyDiv w:val="1"/>
      <w:marLeft w:val="0"/>
      <w:marRight w:val="0"/>
      <w:marTop w:val="0"/>
      <w:marBottom w:val="0"/>
      <w:divBdr>
        <w:top w:val="none" w:sz="0" w:space="0" w:color="auto"/>
        <w:left w:val="none" w:sz="0" w:space="0" w:color="auto"/>
        <w:bottom w:val="none" w:sz="0" w:space="0" w:color="auto"/>
        <w:right w:val="none" w:sz="0" w:space="0" w:color="auto"/>
      </w:divBdr>
    </w:div>
    <w:div w:id="1890609164">
      <w:bodyDiv w:val="1"/>
      <w:marLeft w:val="0"/>
      <w:marRight w:val="0"/>
      <w:marTop w:val="0"/>
      <w:marBottom w:val="0"/>
      <w:divBdr>
        <w:top w:val="none" w:sz="0" w:space="0" w:color="auto"/>
        <w:left w:val="none" w:sz="0" w:space="0" w:color="auto"/>
        <w:bottom w:val="none" w:sz="0" w:space="0" w:color="auto"/>
        <w:right w:val="none" w:sz="0" w:space="0" w:color="auto"/>
      </w:divBdr>
    </w:div>
    <w:div w:id="1900357617">
      <w:bodyDiv w:val="1"/>
      <w:marLeft w:val="0"/>
      <w:marRight w:val="0"/>
      <w:marTop w:val="0"/>
      <w:marBottom w:val="0"/>
      <w:divBdr>
        <w:top w:val="none" w:sz="0" w:space="0" w:color="auto"/>
        <w:left w:val="none" w:sz="0" w:space="0" w:color="auto"/>
        <w:bottom w:val="none" w:sz="0" w:space="0" w:color="auto"/>
        <w:right w:val="none" w:sz="0" w:space="0" w:color="auto"/>
      </w:divBdr>
    </w:div>
    <w:div w:id="1934389911">
      <w:bodyDiv w:val="1"/>
      <w:marLeft w:val="0"/>
      <w:marRight w:val="0"/>
      <w:marTop w:val="0"/>
      <w:marBottom w:val="0"/>
      <w:divBdr>
        <w:top w:val="none" w:sz="0" w:space="0" w:color="auto"/>
        <w:left w:val="none" w:sz="0" w:space="0" w:color="auto"/>
        <w:bottom w:val="none" w:sz="0" w:space="0" w:color="auto"/>
        <w:right w:val="none" w:sz="0" w:space="0" w:color="auto"/>
      </w:divBdr>
    </w:div>
    <w:div w:id="1938713591">
      <w:bodyDiv w:val="1"/>
      <w:marLeft w:val="0"/>
      <w:marRight w:val="0"/>
      <w:marTop w:val="0"/>
      <w:marBottom w:val="0"/>
      <w:divBdr>
        <w:top w:val="none" w:sz="0" w:space="0" w:color="auto"/>
        <w:left w:val="none" w:sz="0" w:space="0" w:color="auto"/>
        <w:bottom w:val="none" w:sz="0" w:space="0" w:color="auto"/>
        <w:right w:val="none" w:sz="0" w:space="0" w:color="auto"/>
      </w:divBdr>
    </w:div>
    <w:div w:id="1940480775">
      <w:bodyDiv w:val="1"/>
      <w:marLeft w:val="0"/>
      <w:marRight w:val="0"/>
      <w:marTop w:val="0"/>
      <w:marBottom w:val="0"/>
      <w:divBdr>
        <w:top w:val="none" w:sz="0" w:space="0" w:color="auto"/>
        <w:left w:val="none" w:sz="0" w:space="0" w:color="auto"/>
        <w:bottom w:val="none" w:sz="0" w:space="0" w:color="auto"/>
        <w:right w:val="none" w:sz="0" w:space="0" w:color="auto"/>
      </w:divBdr>
    </w:div>
    <w:div w:id="1955287330">
      <w:bodyDiv w:val="1"/>
      <w:marLeft w:val="0"/>
      <w:marRight w:val="0"/>
      <w:marTop w:val="0"/>
      <w:marBottom w:val="0"/>
      <w:divBdr>
        <w:top w:val="none" w:sz="0" w:space="0" w:color="auto"/>
        <w:left w:val="none" w:sz="0" w:space="0" w:color="auto"/>
        <w:bottom w:val="none" w:sz="0" w:space="0" w:color="auto"/>
        <w:right w:val="none" w:sz="0" w:space="0" w:color="auto"/>
      </w:divBdr>
    </w:div>
    <w:div w:id="1956523837">
      <w:bodyDiv w:val="1"/>
      <w:marLeft w:val="0"/>
      <w:marRight w:val="0"/>
      <w:marTop w:val="0"/>
      <w:marBottom w:val="0"/>
      <w:divBdr>
        <w:top w:val="none" w:sz="0" w:space="0" w:color="auto"/>
        <w:left w:val="none" w:sz="0" w:space="0" w:color="auto"/>
        <w:bottom w:val="none" w:sz="0" w:space="0" w:color="auto"/>
        <w:right w:val="none" w:sz="0" w:space="0" w:color="auto"/>
      </w:divBdr>
    </w:div>
    <w:div w:id="1958680845">
      <w:bodyDiv w:val="1"/>
      <w:marLeft w:val="0"/>
      <w:marRight w:val="0"/>
      <w:marTop w:val="0"/>
      <w:marBottom w:val="0"/>
      <w:divBdr>
        <w:top w:val="none" w:sz="0" w:space="0" w:color="auto"/>
        <w:left w:val="none" w:sz="0" w:space="0" w:color="auto"/>
        <w:bottom w:val="none" w:sz="0" w:space="0" w:color="auto"/>
        <w:right w:val="none" w:sz="0" w:space="0" w:color="auto"/>
      </w:divBdr>
    </w:div>
    <w:div w:id="1959408906">
      <w:bodyDiv w:val="1"/>
      <w:marLeft w:val="0"/>
      <w:marRight w:val="0"/>
      <w:marTop w:val="0"/>
      <w:marBottom w:val="0"/>
      <w:divBdr>
        <w:top w:val="none" w:sz="0" w:space="0" w:color="auto"/>
        <w:left w:val="none" w:sz="0" w:space="0" w:color="auto"/>
        <w:bottom w:val="none" w:sz="0" w:space="0" w:color="auto"/>
        <w:right w:val="none" w:sz="0" w:space="0" w:color="auto"/>
      </w:divBdr>
    </w:div>
    <w:div w:id="1963342407">
      <w:bodyDiv w:val="1"/>
      <w:marLeft w:val="0"/>
      <w:marRight w:val="0"/>
      <w:marTop w:val="0"/>
      <w:marBottom w:val="0"/>
      <w:divBdr>
        <w:top w:val="none" w:sz="0" w:space="0" w:color="auto"/>
        <w:left w:val="none" w:sz="0" w:space="0" w:color="auto"/>
        <w:bottom w:val="none" w:sz="0" w:space="0" w:color="auto"/>
        <w:right w:val="none" w:sz="0" w:space="0" w:color="auto"/>
      </w:divBdr>
    </w:div>
    <w:div w:id="1975678090">
      <w:bodyDiv w:val="1"/>
      <w:marLeft w:val="0"/>
      <w:marRight w:val="0"/>
      <w:marTop w:val="0"/>
      <w:marBottom w:val="0"/>
      <w:divBdr>
        <w:top w:val="none" w:sz="0" w:space="0" w:color="auto"/>
        <w:left w:val="none" w:sz="0" w:space="0" w:color="auto"/>
        <w:bottom w:val="none" w:sz="0" w:space="0" w:color="auto"/>
        <w:right w:val="none" w:sz="0" w:space="0" w:color="auto"/>
      </w:divBdr>
    </w:div>
    <w:div w:id="1986540178">
      <w:bodyDiv w:val="1"/>
      <w:marLeft w:val="0"/>
      <w:marRight w:val="0"/>
      <w:marTop w:val="0"/>
      <w:marBottom w:val="0"/>
      <w:divBdr>
        <w:top w:val="none" w:sz="0" w:space="0" w:color="auto"/>
        <w:left w:val="none" w:sz="0" w:space="0" w:color="auto"/>
        <w:bottom w:val="none" w:sz="0" w:space="0" w:color="auto"/>
        <w:right w:val="none" w:sz="0" w:space="0" w:color="auto"/>
      </w:divBdr>
    </w:div>
    <w:div w:id="2008168284">
      <w:bodyDiv w:val="1"/>
      <w:marLeft w:val="0"/>
      <w:marRight w:val="0"/>
      <w:marTop w:val="0"/>
      <w:marBottom w:val="0"/>
      <w:divBdr>
        <w:top w:val="none" w:sz="0" w:space="0" w:color="auto"/>
        <w:left w:val="none" w:sz="0" w:space="0" w:color="auto"/>
        <w:bottom w:val="none" w:sz="0" w:space="0" w:color="auto"/>
        <w:right w:val="none" w:sz="0" w:space="0" w:color="auto"/>
      </w:divBdr>
    </w:div>
    <w:div w:id="2035840034">
      <w:bodyDiv w:val="1"/>
      <w:marLeft w:val="0"/>
      <w:marRight w:val="0"/>
      <w:marTop w:val="0"/>
      <w:marBottom w:val="0"/>
      <w:divBdr>
        <w:top w:val="none" w:sz="0" w:space="0" w:color="auto"/>
        <w:left w:val="none" w:sz="0" w:space="0" w:color="auto"/>
        <w:bottom w:val="none" w:sz="0" w:space="0" w:color="auto"/>
        <w:right w:val="none" w:sz="0" w:space="0" w:color="auto"/>
      </w:divBdr>
    </w:div>
    <w:div w:id="2056351304">
      <w:bodyDiv w:val="1"/>
      <w:marLeft w:val="0"/>
      <w:marRight w:val="0"/>
      <w:marTop w:val="0"/>
      <w:marBottom w:val="0"/>
      <w:divBdr>
        <w:top w:val="none" w:sz="0" w:space="0" w:color="auto"/>
        <w:left w:val="none" w:sz="0" w:space="0" w:color="auto"/>
        <w:bottom w:val="none" w:sz="0" w:space="0" w:color="auto"/>
        <w:right w:val="none" w:sz="0" w:space="0" w:color="auto"/>
      </w:divBdr>
    </w:div>
    <w:div w:id="2069263612">
      <w:bodyDiv w:val="1"/>
      <w:marLeft w:val="0"/>
      <w:marRight w:val="0"/>
      <w:marTop w:val="0"/>
      <w:marBottom w:val="0"/>
      <w:divBdr>
        <w:top w:val="none" w:sz="0" w:space="0" w:color="auto"/>
        <w:left w:val="none" w:sz="0" w:space="0" w:color="auto"/>
        <w:bottom w:val="none" w:sz="0" w:space="0" w:color="auto"/>
        <w:right w:val="none" w:sz="0" w:space="0" w:color="auto"/>
      </w:divBdr>
    </w:div>
    <w:div w:id="2073652211">
      <w:bodyDiv w:val="1"/>
      <w:marLeft w:val="0"/>
      <w:marRight w:val="0"/>
      <w:marTop w:val="0"/>
      <w:marBottom w:val="0"/>
      <w:divBdr>
        <w:top w:val="none" w:sz="0" w:space="0" w:color="auto"/>
        <w:left w:val="none" w:sz="0" w:space="0" w:color="auto"/>
        <w:bottom w:val="none" w:sz="0" w:space="0" w:color="auto"/>
        <w:right w:val="none" w:sz="0" w:space="0" w:color="auto"/>
      </w:divBdr>
    </w:div>
    <w:div w:id="2091416825">
      <w:bodyDiv w:val="1"/>
      <w:marLeft w:val="0"/>
      <w:marRight w:val="0"/>
      <w:marTop w:val="0"/>
      <w:marBottom w:val="0"/>
      <w:divBdr>
        <w:top w:val="none" w:sz="0" w:space="0" w:color="auto"/>
        <w:left w:val="none" w:sz="0" w:space="0" w:color="auto"/>
        <w:bottom w:val="none" w:sz="0" w:space="0" w:color="auto"/>
        <w:right w:val="none" w:sz="0" w:space="0" w:color="auto"/>
      </w:divBdr>
    </w:div>
    <w:div w:id="2094352795">
      <w:bodyDiv w:val="1"/>
      <w:marLeft w:val="0"/>
      <w:marRight w:val="0"/>
      <w:marTop w:val="0"/>
      <w:marBottom w:val="0"/>
      <w:divBdr>
        <w:top w:val="none" w:sz="0" w:space="0" w:color="auto"/>
        <w:left w:val="none" w:sz="0" w:space="0" w:color="auto"/>
        <w:bottom w:val="none" w:sz="0" w:space="0" w:color="auto"/>
        <w:right w:val="none" w:sz="0" w:space="0" w:color="auto"/>
      </w:divBdr>
    </w:div>
    <w:div w:id="2143768894">
      <w:bodyDiv w:val="1"/>
      <w:marLeft w:val="0"/>
      <w:marRight w:val="0"/>
      <w:marTop w:val="0"/>
      <w:marBottom w:val="0"/>
      <w:divBdr>
        <w:top w:val="none" w:sz="0" w:space="0" w:color="auto"/>
        <w:left w:val="none" w:sz="0" w:space="0" w:color="auto"/>
        <w:bottom w:val="none" w:sz="0" w:space="0" w:color="auto"/>
        <w:right w:val="none" w:sz="0" w:space="0" w:color="auto"/>
      </w:divBdr>
      <w:divsChild>
        <w:div w:id="84544132">
          <w:marLeft w:val="0"/>
          <w:marRight w:val="0"/>
          <w:marTop w:val="0"/>
          <w:marBottom w:val="0"/>
          <w:divBdr>
            <w:top w:val="none" w:sz="0" w:space="0" w:color="auto"/>
            <w:left w:val="none" w:sz="0" w:space="0" w:color="auto"/>
            <w:bottom w:val="none" w:sz="0" w:space="0" w:color="auto"/>
            <w:right w:val="none" w:sz="0" w:space="0" w:color="auto"/>
          </w:divBdr>
          <w:divsChild>
            <w:div w:id="1125655124">
              <w:marLeft w:val="0"/>
              <w:marRight w:val="0"/>
              <w:marTop w:val="0"/>
              <w:marBottom w:val="0"/>
              <w:divBdr>
                <w:top w:val="none" w:sz="0" w:space="0" w:color="auto"/>
                <w:left w:val="none" w:sz="0" w:space="0" w:color="auto"/>
                <w:bottom w:val="none" w:sz="0" w:space="0" w:color="auto"/>
                <w:right w:val="none" w:sz="0" w:space="0" w:color="auto"/>
              </w:divBdr>
              <w:divsChild>
                <w:div w:id="1578324789">
                  <w:marLeft w:val="0"/>
                  <w:marRight w:val="0"/>
                  <w:marTop w:val="0"/>
                  <w:marBottom w:val="0"/>
                  <w:divBdr>
                    <w:top w:val="none" w:sz="0" w:space="0" w:color="auto"/>
                    <w:left w:val="none" w:sz="0" w:space="0" w:color="auto"/>
                    <w:bottom w:val="none" w:sz="0" w:space="0" w:color="auto"/>
                    <w:right w:val="none" w:sz="0" w:space="0" w:color="auto"/>
                  </w:divBdr>
                  <w:divsChild>
                    <w:div w:id="961502233">
                      <w:marLeft w:val="0"/>
                      <w:marRight w:val="0"/>
                      <w:marTop w:val="0"/>
                      <w:marBottom w:val="0"/>
                      <w:divBdr>
                        <w:top w:val="none" w:sz="0" w:space="0" w:color="auto"/>
                        <w:left w:val="none" w:sz="0" w:space="0" w:color="auto"/>
                        <w:bottom w:val="none" w:sz="0" w:space="0" w:color="auto"/>
                        <w:right w:val="none" w:sz="0" w:space="0" w:color="auto"/>
                      </w:divBdr>
                      <w:divsChild>
                        <w:div w:id="349987581">
                          <w:marLeft w:val="0"/>
                          <w:marRight w:val="0"/>
                          <w:marTop w:val="0"/>
                          <w:marBottom w:val="0"/>
                          <w:divBdr>
                            <w:top w:val="none" w:sz="0" w:space="0" w:color="auto"/>
                            <w:left w:val="none" w:sz="0" w:space="0" w:color="auto"/>
                            <w:bottom w:val="none" w:sz="0" w:space="0" w:color="auto"/>
                            <w:right w:val="none" w:sz="0" w:space="0" w:color="auto"/>
                          </w:divBdr>
                          <w:divsChild>
                            <w:div w:id="6755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27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g"/><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lmaa01.AD-CAOP\AppData\Local\Microsoft\Windows\Temporary%20Internet%20Files\Content.Outlook\W5SC1LNQ\Rapport.dotx" TargetMode="External"/></Relationships>
</file>

<file path=word/theme/theme1.xml><?xml version="1.0" encoding="utf-8"?>
<a:theme xmlns:a="http://schemas.openxmlformats.org/drawingml/2006/main" name="APPO">
  <a:themeElements>
    <a:clrScheme name="Aangepast 1222">
      <a:dk1>
        <a:sysClr val="windowText" lastClr="000000"/>
      </a:dk1>
      <a:lt1>
        <a:sysClr val="window" lastClr="FFFFFF"/>
      </a:lt1>
      <a:dk2>
        <a:srgbClr val="1F497D"/>
      </a:dk2>
      <a:lt2>
        <a:srgbClr val="EEECE1"/>
      </a:lt2>
      <a:accent1>
        <a:srgbClr val="1B84BE"/>
      </a:accent1>
      <a:accent2>
        <a:srgbClr val="70CEE2"/>
      </a:accent2>
      <a:accent3>
        <a:srgbClr val="FF0082"/>
      </a:accent3>
      <a:accent4>
        <a:srgbClr val="FFA300"/>
      </a:accent4>
      <a:accent5>
        <a:srgbClr val="7030A0"/>
      </a:accent5>
      <a:accent6>
        <a:srgbClr val="F79646"/>
      </a:accent6>
      <a:hlink>
        <a:srgbClr val="0000FF"/>
      </a:hlink>
      <a:folHlink>
        <a:srgbClr val="800080"/>
      </a:folHlink>
    </a:clrScheme>
    <a:fontScheme name="APPO">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D289B-BF6D-4E4F-B904-7C149D6FD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\Users\jolmaa01.AD-CAOP\AppData\Local\Microsoft\Windows\Temporary Internet Files\Content.Outlook\W5SC1LNQ\Rapport.dotx</Template>
  <TotalTime>1</TotalTime>
  <Pages>16</Pages>
  <Words>3123</Words>
  <Characters>17182</Characters>
  <Application>Microsoft Macintosh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CAOP</Company>
  <LinksUpToDate>false</LinksUpToDate>
  <CharactersWithSpaces>20265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Jolanda Maas</dc:creator>
  <cp:lastModifiedBy>Leni Beukema</cp:lastModifiedBy>
  <cp:revision>2</cp:revision>
  <cp:lastPrinted>2015-02-20T08:21:00Z</cp:lastPrinted>
  <dcterms:created xsi:type="dcterms:W3CDTF">2017-11-23T10:00:00Z</dcterms:created>
  <dcterms:modified xsi:type="dcterms:W3CDTF">2017-11-23T10:00:00Z</dcterms:modified>
</cp:coreProperties>
</file>