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1A" w:rsidRDefault="003F6C1A" w:rsidP="00DA7DDF">
      <w:pPr>
        <w:jc w:val="center"/>
        <w:rPr>
          <w:rFonts w:ascii="Arial" w:hAnsi="Arial"/>
          <w:b/>
        </w:rPr>
      </w:pPr>
      <w:bookmarkStart w:id="0" w:name="_Toc345948110"/>
      <w:r w:rsidRPr="00AC36BE">
        <w:rPr>
          <w:rFonts w:ascii="Arial" w:hAnsi="Arial"/>
          <w:b/>
        </w:rPr>
        <w:t>The Influence of Background Variables on the Success of Students in Higher Education</w:t>
      </w:r>
    </w:p>
    <w:p w:rsidR="00DA7DDF" w:rsidRDefault="00DA7DDF" w:rsidP="00DA7DDF">
      <w:pPr>
        <w:jc w:val="center"/>
        <w:rPr>
          <w:rFonts w:ascii="Arial" w:hAnsi="Arial"/>
          <w:b/>
        </w:rPr>
      </w:pPr>
    </w:p>
    <w:p w:rsidR="00DA7DDF" w:rsidRDefault="00DA7DDF" w:rsidP="00DA7DDF">
      <w:pPr>
        <w:jc w:val="center"/>
        <w:rPr>
          <w:rFonts w:ascii="Arial" w:hAnsi="Arial"/>
          <w:sz w:val="22"/>
          <w:szCs w:val="22"/>
        </w:rPr>
      </w:pPr>
      <w:r w:rsidRPr="00DA7DDF">
        <w:rPr>
          <w:rFonts w:ascii="Arial" w:hAnsi="Arial"/>
          <w:sz w:val="22"/>
          <w:szCs w:val="22"/>
        </w:rPr>
        <w:t xml:space="preserve">Nathalie </w:t>
      </w:r>
      <w:proofErr w:type="spellStart"/>
      <w:r w:rsidRPr="00DA7DDF">
        <w:rPr>
          <w:rFonts w:ascii="Arial" w:hAnsi="Arial"/>
          <w:sz w:val="22"/>
          <w:szCs w:val="22"/>
        </w:rPr>
        <w:t>Wesseling</w:t>
      </w:r>
      <w:proofErr w:type="spellEnd"/>
    </w:p>
    <w:p w:rsidR="00DA7DDF" w:rsidRDefault="00DA7DDF" w:rsidP="00DA7DDF">
      <w:pPr>
        <w:jc w:val="center"/>
        <w:rPr>
          <w:rFonts w:ascii="Arial" w:hAnsi="Arial"/>
          <w:sz w:val="22"/>
          <w:szCs w:val="22"/>
        </w:rPr>
      </w:pPr>
      <w:r>
        <w:rPr>
          <w:rFonts w:ascii="Arial" w:hAnsi="Arial"/>
          <w:sz w:val="22"/>
          <w:szCs w:val="22"/>
        </w:rPr>
        <w:t>Amsterdam University of Applied Sciences</w:t>
      </w:r>
    </w:p>
    <w:p w:rsidR="00DA7DDF" w:rsidRDefault="00DA7DDF" w:rsidP="00DA7DDF">
      <w:pPr>
        <w:jc w:val="center"/>
        <w:rPr>
          <w:rFonts w:ascii="Arial" w:hAnsi="Arial"/>
          <w:sz w:val="22"/>
          <w:szCs w:val="22"/>
        </w:rPr>
      </w:pPr>
      <w:r>
        <w:rPr>
          <w:rFonts w:ascii="Arial" w:hAnsi="Arial"/>
          <w:sz w:val="22"/>
          <w:szCs w:val="22"/>
        </w:rPr>
        <w:t>Amsterdam, the Netherlands</w:t>
      </w:r>
    </w:p>
    <w:p w:rsidR="00DA7DDF" w:rsidRDefault="001A712E" w:rsidP="00DA7DDF">
      <w:pPr>
        <w:jc w:val="center"/>
        <w:rPr>
          <w:rFonts w:ascii="Arial" w:hAnsi="Arial"/>
          <w:sz w:val="22"/>
          <w:szCs w:val="22"/>
        </w:rPr>
      </w:pPr>
      <w:hyperlink r:id="rId8" w:history="1">
        <w:r w:rsidR="00DA7DDF" w:rsidRPr="00AC0057">
          <w:rPr>
            <w:rStyle w:val="Hyperlink"/>
            <w:rFonts w:ascii="Arial" w:hAnsi="Arial"/>
            <w:sz w:val="22"/>
            <w:szCs w:val="22"/>
          </w:rPr>
          <w:t>n.f.wesseling-weijers@hva.nl</w:t>
        </w:r>
      </w:hyperlink>
    </w:p>
    <w:p w:rsidR="00DA7DDF" w:rsidRPr="00DA7DDF" w:rsidRDefault="00DA7DDF" w:rsidP="00DA7DDF">
      <w:pPr>
        <w:jc w:val="center"/>
        <w:rPr>
          <w:rFonts w:ascii="Arial" w:hAnsi="Arial"/>
          <w:sz w:val="22"/>
          <w:szCs w:val="22"/>
        </w:rPr>
      </w:pPr>
    </w:p>
    <w:p w:rsidR="003F6C1A" w:rsidRPr="00DA7DDF" w:rsidRDefault="003F6C1A" w:rsidP="00DA7DDF">
      <w:pPr>
        <w:jc w:val="center"/>
        <w:rPr>
          <w:rFonts w:ascii="Arial" w:hAnsi="Arial"/>
          <w:b/>
          <w:sz w:val="22"/>
          <w:szCs w:val="22"/>
        </w:rPr>
      </w:pPr>
      <w:r w:rsidRPr="00DA7DDF">
        <w:rPr>
          <w:rFonts w:ascii="Arial" w:hAnsi="Arial"/>
          <w:b/>
          <w:sz w:val="22"/>
          <w:szCs w:val="22"/>
        </w:rPr>
        <w:t>Abstract</w:t>
      </w:r>
    </w:p>
    <w:p w:rsidR="003F6C1A" w:rsidRPr="00AC36BE" w:rsidRDefault="003F6C1A" w:rsidP="003F6C1A">
      <w:pPr>
        <w:rPr>
          <w:rFonts w:ascii="Arial" w:hAnsi="Arial"/>
          <w:sz w:val="22"/>
          <w:szCs w:val="22"/>
        </w:rPr>
      </w:pPr>
    </w:p>
    <w:p w:rsidR="003F6C1A" w:rsidRPr="00AC36BE" w:rsidRDefault="003F6C1A" w:rsidP="003F6C1A">
      <w:pPr>
        <w:rPr>
          <w:rFonts w:ascii="Arial" w:hAnsi="Arial"/>
          <w:sz w:val="22"/>
          <w:szCs w:val="22"/>
        </w:rPr>
      </w:pPr>
      <w:r w:rsidRPr="00AC36BE">
        <w:rPr>
          <w:rFonts w:ascii="Arial" w:hAnsi="Arial"/>
          <w:sz w:val="22"/>
          <w:szCs w:val="22"/>
        </w:rPr>
        <w:t>Tinto’s integration theory has highly influenced research on student success in Europe and America. However, due to the complexity of the theory and the enormous amount of variables, the theory is not suitable for use in regular evaluations in higher education.</w:t>
      </w:r>
    </w:p>
    <w:p w:rsidR="003F6C1A" w:rsidRPr="00AC36BE" w:rsidRDefault="003F6C1A" w:rsidP="003F6C1A">
      <w:pPr>
        <w:rPr>
          <w:rFonts w:ascii="Arial" w:hAnsi="Arial"/>
          <w:sz w:val="22"/>
          <w:szCs w:val="22"/>
        </w:rPr>
      </w:pPr>
      <w:r w:rsidRPr="00AC36BE">
        <w:rPr>
          <w:rFonts w:ascii="Arial" w:hAnsi="Arial"/>
          <w:sz w:val="22"/>
          <w:szCs w:val="22"/>
        </w:rPr>
        <w:t xml:space="preserve">By including only the best-proven predictive variables, I </w:t>
      </w:r>
      <w:r w:rsidR="00115AE3" w:rsidRPr="0057704E">
        <w:rPr>
          <w:rFonts w:ascii="Arial" w:hAnsi="Arial"/>
          <w:sz w:val="22"/>
          <w:szCs w:val="22"/>
        </w:rPr>
        <w:t>reduced</w:t>
      </w:r>
      <w:r w:rsidRPr="00AC36BE">
        <w:rPr>
          <w:rFonts w:ascii="Arial" w:hAnsi="Arial"/>
          <w:sz w:val="22"/>
          <w:szCs w:val="22"/>
        </w:rPr>
        <w:t xml:space="preserve"> the amount of variables </w:t>
      </w:r>
      <w:r w:rsidR="00AE5070">
        <w:rPr>
          <w:rFonts w:ascii="Arial" w:hAnsi="Arial"/>
          <w:sz w:val="22"/>
          <w:szCs w:val="22"/>
        </w:rPr>
        <w:t>from</w:t>
      </w:r>
      <w:r w:rsidRPr="00AC36BE">
        <w:rPr>
          <w:rFonts w:ascii="Arial" w:hAnsi="Arial"/>
          <w:sz w:val="22"/>
          <w:szCs w:val="22"/>
        </w:rPr>
        <w:t xml:space="preserve"> Tinto’s theory, avoiding the capitalization of chance and establishing a more easy to use model for teachers and </w:t>
      </w:r>
      <w:r w:rsidR="00DA7DDF">
        <w:rPr>
          <w:rFonts w:ascii="Arial" w:hAnsi="Arial"/>
          <w:sz w:val="22"/>
          <w:szCs w:val="22"/>
        </w:rPr>
        <w:t>management. The latent variable</w:t>
      </w:r>
      <w:r w:rsidRPr="00AC36BE">
        <w:rPr>
          <w:rFonts w:ascii="Arial" w:hAnsi="Arial"/>
          <w:sz w:val="22"/>
          <w:szCs w:val="22"/>
        </w:rPr>
        <w:t xml:space="preserve"> ‘satisfaction’ was built by using a fraction of the original manifest variables. It was tested, using principal component analysis, in a previous study to </w:t>
      </w:r>
      <w:r w:rsidR="00AA2D20" w:rsidRPr="0057704E">
        <w:rPr>
          <w:rFonts w:ascii="Arial" w:hAnsi="Arial"/>
          <w:sz w:val="22"/>
          <w:szCs w:val="22"/>
        </w:rPr>
        <w:t>prove</w:t>
      </w:r>
      <w:r w:rsidR="00AA2D20">
        <w:rPr>
          <w:rFonts w:ascii="Arial" w:hAnsi="Arial"/>
          <w:sz w:val="22"/>
          <w:szCs w:val="22"/>
        </w:rPr>
        <w:t xml:space="preserve"> </w:t>
      </w:r>
      <w:r w:rsidRPr="00AC36BE">
        <w:rPr>
          <w:rFonts w:ascii="Arial" w:hAnsi="Arial"/>
          <w:sz w:val="22"/>
          <w:szCs w:val="22"/>
        </w:rPr>
        <w:t>a good fit of the model. In this paper I focus on the role of background variables (gender, e</w:t>
      </w:r>
      <w:r w:rsidR="00AE5070">
        <w:rPr>
          <w:rFonts w:ascii="Arial" w:hAnsi="Arial"/>
          <w:sz w:val="22"/>
          <w:szCs w:val="22"/>
        </w:rPr>
        <w:t xml:space="preserve">thnicity, </w:t>
      </w:r>
      <w:r w:rsidRPr="00AC36BE">
        <w:rPr>
          <w:rFonts w:ascii="Arial" w:hAnsi="Arial"/>
          <w:sz w:val="22"/>
          <w:szCs w:val="22"/>
        </w:rPr>
        <w:t>previous education</w:t>
      </w:r>
      <w:r w:rsidR="00AA2D20">
        <w:rPr>
          <w:rFonts w:ascii="Arial" w:hAnsi="Arial"/>
          <w:sz w:val="22"/>
          <w:szCs w:val="22"/>
        </w:rPr>
        <w:t xml:space="preserve"> and living </w:t>
      </w:r>
      <w:r w:rsidR="00AA2D20" w:rsidRPr="00300033">
        <w:rPr>
          <w:rFonts w:ascii="Arial" w:hAnsi="Arial"/>
          <w:sz w:val="22"/>
          <w:szCs w:val="22"/>
        </w:rPr>
        <w:t>situa</w:t>
      </w:r>
      <w:r w:rsidR="00AE5070" w:rsidRPr="00300033">
        <w:rPr>
          <w:rFonts w:ascii="Arial" w:hAnsi="Arial"/>
          <w:sz w:val="22"/>
          <w:szCs w:val="22"/>
        </w:rPr>
        <w:t>tion</w:t>
      </w:r>
      <w:r w:rsidRPr="00AC36BE">
        <w:rPr>
          <w:rFonts w:ascii="Arial" w:hAnsi="Arial"/>
          <w:sz w:val="22"/>
          <w:szCs w:val="22"/>
        </w:rPr>
        <w:t>), to meas</w:t>
      </w:r>
      <w:r w:rsidR="00AE5070">
        <w:rPr>
          <w:rFonts w:ascii="Arial" w:hAnsi="Arial"/>
          <w:sz w:val="22"/>
          <w:szCs w:val="22"/>
        </w:rPr>
        <w:t>ure their possible influence. A multi-group comparison (</w:t>
      </w:r>
      <w:r w:rsidR="00AE5070" w:rsidRPr="00AC36BE">
        <w:rPr>
          <w:rFonts w:ascii="Arial" w:hAnsi="Arial"/>
          <w:sz w:val="22"/>
          <w:szCs w:val="22"/>
        </w:rPr>
        <w:t>X</w:t>
      </w:r>
      <w:r w:rsidR="00AE5070" w:rsidRPr="00AC36BE">
        <w:rPr>
          <w:rFonts w:ascii="Arial" w:hAnsi="Arial"/>
          <w:sz w:val="22"/>
          <w:szCs w:val="22"/>
          <w:vertAlign w:val="superscript"/>
        </w:rPr>
        <w:t>2</w:t>
      </w:r>
      <w:r w:rsidR="00AE5070" w:rsidRPr="00AC36BE">
        <w:rPr>
          <w:rFonts w:ascii="Arial" w:hAnsi="Arial"/>
          <w:sz w:val="22"/>
          <w:szCs w:val="22"/>
        </w:rPr>
        <w:t xml:space="preserve"> difference test</w:t>
      </w:r>
      <w:r w:rsidR="00AE5070">
        <w:rPr>
          <w:rFonts w:ascii="Arial" w:hAnsi="Arial"/>
          <w:sz w:val="22"/>
          <w:szCs w:val="22"/>
        </w:rPr>
        <w:t xml:space="preserve">) </w:t>
      </w:r>
      <w:r w:rsidRPr="00AC36BE">
        <w:rPr>
          <w:rFonts w:ascii="Arial" w:hAnsi="Arial"/>
          <w:sz w:val="22"/>
          <w:szCs w:val="22"/>
        </w:rPr>
        <w:t>in SPSS AMOS is conducted and path analysis is done to uncover differences on individual paths between the variables.</w:t>
      </w:r>
    </w:p>
    <w:p w:rsidR="003F6C1A" w:rsidRDefault="003F6C1A" w:rsidP="00FA1DF8">
      <w:pPr>
        <w:rPr>
          <w:rFonts w:ascii="Arial" w:hAnsi="Arial"/>
          <w:sz w:val="22"/>
          <w:szCs w:val="22"/>
        </w:rPr>
      </w:pPr>
      <w:r w:rsidRPr="00AC36BE">
        <w:rPr>
          <w:rFonts w:ascii="Arial" w:hAnsi="Arial"/>
          <w:sz w:val="22"/>
          <w:szCs w:val="22"/>
        </w:rPr>
        <w:t>This paper is part of my PhD research, wherein I investigate the possible influence of the use of social media by first year students in higher education.</w:t>
      </w:r>
    </w:p>
    <w:p w:rsidR="00FA1DF8" w:rsidRPr="00AC36BE" w:rsidRDefault="00FA1DF8" w:rsidP="00FA1DF8">
      <w:pPr>
        <w:rPr>
          <w:rFonts w:ascii="Arial" w:hAnsi="Arial"/>
          <w:sz w:val="22"/>
          <w:szCs w:val="22"/>
        </w:rPr>
      </w:pPr>
    </w:p>
    <w:p w:rsidR="00FA1DF8" w:rsidRPr="00DA7DDF" w:rsidRDefault="003F6C1A" w:rsidP="00DA7DDF">
      <w:pPr>
        <w:pStyle w:val="Heading3"/>
        <w:numPr>
          <w:ilvl w:val="0"/>
          <w:numId w:val="0"/>
        </w:numPr>
        <w:ind w:left="720" w:hanging="720"/>
        <w:rPr>
          <w:rFonts w:ascii="Arial" w:hAnsi="Arial"/>
          <w:sz w:val="24"/>
          <w:szCs w:val="24"/>
        </w:rPr>
      </w:pPr>
      <w:r w:rsidRPr="00DA7DDF">
        <w:rPr>
          <w:rFonts w:ascii="Arial" w:hAnsi="Arial"/>
          <w:sz w:val="24"/>
          <w:szCs w:val="24"/>
        </w:rPr>
        <w:t>Introduction</w:t>
      </w:r>
      <w:r w:rsidR="00AC36BE" w:rsidRPr="00DA7DDF">
        <w:rPr>
          <w:rStyle w:val="FootnoteReference"/>
          <w:rFonts w:ascii="Arial" w:hAnsi="Arial"/>
          <w:sz w:val="24"/>
          <w:szCs w:val="24"/>
        </w:rPr>
        <w:footnoteReference w:id="1"/>
      </w:r>
    </w:p>
    <w:p w:rsidR="00162F9D" w:rsidRDefault="00132473" w:rsidP="00FA1DF8">
      <w:pPr>
        <w:rPr>
          <w:rFonts w:ascii="Arial" w:hAnsi="Arial"/>
          <w:sz w:val="22"/>
          <w:szCs w:val="22"/>
        </w:rPr>
      </w:pPr>
      <w:r w:rsidRPr="00FA1DF8">
        <w:rPr>
          <w:rFonts w:ascii="Arial" w:hAnsi="Arial"/>
          <w:sz w:val="22"/>
          <w:szCs w:val="22"/>
        </w:rPr>
        <w:t xml:space="preserve">Some forty years ago, Tinto </w:t>
      </w:r>
      <w:r w:rsidR="001155B9" w:rsidRPr="00FA1DF8">
        <w:rPr>
          <w:rFonts w:ascii="Arial" w:hAnsi="Arial"/>
          <w:sz w:val="22"/>
          <w:szCs w:val="22"/>
        </w:rPr>
        <w:fldChar w:fldCharType="begin"/>
      </w:r>
      <w:r w:rsidRPr="00FA1DF8">
        <w:rPr>
          <w:rFonts w:ascii="Arial" w:hAnsi="Arial"/>
          <w:sz w:val="22"/>
          <w:szCs w:val="22"/>
        </w:rPr>
        <w:instrText xml:space="preserve"> ADDIN EN.CITE &lt;EndNote&gt;&lt;Cite ExcludeAuth="1"&gt;&lt;Author&gt;Tinto&lt;/Author&gt;&lt;Year&gt;1975&lt;/Year&gt;&lt;RecNum&gt;107&lt;/RecNum&gt;&lt;DisplayText&gt;(1975)&lt;/DisplayText&gt;&lt;record&gt;&lt;rec-number&gt;107&lt;/rec-number&gt;&lt;foreign-keys&gt;&lt;key app="EN" db-id="vata5pz9ydfeareza9svz0w3zfstx2x9pxrp" timestamp="1315837601"&gt;107&lt;/key&gt;&lt;/foreign-keys&gt;&lt;ref-type name="Journal Article"&gt;17&lt;/ref-type&gt;&lt;contributors&gt;&lt;authors&gt;&lt;author&gt;Tinto, V.&lt;/author&gt;&lt;/authors&gt;&lt;/contributors&gt;&lt;titles&gt;&lt;title&gt;Dropout from higher education&lt;/title&gt;&lt;secondary-title&gt;Review of Educational Research&lt;/secondary-title&gt;&lt;/titles&gt;&lt;periodical&gt;&lt;full-title&gt;Review of Educational Research&lt;/full-title&gt;&lt;/periodical&gt;&lt;pages&gt;89-125&lt;/pages&gt;&lt;volume&gt;45&lt;/volume&gt;&lt;number&gt;1&lt;/number&gt;&lt;dates&gt;&lt;year&gt;1975&lt;/year&gt;&lt;/dates&gt;&lt;urls&gt;&lt;/urls&gt;&lt;/record&gt;&lt;/Cite&gt;&lt;/EndNote&gt;</w:instrText>
      </w:r>
      <w:r w:rsidR="001155B9" w:rsidRPr="00FA1DF8">
        <w:rPr>
          <w:rFonts w:ascii="Arial" w:hAnsi="Arial"/>
          <w:sz w:val="22"/>
          <w:szCs w:val="22"/>
        </w:rPr>
        <w:fldChar w:fldCharType="separate"/>
      </w:r>
      <w:r w:rsidRPr="00FA1DF8">
        <w:rPr>
          <w:rFonts w:ascii="Arial" w:hAnsi="Arial"/>
          <w:noProof/>
          <w:sz w:val="22"/>
          <w:szCs w:val="22"/>
        </w:rPr>
        <w:t>(1975)</w:t>
      </w:r>
      <w:r w:rsidR="001155B9" w:rsidRPr="00FA1DF8">
        <w:rPr>
          <w:rFonts w:ascii="Arial" w:hAnsi="Arial"/>
          <w:sz w:val="22"/>
          <w:szCs w:val="22"/>
        </w:rPr>
        <w:fldChar w:fldCharType="end"/>
      </w:r>
      <w:r w:rsidRPr="00FA1DF8">
        <w:rPr>
          <w:rFonts w:ascii="Arial" w:hAnsi="Arial"/>
          <w:sz w:val="22"/>
          <w:szCs w:val="22"/>
        </w:rPr>
        <w:t xml:space="preserve"> coined his integration theory in which he built a model to explain</w:t>
      </w:r>
      <w:r w:rsidR="003F6C1A" w:rsidRPr="00FA1DF8">
        <w:rPr>
          <w:rFonts w:ascii="Arial" w:hAnsi="Arial"/>
          <w:sz w:val="22"/>
          <w:szCs w:val="22"/>
        </w:rPr>
        <w:t xml:space="preserve"> </w:t>
      </w:r>
      <w:r w:rsidR="00AA2D20" w:rsidRPr="00300033">
        <w:rPr>
          <w:rFonts w:ascii="Arial" w:hAnsi="Arial"/>
          <w:sz w:val="22"/>
          <w:szCs w:val="22"/>
        </w:rPr>
        <w:t>the</w:t>
      </w:r>
      <w:r w:rsidR="00AA2D20">
        <w:rPr>
          <w:rFonts w:ascii="Arial" w:hAnsi="Arial"/>
          <w:sz w:val="22"/>
          <w:szCs w:val="22"/>
        </w:rPr>
        <w:t xml:space="preserve"> </w:t>
      </w:r>
      <w:r w:rsidR="003F6C1A" w:rsidRPr="00FA1DF8">
        <w:rPr>
          <w:rFonts w:ascii="Arial" w:hAnsi="Arial"/>
          <w:sz w:val="22"/>
          <w:szCs w:val="22"/>
        </w:rPr>
        <w:t xml:space="preserve">success of students in higher education. He states in this theory that the more a student feels at home at the institute, the better the success or the less </w:t>
      </w:r>
      <w:r w:rsidR="00474D9C" w:rsidRPr="00300033">
        <w:rPr>
          <w:rFonts w:ascii="Arial" w:hAnsi="Arial"/>
          <w:sz w:val="22"/>
          <w:szCs w:val="22"/>
        </w:rPr>
        <w:t>chance</w:t>
      </w:r>
      <w:r w:rsidR="00474D9C">
        <w:rPr>
          <w:rFonts w:ascii="Arial" w:hAnsi="Arial"/>
          <w:sz w:val="22"/>
          <w:szCs w:val="22"/>
        </w:rPr>
        <w:t xml:space="preserve"> </w:t>
      </w:r>
      <w:r w:rsidR="003F6C1A" w:rsidRPr="00FA1DF8">
        <w:rPr>
          <w:rFonts w:ascii="Arial" w:hAnsi="Arial"/>
          <w:sz w:val="22"/>
          <w:szCs w:val="22"/>
        </w:rPr>
        <w:t xml:space="preserve">of attrition. </w:t>
      </w:r>
      <w:r w:rsidRPr="00FA1DF8">
        <w:rPr>
          <w:rFonts w:ascii="Arial" w:hAnsi="Arial"/>
          <w:sz w:val="22"/>
          <w:szCs w:val="22"/>
        </w:rPr>
        <w:t>Furthermore, he</w:t>
      </w:r>
      <w:r w:rsidR="003F6C1A" w:rsidRPr="00FA1DF8">
        <w:rPr>
          <w:rFonts w:ascii="Arial" w:hAnsi="Arial"/>
          <w:sz w:val="22"/>
          <w:szCs w:val="22"/>
        </w:rPr>
        <w:t xml:space="preserve"> distinguishes social and academic integration, which was initially not based on survey data. However, </w:t>
      </w:r>
      <w:proofErr w:type="gramStart"/>
      <w:r w:rsidRPr="00FA1DF8">
        <w:rPr>
          <w:rFonts w:ascii="Arial" w:hAnsi="Arial"/>
          <w:sz w:val="22"/>
          <w:szCs w:val="22"/>
        </w:rPr>
        <w:t xml:space="preserve">the theory was empirically tested by other </w:t>
      </w:r>
      <w:r w:rsidR="003F6C1A" w:rsidRPr="00FA1DF8">
        <w:rPr>
          <w:rFonts w:ascii="Arial" w:hAnsi="Arial"/>
          <w:sz w:val="22"/>
          <w:szCs w:val="22"/>
        </w:rPr>
        <w:t xml:space="preserve">researchers </w:t>
      </w:r>
      <w:r w:rsidRPr="00FA1DF8">
        <w:rPr>
          <w:rFonts w:ascii="Arial" w:hAnsi="Arial"/>
          <w:sz w:val="22"/>
          <w:szCs w:val="22"/>
        </w:rPr>
        <w:t xml:space="preserve">who then </w:t>
      </w:r>
      <w:r w:rsidR="003F6C1A" w:rsidRPr="00FA1DF8">
        <w:rPr>
          <w:rFonts w:ascii="Arial" w:hAnsi="Arial"/>
          <w:sz w:val="22"/>
          <w:szCs w:val="22"/>
        </w:rPr>
        <w:t>suggested improvements</w:t>
      </w:r>
      <w:proofErr w:type="gramEnd"/>
      <w:r w:rsidR="003F6C1A" w:rsidRPr="00FA1DF8">
        <w:rPr>
          <w:rFonts w:ascii="Arial" w:hAnsi="Arial"/>
          <w:sz w:val="22"/>
          <w:szCs w:val="22"/>
        </w:rPr>
        <w:t>.</w:t>
      </w:r>
      <w:r w:rsidRPr="00FA1DF8">
        <w:rPr>
          <w:rFonts w:ascii="Arial" w:hAnsi="Arial"/>
          <w:sz w:val="22"/>
          <w:szCs w:val="22"/>
        </w:rPr>
        <w:t xml:space="preserve"> For example, independent of the social or academic integration, the various background of students had a direct effect on </w:t>
      </w:r>
      <w:r w:rsidR="003F3C1B" w:rsidRPr="00300033">
        <w:rPr>
          <w:rFonts w:ascii="Arial" w:hAnsi="Arial"/>
          <w:sz w:val="22"/>
          <w:szCs w:val="22"/>
        </w:rPr>
        <w:t>students'</w:t>
      </w:r>
      <w:r w:rsidRPr="00FA1DF8">
        <w:rPr>
          <w:rFonts w:ascii="Arial" w:hAnsi="Arial"/>
          <w:sz w:val="22"/>
          <w:szCs w:val="22"/>
        </w:rPr>
        <w:t xml:space="preserve"> success</w:t>
      </w:r>
      <w:r w:rsidR="003F6C1A" w:rsidRPr="00FA1DF8">
        <w:rPr>
          <w:rFonts w:ascii="Arial" w:hAnsi="Arial"/>
          <w:sz w:val="22"/>
          <w:szCs w:val="22"/>
        </w:rPr>
        <w:t xml:space="preserve"> </w:t>
      </w:r>
      <w:r w:rsidR="001155B9" w:rsidRPr="00FA1DF8">
        <w:rPr>
          <w:rFonts w:ascii="Arial" w:hAnsi="Arial"/>
          <w:sz w:val="22"/>
          <w:szCs w:val="22"/>
        </w:rPr>
        <w:fldChar w:fldCharType="begin"/>
      </w:r>
      <w:r w:rsidR="003F6C1A" w:rsidRPr="00FA1DF8">
        <w:rPr>
          <w:rFonts w:ascii="Arial" w:hAnsi="Arial"/>
          <w:sz w:val="22"/>
          <w:szCs w:val="22"/>
        </w:rPr>
        <w:instrText xml:space="preserve"> ADDIN EN.CITE &lt;EndNote&gt;&lt;Cite&gt;&lt;Author&gt;Pascarella&lt;/Author&gt;&lt;Year&gt;1983&lt;/Year&gt;&lt;RecNum&gt;30&lt;/RecNum&gt;&lt;DisplayText&gt;(Pascarella, Duby, &amp;amp; Iverson, 1983)&lt;/DisplayText&gt;&lt;record&gt;&lt;rec-number&gt;30&lt;/rec-number&gt;&lt;foreign-keys&gt;&lt;key app="EN" db-id="vata5pz9ydfeareza9svz0w3zfstx2x9pxrp" timestamp="1274175502"&gt;30&lt;/key&gt;&lt;/foreign-keys&gt;&lt;ref-type name="Journal Article"&gt;17&lt;/ref-type&gt;&lt;contributors&gt;&lt;authors&gt;&lt;author&gt;Pascarella, Ernest T.&lt;/author&gt;&lt;author&gt;Duby, Paul B.&lt;/author&gt;&lt;author&gt;Iverson, Barbara K.&lt;/author&gt;&lt;/authors&gt;&lt;/contributors&gt;&lt;titles&gt;&lt;title&gt;A Text and Reconceptualization of a Theoretical Model of College Withdrawal in a Commuter Institution Setting&lt;/title&gt;&lt;secondary-title&gt;Sociology of Education&lt;/secondary-title&gt;&lt;/titles&gt;&lt;periodical&gt;&lt;full-title&gt;Sociology of Education&lt;/full-title&gt;&lt;/periodical&gt;&lt;pages&gt;88-100&lt;/pages&gt;&lt;volume&gt;56&lt;/volume&gt;&lt;number&gt;2&lt;/number&gt;&lt;dates&gt;&lt;year&gt;1983&lt;/year&gt;&lt;/dates&gt;&lt;publisher&gt;American Sociological Association&lt;/publisher&gt;&lt;isbn&gt;00380407&lt;/isbn&gt;&lt;urls&gt;&lt;related-urls&gt;&lt;url&gt;http://www.jstor.org/stable/2112657&lt;/url&gt;&lt;/related-urls&gt;&lt;/urls&gt;&lt;/record&gt;&lt;/Cite&gt;&lt;/EndNote&gt;</w:instrText>
      </w:r>
      <w:r w:rsidR="001155B9" w:rsidRPr="00FA1DF8">
        <w:rPr>
          <w:rFonts w:ascii="Arial" w:hAnsi="Arial"/>
          <w:sz w:val="22"/>
          <w:szCs w:val="22"/>
        </w:rPr>
        <w:fldChar w:fldCharType="separate"/>
      </w:r>
      <w:r w:rsidR="003F6C1A" w:rsidRPr="00FA1DF8">
        <w:rPr>
          <w:rFonts w:ascii="Arial" w:hAnsi="Arial"/>
          <w:noProof/>
          <w:sz w:val="22"/>
          <w:szCs w:val="22"/>
        </w:rPr>
        <w:t>(Pascarella, Duby, &amp; Iverson, 1983)</w:t>
      </w:r>
      <w:r w:rsidR="001155B9" w:rsidRPr="00FA1DF8">
        <w:rPr>
          <w:rFonts w:ascii="Arial" w:hAnsi="Arial"/>
          <w:sz w:val="22"/>
          <w:szCs w:val="22"/>
        </w:rPr>
        <w:fldChar w:fldCharType="end"/>
      </w:r>
      <w:r w:rsidRPr="00FA1DF8">
        <w:rPr>
          <w:rFonts w:ascii="Arial" w:hAnsi="Arial"/>
          <w:sz w:val="22"/>
          <w:szCs w:val="22"/>
        </w:rPr>
        <w:t xml:space="preserve">. In later work Tinto </w:t>
      </w:r>
      <w:r w:rsidR="001155B9" w:rsidRPr="00FA1DF8">
        <w:rPr>
          <w:rFonts w:ascii="Arial" w:hAnsi="Arial"/>
          <w:sz w:val="22"/>
          <w:szCs w:val="22"/>
        </w:rPr>
        <w:fldChar w:fldCharType="begin"/>
      </w:r>
      <w:r w:rsidR="00437989" w:rsidRPr="00FA1DF8">
        <w:rPr>
          <w:rFonts w:ascii="Arial" w:hAnsi="Arial"/>
          <w:sz w:val="22"/>
          <w:szCs w:val="22"/>
        </w:rPr>
        <w:instrText xml:space="preserve"> ADDIN EN.CITE &lt;EndNote&gt;&lt;Cite ExcludeAuth="1"&gt;&lt;Author&gt;Tinto&lt;/Author&gt;&lt;Year&gt;1993&lt;/Year&gt;&lt;RecNum&gt;31&lt;/RecNum&gt;&lt;DisplayText&gt;(1993)&lt;/DisplayText&gt;&lt;record&gt;&lt;rec-number&gt;31&lt;/rec-number&gt;&lt;foreign-keys&gt;&lt;key app="EN" db-id="vata5pz9ydfeareza9svz0w3zfstx2x9pxrp" timestamp="1274175927"&gt;31&lt;/key&gt;&lt;/foreign-keys&gt;&lt;ref-type name="Book"&gt;6&lt;/ref-type&gt;&lt;contributors&gt;&lt;authors&gt;&lt;author&gt;Tinto, V.&lt;/author&gt;&lt;/authors&gt;&lt;/contributors&gt;&lt;titles&gt;&lt;title&gt;Leaving College: Rethinking the Causes and Cures of Student Attrition (Rev.ed)&lt;/title&gt;&lt;/titles&gt;&lt;edition&gt;2&lt;/edition&gt;&lt;dates&gt;&lt;year&gt;1993&lt;/year&gt;&lt;/dates&gt;&lt;pub-location&gt;Chicago&lt;/pub-location&gt;&lt;publisher&gt;University of Chicago Press&lt;/publisher&gt;&lt;urls&gt;&lt;/urls&gt;&lt;/record&gt;&lt;/Cite&gt;&lt;/EndNote&gt;</w:instrText>
      </w:r>
      <w:r w:rsidR="001155B9" w:rsidRPr="00FA1DF8">
        <w:rPr>
          <w:rFonts w:ascii="Arial" w:hAnsi="Arial"/>
          <w:sz w:val="22"/>
          <w:szCs w:val="22"/>
        </w:rPr>
        <w:fldChar w:fldCharType="separate"/>
      </w:r>
      <w:r w:rsidR="00437989" w:rsidRPr="00FA1DF8">
        <w:rPr>
          <w:rFonts w:ascii="Arial" w:hAnsi="Arial"/>
          <w:noProof/>
          <w:sz w:val="22"/>
          <w:szCs w:val="22"/>
        </w:rPr>
        <w:t>(1993)</w:t>
      </w:r>
      <w:r w:rsidR="001155B9" w:rsidRPr="00FA1DF8">
        <w:rPr>
          <w:rFonts w:ascii="Arial" w:hAnsi="Arial"/>
          <w:sz w:val="22"/>
          <w:szCs w:val="22"/>
        </w:rPr>
        <w:fldChar w:fldCharType="end"/>
      </w:r>
      <w:r w:rsidR="003F6C1A" w:rsidRPr="00FA1DF8">
        <w:rPr>
          <w:rFonts w:ascii="Arial" w:hAnsi="Arial"/>
          <w:sz w:val="22"/>
          <w:szCs w:val="22"/>
        </w:rPr>
        <w:t xml:space="preserve"> </w:t>
      </w:r>
      <w:r w:rsidR="00437989" w:rsidRPr="00FA1DF8">
        <w:rPr>
          <w:rFonts w:ascii="Arial" w:hAnsi="Arial"/>
          <w:sz w:val="22"/>
          <w:szCs w:val="22"/>
        </w:rPr>
        <w:t>and</w:t>
      </w:r>
      <w:r w:rsidR="003F6C1A" w:rsidRPr="00FA1DF8">
        <w:rPr>
          <w:rFonts w:ascii="Arial" w:hAnsi="Arial"/>
          <w:sz w:val="22"/>
          <w:szCs w:val="22"/>
        </w:rPr>
        <w:t xml:space="preserve"> other studies </w:t>
      </w:r>
      <w:r w:rsidR="001155B9" w:rsidRPr="00FA1DF8">
        <w:rPr>
          <w:rFonts w:ascii="Arial" w:hAnsi="Arial"/>
          <w:sz w:val="22"/>
          <w:szCs w:val="22"/>
        </w:rPr>
        <w:fldChar w:fldCharType="begin"/>
      </w:r>
      <w:r w:rsidR="00E305C0" w:rsidRPr="00FA1DF8">
        <w:rPr>
          <w:rFonts w:ascii="Arial" w:hAnsi="Arial"/>
          <w:sz w:val="22"/>
          <w:szCs w:val="22"/>
        </w:rPr>
        <w:instrText xml:space="preserve"> ADDIN EN.CITE &lt;EndNote&gt;&lt;Cite&gt;&lt;Author&gt;Cabrera&lt;/Author&gt;&lt;Year&gt;1992&lt;/Year&gt;&lt;RecNum&gt;109&lt;/RecNum&gt;&lt;DisplayText&gt;(Berger, 1999; Cabrera, 1992)&lt;/DisplayText&gt;&lt;record&gt;&lt;rec-number&gt;109&lt;/rec-number&gt;&lt;foreign-keys&gt;&lt;key app="EN" db-id="vata5pz9ydfeareza9svz0w3zfstx2x9pxrp" timestamp="1316090189"&gt;109&lt;/key&gt;&lt;/foreign-keys&gt;&lt;ref-type name="Journal Article"&gt;17&lt;/ref-type&gt;&lt;contributors&gt;&lt;authors&gt;&lt;author&gt;Cabrera, A.F., Castaneda, M.B., Nora, A., Hengstler, D.&lt;/author&gt;&lt;/authors&gt;&lt;/contributors&gt;&lt;titles&gt;&lt;title&gt;The convergence between two theories of college persistence.&lt;/title&gt;&lt;secondary-title&gt;Journal of Higher Education&lt;/secondary-title&gt;&lt;/titles&gt;&lt;periodical&gt;&lt;full-title&gt;Journal of Higher Education&lt;/full-title&gt;&lt;/periodical&gt;&lt;pages&gt;143-437&lt;/pages&gt;&lt;volume&gt;64&lt;/volume&gt;&lt;number&gt;2&lt;/number&gt;&lt;dates&gt;&lt;year&gt;1992&lt;/year&gt;&lt;/dates&gt;&lt;urls&gt;&lt;/urls&gt;&lt;/record&gt;&lt;/Cite&gt;&lt;Cite&gt;&lt;Author&gt;Berger&lt;/Author&gt;&lt;Year&gt;1999&lt;/Year&gt;&lt;RecNum&gt;110&lt;/RecNum&gt;&lt;record&gt;&lt;rec-number&gt;110&lt;/rec-number&gt;&lt;foreign-keys&gt;&lt;key app="EN" db-id="vata5pz9ydfeareza9svz0w3zfstx2x9pxrp" timestamp="1316090358"&gt;110&lt;/key&gt;&lt;/foreign-keys&gt;&lt;ref-type name="Journal Article"&gt;17&lt;/ref-type&gt;&lt;contributors&gt;&lt;authors&gt;&lt;author&gt;Berger, j., Millem, J.F.&lt;/author&gt;&lt;/authors&gt;&lt;/contributors&gt;&lt;titles&gt;&lt;title&gt;The role of student involvement and perceptions of integration in a causal model of student persistence.&lt;/title&gt;&lt;secondary-title&gt;Research in Higher Education&lt;/secondary-title&gt;&lt;/titles&gt;&lt;periodical&gt;&lt;full-title&gt;Research in Higher Education&lt;/full-title&gt;&lt;/periodical&gt;&lt;pages&gt;641-664&lt;/pages&gt;&lt;volume&gt;40&lt;/volume&gt;&lt;number&gt;6&lt;/number&gt;&lt;dates&gt;&lt;year&gt;1999&lt;/year&gt;&lt;/dates&gt;&lt;urls&gt;&lt;/urls&gt;&lt;/record&gt;&lt;/Cite&gt;&lt;/EndNote&gt;</w:instrText>
      </w:r>
      <w:r w:rsidR="001155B9" w:rsidRPr="00FA1DF8">
        <w:rPr>
          <w:rFonts w:ascii="Arial" w:hAnsi="Arial"/>
          <w:sz w:val="22"/>
          <w:szCs w:val="22"/>
        </w:rPr>
        <w:fldChar w:fldCharType="separate"/>
      </w:r>
      <w:r w:rsidR="00E305C0" w:rsidRPr="00FA1DF8">
        <w:rPr>
          <w:rFonts w:ascii="Arial" w:hAnsi="Arial"/>
          <w:noProof/>
          <w:sz w:val="22"/>
          <w:szCs w:val="22"/>
        </w:rPr>
        <w:t>(Berger, 1999; Cabrera, 1992)</w:t>
      </w:r>
      <w:r w:rsidR="001155B9" w:rsidRPr="00FA1DF8">
        <w:rPr>
          <w:rFonts w:ascii="Arial" w:hAnsi="Arial"/>
          <w:sz w:val="22"/>
          <w:szCs w:val="22"/>
        </w:rPr>
        <w:fldChar w:fldCharType="end"/>
      </w:r>
      <w:r w:rsidRPr="00FA1DF8">
        <w:rPr>
          <w:rFonts w:ascii="Arial" w:hAnsi="Arial"/>
          <w:sz w:val="22"/>
          <w:szCs w:val="22"/>
        </w:rPr>
        <w:t xml:space="preserve"> pointed</w:t>
      </w:r>
      <w:r w:rsidR="00437989" w:rsidRPr="00FA1DF8">
        <w:rPr>
          <w:rFonts w:ascii="Arial" w:hAnsi="Arial"/>
          <w:sz w:val="22"/>
          <w:szCs w:val="22"/>
        </w:rPr>
        <w:t xml:space="preserve"> also</w:t>
      </w:r>
      <w:r w:rsidRPr="00FA1DF8">
        <w:rPr>
          <w:rFonts w:ascii="Arial" w:hAnsi="Arial"/>
          <w:sz w:val="22"/>
          <w:szCs w:val="22"/>
        </w:rPr>
        <w:t xml:space="preserve"> to external forces</w:t>
      </w:r>
      <w:r w:rsidR="003F6C1A" w:rsidRPr="00FA1DF8">
        <w:rPr>
          <w:rFonts w:ascii="Arial" w:hAnsi="Arial"/>
          <w:sz w:val="22"/>
          <w:szCs w:val="22"/>
        </w:rPr>
        <w:t>.</w:t>
      </w:r>
      <w:r w:rsidR="00E305C0" w:rsidRPr="00FA1DF8">
        <w:rPr>
          <w:rFonts w:ascii="Arial" w:hAnsi="Arial"/>
          <w:sz w:val="22"/>
          <w:szCs w:val="22"/>
        </w:rPr>
        <w:t xml:space="preserve"> </w:t>
      </w:r>
      <w:r w:rsidR="003F6C1A" w:rsidRPr="00FA1DF8">
        <w:rPr>
          <w:rFonts w:ascii="Arial" w:hAnsi="Arial"/>
          <w:sz w:val="22"/>
          <w:szCs w:val="22"/>
        </w:rPr>
        <w:t xml:space="preserve">A study by </w:t>
      </w:r>
      <w:proofErr w:type="spellStart"/>
      <w:r w:rsidR="003F6C1A" w:rsidRPr="00FA1DF8">
        <w:rPr>
          <w:rFonts w:ascii="Arial" w:hAnsi="Arial"/>
          <w:sz w:val="22"/>
          <w:szCs w:val="22"/>
        </w:rPr>
        <w:t>Beekhoven</w:t>
      </w:r>
      <w:proofErr w:type="spellEnd"/>
      <w:r w:rsidR="003F6C1A" w:rsidRPr="00FA1DF8">
        <w:rPr>
          <w:rFonts w:ascii="Arial" w:hAnsi="Arial"/>
          <w:sz w:val="22"/>
          <w:szCs w:val="22"/>
        </w:rPr>
        <w:t xml:space="preserve"> </w:t>
      </w:r>
      <w:r w:rsidR="001155B9" w:rsidRPr="00FA1DF8">
        <w:rPr>
          <w:rFonts w:ascii="Arial" w:hAnsi="Arial"/>
          <w:sz w:val="22"/>
          <w:szCs w:val="22"/>
        </w:rPr>
        <w:fldChar w:fldCharType="begin"/>
      </w:r>
      <w:r w:rsidR="00E305C0" w:rsidRPr="00FA1DF8">
        <w:rPr>
          <w:rFonts w:ascii="Arial" w:hAnsi="Arial"/>
          <w:sz w:val="22"/>
          <w:szCs w:val="22"/>
        </w:rPr>
        <w:instrText xml:space="preserve"> ADDIN EN.CITE &lt;EndNote&gt;&lt;Cite&gt;&lt;Author&gt;Beekhoven&lt;/Author&gt;&lt;Year&gt;2002&lt;/Year&gt;&lt;RecNum&gt;29&lt;/RecNum&gt;&lt;DisplayText&gt;(Beekhoven, 2002)&lt;/DisplayText&gt;&lt;record&gt;&lt;rec-number&gt;29&lt;/rec-number&gt;&lt;foreign-keys&gt;&lt;key app="EN" db-id="vata5pz9ydfeareza9svz0w3zfstx2x9pxrp" timestamp="1274174509"&gt;29&lt;/key&gt;&lt;/foreign-keys&gt;&lt;ref-type name="Thesis"&gt;32&lt;/ref-type&gt;&lt;contributors&gt;&lt;authors&gt;&lt;author&gt;Beekhoven, S.&lt;/author&gt;&lt;/authors&gt;&lt;/contributors&gt;&lt;titles&gt;&lt;title&gt;A fair chance of succeeding. Study careers in Dutch higher education&lt;/title&gt;&lt;secondary-title&gt;Faculteit der Maatschappij en Gedragswetenschappen&lt;/secondary-title&gt;&lt;/titles&gt;&lt;volume&gt;PhD&lt;/volume&gt;&lt;dates&gt;&lt;year&gt;2002&lt;/year&gt;&lt;/dates&gt;&lt;pub-location&gt;Amsterdam&lt;/pub-location&gt;&lt;publisher&gt;Universiteit van Amsterdam&lt;/publisher&gt;&lt;urls&gt;&lt;/urls&gt;&lt;/record&gt;&lt;/Cite&gt;&lt;/EndNote&gt;</w:instrText>
      </w:r>
      <w:r w:rsidR="001155B9" w:rsidRPr="00FA1DF8">
        <w:rPr>
          <w:rFonts w:ascii="Arial" w:hAnsi="Arial"/>
          <w:sz w:val="22"/>
          <w:szCs w:val="22"/>
        </w:rPr>
        <w:fldChar w:fldCharType="separate"/>
      </w:r>
      <w:r w:rsidR="00E305C0" w:rsidRPr="00FA1DF8">
        <w:rPr>
          <w:rFonts w:ascii="Arial" w:hAnsi="Arial"/>
          <w:noProof/>
          <w:sz w:val="22"/>
          <w:szCs w:val="22"/>
        </w:rPr>
        <w:t>(Beekhoven, 2002)</w:t>
      </w:r>
      <w:r w:rsidR="001155B9" w:rsidRPr="00FA1DF8">
        <w:rPr>
          <w:rFonts w:ascii="Arial" w:hAnsi="Arial"/>
          <w:sz w:val="22"/>
          <w:szCs w:val="22"/>
        </w:rPr>
        <w:fldChar w:fldCharType="end"/>
      </w:r>
      <w:r w:rsidR="00E305C0" w:rsidRPr="00FA1DF8">
        <w:rPr>
          <w:rFonts w:ascii="Arial" w:hAnsi="Arial"/>
          <w:sz w:val="22"/>
          <w:szCs w:val="22"/>
        </w:rPr>
        <w:t xml:space="preserve"> </w:t>
      </w:r>
      <w:r w:rsidR="00437989" w:rsidRPr="00FA1DF8">
        <w:rPr>
          <w:rFonts w:ascii="Arial" w:hAnsi="Arial"/>
          <w:sz w:val="22"/>
          <w:szCs w:val="22"/>
        </w:rPr>
        <w:t>showed</w:t>
      </w:r>
      <w:r w:rsidR="003F6C1A" w:rsidRPr="00FA1DF8">
        <w:rPr>
          <w:rFonts w:ascii="Arial" w:hAnsi="Arial"/>
          <w:sz w:val="22"/>
          <w:szCs w:val="22"/>
        </w:rPr>
        <w:t xml:space="preserve"> that these external forces especially have influence on non-residential and urban colleges. This eventually led</w:t>
      </w:r>
      <w:r w:rsidR="00081B5C">
        <w:rPr>
          <w:rFonts w:ascii="Arial" w:hAnsi="Arial"/>
          <w:sz w:val="22"/>
          <w:szCs w:val="22"/>
        </w:rPr>
        <w:t xml:space="preserve"> to</w:t>
      </w:r>
      <w:r w:rsidR="003F6C1A" w:rsidRPr="00FA1DF8">
        <w:rPr>
          <w:rFonts w:ascii="Arial" w:hAnsi="Arial"/>
          <w:sz w:val="22"/>
          <w:szCs w:val="22"/>
        </w:rPr>
        <w:t xml:space="preserve"> </w:t>
      </w:r>
      <w:r w:rsidR="00AE5070">
        <w:rPr>
          <w:rFonts w:ascii="Arial" w:hAnsi="Arial"/>
          <w:sz w:val="22"/>
          <w:szCs w:val="22"/>
        </w:rPr>
        <w:t xml:space="preserve">abandoning </w:t>
      </w:r>
      <w:r w:rsidR="003F6C1A" w:rsidRPr="00FA1DF8">
        <w:rPr>
          <w:rFonts w:ascii="Arial" w:hAnsi="Arial"/>
          <w:sz w:val="22"/>
          <w:szCs w:val="22"/>
        </w:rPr>
        <w:t xml:space="preserve">the dichotomy of social and academic integration </w:t>
      </w:r>
      <w:r w:rsidR="00AE5070">
        <w:rPr>
          <w:rFonts w:ascii="Arial" w:hAnsi="Arial"/>
          <w:sz w:val="22"/>
          <w:szCs w:val="22"/>
        </w:rPr>
        <w:t>and inclusion of</w:t>
      </w:r>
      <w:r w:rsidR="003F6C1A" w:rsidRPr="00FA1DF8">
        <w:rPr>
          <w:rFonts w:ascii="Arial" w:hAnsi="Arial"/>
          <w:sz w:val="22"/>
          <w:szCs w:val="22"/>
        </w:rPr>
        <w:t xml:space="preserve"> an element from the rational choice theory by Coleman </w:t>
      </w:r>
      <w:r w:rsidR="001155B9" w:rsidRPr="00FA1DF8">
        <w:rPr>
          <w:rFonts w:ascii="Arial" w:hAnsi="Arial"/>
          <w:sz w:val="22"/>
          <w:szCs w:val="22"/>
        </w:rPr>
        <w:fldChar w:fldCharType="begin"/>
      </w:r>
      <w:r w:rsidR="00E305C0" w:rsidRPr="00FA1DF8">
        <w:rPr>
          <w:rFonts w:ascii="Arial" w:hAnsi="Arial"/>
          <w:sz w:val="22"/>
          <w:szCs w:val="22"/>
        </w:rPr>
        <w:instrText xml:space="preserve"> ADDIN EN.CITE &lt;EndNote&gt;&lt;Cite&gt;&lt;Author&gt;Coleman&lt;/Author&gt;&lt;Year&gt;1990&lt;/Year&gt;&lt;RecNum&gt;40&lt;/RecNum&gt;&lt;DisplayText&gt;(Coleman, 1990)&lt;/DisplayText&gt;&lt;record&gt;&lt;rec-number&gt;40&lt;/rec-number&gt;&lt;foreign-keys&gt;&lt;key app="EN" db-id="vata5pz9ydfeareza9svz0w3zfstx2x9pxrp" timestamp="1274185839"&gt;40&lt;/key&gt;&lt;/foreign-keys&gt;&lt;ref-type name="Book"&gt;6&lt;/ref-type&gt;&lt;contributors&gt;&lt;authors&gt;&lt;author&gt;Coleman, J.&lt;/author&gt;&lt;/authors&gt;&lt;/contributors&gt;&lt;titles&gt;&lt;title&gt;Foundations of Social Theory&lt;/title&gt;&lt;/titles&gt;&lt;dates&gt;&lt;year&gt;1990&lt;/year&gt;&lt;/dates&gt;&lt;pub-location&gt;Cambridge&lt;/pub-location&gt;&lt;publisher&gt;Belknap Press of Harvard University Press&lt;/publisher&gt;&lt;urls&gt;&lt;/urls&gt;&lt;/record&gt;&lt;/Cite&gt;&lt;/EndNote&gt;</w:instrText>
      </w:r>
      <w:r w:rsidR="001155B9" w:rsidRPr="00FA1DF8">
        <w:rPr>
          <w:rFonts w:ascii="Arial" w:hAnsi="Arial"/>
          <w:sz w:val="22"/>
          <w:szCs w:val="22"/>
        </w:rPr>
        <w:fldChar w:fldCharType="separate"/>
      </w:r>
      <w:r w:rsidR="00E305C0" w:rsidRPr="00FA1DF8">
        <w:rPr>
          <w:rFonts w:ascii="Arial" w:hAnsi="Arial"/>
          <w:noProof/>
          <w:sz w:val="22"/>
          <w:szCs w:val="22"/>
        </w:rPr>
        <w:t>(Coleman, 1990)</w:t>
      </w:r>
      <w:r w:rsidR="001155B9" w:rsidRPr="00FA1DF8">
        <w:rPr>
          <w:rFonts w:ascii="Arial" w:hAnsi="Arial"/>
          <w:sz w:val="22"/>
          <w:szCs w:val="22"/>
        </w:rPr>
        <w:fldChar w:fldCharType="end"/>
      </w:r>
      <w:r w:rsidR="00E305C0" w:rsidRPr="00FA1DF8">
        <w:rPr>
          <w:rFonts w:ascii="Arial" w:hAnsi="Arial"/>
          <w:sz w:val="22"/>
          <w:szCs w:val="22"/>
        </w:rPr>
        <w:t xml:space="preserve"> </w:t>
      </w:r>
      <w:r w:rsidR="003F6C1A" w:rsidRPr="00FA1DF8">
        <w:rPr>
          <w:rFonts w:ascii="Arial" w:hAnsi="Arial"/>
          <w:sz w:val="22"/>
          <w:szCs w:val="22"/>
        </w:rPr>
        <w:t>‘expected</w:t>
      </w:r>
      <w:r w:rsidR="00E305C0" w:rsidRPr="00FA1DF8">
        <w:rPr>
          <w:rFonts w:ascii="Arial" w:hAnsi="Arial"/>
          <w:sz w:val="22"/>
          <w:szCs w:val="22"/>
        </w:rPr>
        <w:t xml:space="preserve"> duration</w:t>
      </w:r>
      <w:r w:rsidR="00496A35" w:rsidRPr="00081B5C">
        <w:rPr>
          <w:rFonts w:ascii="Arial" w:hAnsi="Arial"/>
          <w:sz w:val="22"/>
          <w:szCs w:val="22"/>
        </w:rPr>
        <w:t>.’</w:t>
      </w:r>
      <w:r w:rsidR="00E305C0" w:rsidRPr="00FA1DF8">
        <w:rPr>
          <w:rFonts w:ascii="Arial" w:hAnsi="Arial"/>
          <w:sz w:val="22"/>
          <w:szCs w:val="22"/>
        </w:rPr>
        <w:t xml:space="preserve"> </w:t>
      </w:r>
      <w:r w:rsidR="00437989" w:rsidRPr="00FA1DF8">
        <w:rPr>
          <w:rFonts w:ascii="Arial" w:hAnsi="Arial"/>
          <w:sz w:val="22"/>
          <w:szCs w:val="22"/>
        </w:rPr>
        <w:t>The study showed</w:t>
      </w:r>
      <w:r w:rsidR="003F6C1A" w:rsidRPr="00FA1DF8">
        <w:rPr>
          <w:rFonts w:ascii="Arial" w:hAnsi="Arial"/>
          <w:sz w:val="22"/>
          <w:szCs w:val="22"/>
        </w:rPr>
        <w:t xml:space="preserve"> that the latter was a better p</w:t>
      </w:r>
      <w:r w:rsidR="00E305C0" w:rsidRPr="00FA1DF8">
        <w:rPr>
          <w:rFonts w:ascii="Arial" w:hAnsi="Arial"/>
          <w:sz w:val="22"/>
          <w:szCs w:val="22"/>
        </w:rPr>
        <w:t>redictor of student success than</w:t>
      </w:r>
      <w:r w:rsidR="003F6C1A" w:rsidRPr="00FA1DF8">
        <w:rPr>
          <w:rFonts w:ascii="Arial" w:hAnsi="Arial"/>
          <w:sz w:val="22"/>
          <w:szCs w:val="22"/>
        </w:rPr>
        <w:t xml:space="preserve"> integration and found the data from the in</w:t>
      </w:r>
      <w:r w:rsidR="00E305C0" w:rsidRPr="00FA1DF8">
        <w:rPr>
          <w:rFonts w:ascii="Arial" w:hAnsi="Arial"/>
          <w:sz w:val="22"/>
          <w:szCs w:val="22"/>
        </w:rPr>
        <w:t xml:space="preserve">tegration variables too capacious. </w:t>
      </w:r>
      <w:r w:rsidR="003F6C1A" w:rsidRPr="00FA1DF8">
        <w:rPr>
          <w:rFonts w:ascii="Arial" w:hAnsi="Arial"/>
          <w:sz w:val="22"/>
          <w:szCs w:val="22"/>
        </w:rPr>
        <w:t xml:space="preserve">Despite the difficulties </w:t>
      </w:r>
      <w:r w:rsidR="00437989" w:rsidRPr="00FA1DF8">
        <w:rPr>
          <w:rFonts w:ascii="Arial" w:hAnsi="Arial"/>
          <w:sz w:val="22"/>
          <w:szCs w:val="22"/>
        </w:rPr>
        <w:t xml:space="preserve">from the </w:t>
      </w:r>
      <w:r w:rsidR="003F6C1A" w:rsidRPr="00FA1DF8">
        <w:rPr>
          <w:rFonts w:ascii="Arial" w:hAnsi="Arial"/>
          <w:sz w:val="22"/>
          <w:szCs w:val="22"/>
        </w:rPr>
        <w:t xml:space="preserve">integration theory, elements of the theory are used in different studies and for different purposes. ‘The Dutch government annually monitors rational decisions that can influence students’ success, such as ‘time spent on study’ and ‘time spent on </w:t>
      </w:r>
      <w:r w:rsidR="003F3C1B" w:rsidRPr="00081B5C">
        <w:rPr>
          <w:rFonts w:ascii="Arial" w:hAnsi="Arial"/>
          <w:sz w:val="22"/>
          <w:szCs w:val="22"/>
        </w:rPr>
        <w:t>work.'</w:t>
      </w:r>
    </w:p>
    <w:p w:rsidR="005F2B91" w:rsidRDefault="00437989" w:rsidP="00BE63C3">
      <w:pPr>
        <w:ind w:firstLine="450"/>
        <w:rPr>
          <w:rFonts w:ascii="Arial" w:hAnsi="Arial"/>
          <w:sz w:val="22"/>
          <w:szCs w:val="22"/>
        </w:rPr>
      </w:pPr>
      <w:r w:rsidRPr="00FA1DF8">
        <w:rPr>
          <w:rFonts w:ascii="Arial" w:hAnsi="Arial"/>
          <w:sz w:val="22"/>
          <w:szCs w:val="22"/>
        </w:rPr>
        <w:t>Maybe even more important</w:t>
      </w:r>
      <w:r w:rsidR="00E305C0" w:rsidRPr="00FA1DF8">
        <w:rPr>
          <w:rFonts w:ascii="Arial" w:hAnsi="Arial"/>
          <w:sz w:val="22"/>
          <w:szCs w:val="22"/>
        </w:rPr>
        <w:t>,</w:t>
      </w:r>
      <w:r w:rsidRPr="00FA1DF8">
        <w:rPr>
          <w:rFonts w:ascii="Arial" w:hAnsi="Arial"/>
          <w:sz w:val="22"/>
          <w:szCs w:val="22"/>
        </w:rPr>
        <w:t xml:space="preserve"> most institutions evaluate</w:t>
      </w:r>
      <w:r w:rsidR="00C51AEE">
        <w:rPr>
          <w:rFonts w:ascii="Arial" w:hAnsi="Arial"/>
          <w:sz w:val="22"/>
          <w:szCs w:val="22"/>
        </w:rPr>
        <w:t xml:space="preserve"> their courses and overall education,</w:t>
      </w:r>
      <w:r w:rsidR="003F6C1A" w:rsidRPr="00FA1DF8">
        <w:rPr>
          <w:rFonts w:ascii="Arial" w:hAnsi="Arial"/>
          <w:sz w:val="22"/>
          <w:szCs w:val="22"/>
        </w:rPr>
        <w:t xml:space="preserve"> each semester or trimester</w:t>
      </w:r>
      <w:r w:rsidRPr="00FA1DF8">
        <w:rPr>
          <w:rFonts w:ascii="Arial" w:hAnsi="Arial"/>
          <w:sz w:val="22"/>
          <w:szCs w:val="22"/>
        </w:rPr>
        <w:t xml:space="preserve"> by measuring</w:t>
      </w:r>
      <w:r w:rsidR="003F6C1A" w:rsidRPr="00FA1DF8">
        <w:rPr>
          <w:rFonts w:ascii="Arial" w:hAnsi="Arial"/>
          <w:sz w:val="22"/>
          <w:szCs w:val="22"/>
        </w:rPr>
        <w:t xml:space="preserve"> </w:t>
      </w:r>
      <w:r w:rsidR="00C51AEE">
        <w:rPr>
          <w:rFonts w:ascii="Arial" w:hAnsi="Arial"/>
          <w:sz w:val="22"/>
          <w:szCs w:val="22"/>
        </w:rPr>
        <w:t>these variables</w:t>
      </w:r>
      <w:r w:rsidR="003F6C1A" w:rsidRPr="00FA1DF8">
        <w:rPr>
          <w:rFonts w:ascii="Arial" w:hAnsi="Arial"/>
          <w:sz w:val="22"/>
          <w:szCs w:val="22"/>
        </w:rPr>
        <w:t xml:space="preserve"> along with the </w:t>
      </w:r>
      <w:r w:rsidR="003F6C1A" w:rsidRPr="00FA1DF8">
        <w:rPr>
          <w:rFonts w:ascii="Arial" w:hAnsi="Arial"/>
          <w:sz w:val="22"/>
          <w:szCs w:val="22"/>
        </w:rPr>
        <w:lastRenderedPageBreak/>
        <w:t>degree of satisfaction concerning the courses, teachers and institute and the various background variables</w:t>
      </w:r>
      <w:r w:rsidRPr="00FA1DF8">
        <w:rPr>
          <w:rFonts w:ascii="Arial" w:hAnsi="Arial"/>
          <w:sz w:val="22"/>
          <w:szCs w:val="22"/>
        </w:rPr>
        <w:t>,</w:t>
      </w:r>
      <w:r w:rsidR="003F6C1A" w:rsidRPr="00FA1DF8">
        <w:rPr>
          <w:rFonts w:ascii="Arial" w:hAnsi="Arial"/>
          <w:sz w:val="22"/>
          <w:szCs w:val="22"/>
        </w:rPr>
        <w:t xml:space="preserve"> which where proven to be of influence in previous studies </w:t>
      </w:r>
      <w:r w:rsidR="001155B9" w:rsidRPr="00FA1DF8">
        <w:rPr>
          <w:rFonts w:ascii="Arial" w:hAnsi="Arial"/>
          <w:sz w:val="22"/>
          <w:szCs w:val="22"/>
        </w:rPr>
        <w:fldChar w:fldCharType="begin">
          <w:fldData xml:space="preserve">PEVuZE5vdGU+PENpdGU+PEF1dGhvcj5TcGFkeTwvQXV0aG9yPjxZZWFyPjE5NzE8L1llYXI+PFJl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=
</w:fldData>
        </w:fldChar>
      </w:r>
      <w:r w:rsidR="00E305C0" w:rsidRPr="00FA1DF8">
        <w:rPr>
          <w:rFonts w:ascii="Arial" w:hAnsi="Arial"/>
          <w:sz w:val="22"/>
          <w:szCs w:val="22"/>
        </w:rPr>
        <w:instrText xml:space="preserve"> ADDIN EN.CITE </w:instrText>
      </w:r>
      <w:r w:rsidR="001155B9" w:rsidRPr="00FA1DF8">
        <w:rPr>
          <w:rFonts w:ascii="Arial" w:hAnsi="Arial"/>
          <w:sz w:val="22"/>
          <w:szCs w:val="22"/>
        </w:rPr>
        <w:fldChar w:fldCharType="begin">
          <w:fldData xml:space="preserve">PEVuZE5vdGU+PENpdGU+PEF1dGhvcj5TcGFkeTwvQXV0aG9yPjxZZWFyPjE5NzE8L1llYXI+PFJl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=
</w:fldData>
        </w:fldChar>
      </w:r>
      <w:r w:rsidR="00E305C0" w:rsidRPr="00FA1DF8">
        <w:rPr>
          <w:rFonts w:ascii="Arial" w:hAnsi="Arial"/>
          <w:sz w:val="22"/>
          <w:szCs w:val="22"/>
        </w:rPr>
        <w:instrText xml:space="preserve"> ADDIN EN.CITE.DATA </w:instrText>
      </w:r>
      <w:r w:rsidR="001155B9" w:rsidRPr="00FA1DF8">
        <w:rPr>
          <w:rFonts w:ascii="Arial" w:hAnsi="Arial"/>
          <w:sz w:val="22"/>
          <w:szCs w:val="22"/>
        </w:rPr>
      </w:r>
      <w:r w:rsidR="001155B9" w:rsidRPr="00FA1DF8">
        <w:rPr>
          <w:rFonts w:ascii="Arial" w:hAnsi="Arial"/>
          <w:sz w:val="22"/>
          <w:szCs w:val="22"/>
        </w:rPr>
        <w:fldChar w:fldCharType="end"/>
      </w:r>
      <w:r w:rsidR="001155B9" w:rsidRPr="00FA1DF8">
        <w:rPr>
          <w:rFonts w:ascii="Arial" w:hAnsi="Arial"/>
          <w:sz w:val="22"/>
          <w:szCs w:val="22"/>
        </w:rPr>
      </w:r>
      <w:r w:rsidR="001155B9" w:rsidRPr="00FA1DF8">
        <w:rPr>
          <w:rFonts w:ascii="Arial" w:hAnsi="Arial"/>
          <w:sz w:val="22"/>
          <w:szCs w:val="22"/>
        </w:rPr>
        <w:fldChar w:fldCharType="separate"/>
      </w:r>
      <w:r w:rsidR="00E305C0" w:rsidRPr="00FA1DF8">
        <w:rPr>
          <w:rFonts w:ascii="Arial" w:hAnsi="Arial"/>
          <w:noProof/>
          <w:sz w:val="22"/>
          <w:szCs w:val="22"/>
        </w:rPr>
        <w:t>(Braxton, Milem, &amp; Sullivan, 2000; CBS, 2009; Meeuwisse, Severiens, &amp; Born, 2010; Spady, 1971; Vogels, 2003; Wesseling, 2011)</w:t>
      </w:r>
      <w:r w:rsidR="001155B9" w:rsidRPr="00FA1DF8">
        <w:rPr>
          <w:rFonts w:ascii="Arial" w:hAnsi="Arial"/>
          <w:sz w:val="22"/>
          <w:szCs w:val="22"/>
        </w:rPr>
        <w:fldChar w:fldCharType="end"/>
      </w:r>
      <w:r w:rsidR="00E305C0" w:rsidRPr="00FA1DF8">
        <w:rPr>
          <w:rFonts w:ascii="Arial" w:hAnsi="Arial"/>
          <w:sz w:val="22"/>
          <w:szCs w:val="22"/>
        </w:rPr>
        <w:t xml:space="preserve">. </w:t>
      </w:r>
      <w:r w:rsidR="00C51AEE">
        <w:rPr>
          <w:rFonts w:ascii="Arial" w:hAnsi="Arial"/>
          <w:sz w:val="22"/>
          <w:szCs w:val="22"/>
        </w:rPr>
        <w:t xml:space="preserve">This study will </w:t>
      </w:r>
      <w:r w:rsidR="003F3C1B" w:rsidRPr="00026190">
        <w:rPr>
          <w:rFonts w:ascii="Arial" w:hAnsi="Arial"/>
          <w:sz w:val="22"/>
          <w:szCs w:val="22"/>
        </w:rPr>
        <w:t>build</w:t>
      </w:r>
      <w:r w:rsidR="003F3C1B">
        <w:rPr>
          <w:rFonts w:ascii="Arial" w:hAnsi="Arial"/>
          <w:sz w:val="22"/>
          <w:szCs w:val="22"/>
        </w:rPr>
        <w:t xml:space="preserve"> </w:t>
      </w:r>
      <w:r w:rsidR="00C51AEE">
        <w:rPr>
          <w:rFonts w:ascii="Arial" w:hAnsi="Arial"/>
          <w:sz w:val="22"/>
          <w:szCs w:val="22"/>
        </w:rPr>
        <w:t xml:space="preserve">a model from the predictors of student </w:t>
      </w:r>
      <w:proofErr w:type="gramStart"/>
      <w:r w:rsidR="00C51AEE">
        <w:rPr>
          <w:rFonts w:ascii="Arial" w:hAnsi="Arial"/>
          <w:sz w:val="22"/>
          <w:szCs w:val="22"/>
        </w:rPr>
        <w:t>success which</w:t>
      </w:r>
      <w:proofErr w:type="gramEnd"/>
      <w:r w:rsidR="00C51AEE">
        <w:rPr>
          <w:rFonts w:ascii="Arial" w:hAnsi="Arial"/>
          <w:sz w:val="22"/>
          <w:szCs w:val="22"/>
        </w:rPr>
        <w:t xml:space="preserve"> </w:t>
      </w:r>
      <w:r w:rsidR="005F2B91">
        <w:rPr>
          <w:rFonts w:ascii="Arial" w:hAnsi="Arial"/>
          <w:sz w:val="22"/>
          <w:szCs w:val="22"/>
        </w:rPr>
        <w:t>have been proven</w:t>
      </w:r>
      <w:r w:rsidR="00C51AEE">
        <w:rPr>
          <w:rFonts w:ascii="Arial" w:hAnsi="Arial"/>
          <w:sz w:val="22"/>
          <w:szCs w:val="22"/>
        </w:rPr>
        <w:t xml:space="preserve"> to be the best</w:t>
      </w:r>
      <w:r w:rsidR="005F2B91">
        <w:rPr>
          <w:rFonts w:ascii="Arial" w:hAnsi="Arial"/>
          <w:sz w:val="22"/>
          <w:szCs w:val="22"/>
        </w:rPr>
        <w:t>. Furthermore, it will</w:t>
      </w:r>
      <w:r w:rsidR="00C51AEE">
        <w:rPr>
          <w:rFonts w:ascii="Arial" w:hAnsi="Arial"/>
          <w:sz w:val="22"/>
          <w:szCs w:val="22"/>
        </w:rPr>
        <w:t xml:space="preserve"> limit the amount</w:t>
      </w:r>
      <w:r w:rsidR="005F2B91">
        <w:rPr>
          <w:rFonts w:ascii="Arial" w:hAnsi="Arial"/>
          <w:sz w:val="22"/>
          <w:szCs w:val="22"/>
        </w:rPr>
        <w:t xml:space="preserve"> of variables</w:t>
      </w:r>
      <w:r w:rsidR="00C51AEE">
        <w:rPr>
          <w:rFonts w:ascii="Arial" w:hAnsi="Arial"/>
          <w:sz w:val="22"/>
          <w:szCs w:val="22"/>
        </w:rPr>
        <w:t xml:space="preserve"> to provide an easy to use tool for evaluations </w:t>
      </w:r>
      <w:r w:rsidR="005F2B91">
        <w:rPr>
          <w:rFonts w:ascii="Arial" w:hAnsi="Arial"/>
          <w:sz w:val="22"/>
          <w:szCs w:val="22"/>
        </w:rPr>
        <w:t>in</w:t>
      </w:r>
      <w:r w:rsidR="00C51AEE">
        <w:rPr>
          <w:rFonts w:ascii="Arial" w:hAnsi="Arial"/>
          <w:sz w:val="22"/>
          <w:szCs w:val="22"/>
        </w:rPr>
        <w:t xml:space="preserve"> </w:t>
      </w:r>
      <w:r w:rsidR="005F2B91">
        <w:rPr>
          <w:rFonts w:ascii="Arial" w:hAnsi="Arial"/>
          <w:sz w:val="22"/>
          <w:szCs w:val="22"/>
        </w:rPr>
        <w:t>small-scaled setting</w:t>
      </w:r>
      <w:r w:rsidR="00C51AEE">
        <w:rPr>
          <w:rFonts w:ascii="Arial" w:hAnsi="Arial"/>
          <w:sz w:val="22"/>
          <w:szCs w:val="22"/>
        </w:rPr>
        <w:t xml:space="preserve"> and </w:t>
      </w:r>
      <w:r w:rsidR="00496A35" w:rsidRPr="00026190">
        <w:rPr>
          <w:rFonts w:ascii="Arial" w:hAnsi="Arial"/>
          <w:sz w:val="22"/>
          <w:szCs w:val="22"/>
        </w:rPr>
        <w:t>make it</w:t>
      </w:r>
      <w:r w:rsidR="00496A35">
        <w:rPr>
          <w:rFonts w:ascii="Arial" w:hAnsi="Arial"/>
          <w:sz w:val="22"/>
          <w:szCs w:val="22"/>
        </w:rPr>
        <w:t xml:space="preserve"> </w:t>
      </w:r>
      <w:r w:rsidR="005F2B91">
        <w:rPr>
          <w:rFonts w:ascii="Arial" w:hAnsi="Arial"/>
          <w:sz w:val="22"/>
          <w:szCs w:val="22"/>
        </w:rPr>
        <w:t xml:space="preserve">possible for </w:t>
      </w:r>
      <w:r w:rsidR="00C51AEE">
        <w:rPr>
          <w:rFonts w:ascii="Arial" w:hAnsi="Arial"/>
          <w:sz w:val="22"/>
          <w:szCs w:val="22"/>
        </w:rPr>
        <w:t xml:space="preserve">a more frequent use. By reducing the variables, not only </w:t>
      </w:r>
      <w:r w:rsidR="003F3C1B" w:rsidRPr="00026190">
        <w:rPr>
          <w:rFonts w:ascii="Arial" w:hAnsi="Arial"/>
          <w:sz w:val="22"/>
          <w:szCs w:val="22"/>
        </w:rPr>
        <w:t>is</w:t>
      </w:r>
      <w:r w:rsidR="003F3C1B">
        <w:rPr>
          <w:rFonts w:ascii="Arial" w:hAnsi="Arial"/>
          <w:sz w:val="22"/>
          <w:szCs w:val="22"/>
        </w:rPr>
        <w:t xml:space="preserve"> </w:t>
      </w:r>
      <w:r w:rsidR="00C51AEE">
        <w:rPr>
          <w:rFonts w:ascii="Arial" w:hAnsi="Arial"/>
          <w:sz w:val="22"/>
          <w:szCs w:val="22"/>
        </w:rPr>
        <w:t>the capital</w:t>
      </w:r>
      <w:r w:rsidR="00B07390">
        <w:rPr>
          <w:rFonts w:ascii="Arial" w:hAnsi="Arial"/>
          <w:sz w:val="22"/>
          <w:szCs w:val="22"/>
        </w:rPr>
        <w:t>ization of chance diminished</w:t>
      </w:r>
      <w:r w:rsidR="00B07390" w:rsidRPr="00026190">
        <w:rPr>
          <w:rFonts w:ascii="Arial" w:hAnsi="Arial"/>
          <w:sz w:val="22"/>
          <w:szCs w:val="22"/>
        </w:rPr>
        <w:t>, i</w:t>
      </w:r>
      <w:r w:rsidR="00C51AEE" w:rsidRPr="00026190">
        <w:rPr>
          <w:rFonts w:ascii="Arial" w:hAnsi="Arial"/>
          <w:sz w:val="22"/>
          <w:szCs w:val="22"/>
        </w:rPr>
        <w:t>t</w:t>
      </w:r>
      <w:r w:rsidR="00C51AEE">
        <w:rPr>
          <w:rFonts w:ascii="Arial" w:hAnsi="Arial"/>
          <w:sz w:val="22"/>
          <w:szCs w:val="22"/>
        </w:rPr>
        <w:t xml:space="preserve"> also gives the teachers and the management more insight </w:t>
      </w:r>
      <w:r w:rsidR="00B07390" w:rsidRPr="00026190">
        <w:rPr>
          <w:rFonts w:ascii="Arial" w:hAnsi="Arial"/>
          <w:sz w:val="22"/>
          <w:szCs w:val="22"/>
        </w:rPr>
        <w:t>into</w:t>
      </w:r>
      <w:r w:rsidR="00C51AEE" w:rsidRPr="00B07390">
        <w:rPr>
          <w:rFonts w:ascii="Arial" w:hAnsi="Arial"/>
          <w:color w:val="FF0000"/>
          <w:sz w:val="22"/>
          <w:szCs w:val="22"/>
        </w:rPr>
        <w:t xml:space="preserve"> </w:t>
      </w:r>
      <w:r w:rsidR="00C51AEE">
        <w:rPr>
          <w:rFonts w:ascii="Arial" w:hAnsi="Arial"/>
          <w:sz w:val="22"/>
          <w:szCs w:val="22"/>
        </w:rPr>
        <w:t xml:space="preserve">their student population and how the various students are influenced by the variables. </w:t>
      </w:r>
      <w:r w:rsidR="005F2B91">
        <w:rPr>
          <w:rFonts w:ascii="Arial" w:hAnsi="Arial"/>
          <w:sz w:val="22"/>
          <w:szCs w:val="22"/>
        </w:rPr>
        <w:t>Ultimately</w:t>
      </w:r>
      <w:r w:rsidR="00B07390" w:rsidRPr="00026190">
        <w:rPr>
          <w:rFonts w:ascii="Arial" w:hAnsi="Arial"/>
          <w:sz w:val="22"/>
          <w:szCs w:val="22"/>
        </w:rPr>
        <w:t>,</w:t>
      </w:r>
      <w:r w:rsidR="005F2B91">
        <w:rPr>
          <w:rFonts w:ascii="Arial" w:hAnsi="Arial"/>
          <w:sz w:val="22"/>
          <w:szCs w:val="22"/>
        </w:rPr>
        <w:t xml:space="preserve"> this could lead to specific ideas for interventions to help students achieve better success.</w:t>
      </w:r>
    </w:p>
    <w:p w:rsidR="00BE63C3" w:rsidRDefault="005F2B91" w:rsidP="00BE63C3">
      <w:pPr>
        <w:ind w:firstLine="450"/>
        <w:rPr>
          <w:rFonts w:ascii="Arial" w:hAnsi="Arial"/>
          <w:sz w:val="22"/>
          <w:szCs w:val="22"/>
        </w:rPr>
      </w:pPr>
      <w:r w:rsidRPr="00FA1DF8">
        <w:rPr>
          <w:rFonts w:ascii="Arial" w:hAnsi="Arial"/>
          <w:sz w:val="22"/>
          <w:szCs w:val="22"/>
        </w:rPr>
        <w:t>F</w:t>
      </w:r>
      <w:r>
        <w:rPr>
          <w:rFonts w:ascii="Arial" w:hAnsi="Arial"/>
          <w:sz w:val="22"/>
          <w:szCs w:val="22"/>
        </w:rPr>
        <w:t>inally</w:t>
      </w:r>
      <w:r w:rsidRPr="00FA1DF8">
        <w:rPr>
          <w:rFonts w:ascii="Arial" w:hAnsi="Arial"/>
          <w:sz w:val="22"/>
          <w:szCs w:val="22"/>
        </w:rPr>
        <w:t>, the first year at Univ</w:t>
      </w:r>
      <w:r>
        <w:rPr>
          <w:rFonts w:ascii="Arial" w:hAnsi="Arial"/>
          <w:sz w:val="22"/>
          <w:szCs w:val="22"/>
        </w:rPr>
        <w:t>ersities in the Netherlands has</w:t>
      </w:r>
      <w:r w:rsidRPr="00FA1DF8">
        <w:rPr>
          <w:rFonts w:ascii="Arial" w:hAnsi="Arial"/>
          <w:sz w:val="22"/>
          <w:szCs w:val="22"/>
        </w:rPr>
        <w:t xml:space="preserve"> a separate exam</w:t>
      </w:r>
      <w:r w:rsidRPr="00FA1DF8">
        <w:rPr>
          <w:rStyle w:val="FootnoteReference"/>
          <w:rFonts w:ascii="Arial" w:hAnsi="Arial"/>
          <w:b/>
          <w:sz w:val="22"/>
          <w:szCs w:val="22"/>
        </w:rPr>
        <w:footnoteReference w:id="2"/>
      </w:r>
      <w:r w:rsidRPr="00FA1DF8">
        <w:rPr>
          <w:rFonts w:ascii="Arial" w:hAnsi="Arial"/>
          <w:sz w:val="22"/>
          <w:szCs w:val="22"/>
        </w:rPr>
        <w:t xml:space="preserve"> and is seen as the ‘selection year’, whether a student</w:t>
      </w:r>
      <w:r>
        <w:rPr>
          <w:rFonts w:ascii="Arial" w:hAnsi="Arial"/>
          <w:sz w:val="22"/>
          <w:szCs w:val="22"/>
        </w:rPr>
        <w:t xml:space="preserve"> will make it or not. A student</w:t>
      </w:r>
      <w:r w:rsidRPr="00FA1DF8">
        <w:rPr>
          <w:rFonts w:ascii="Arial" w:hAnsi="Arial"/>
          <w:sz w:val="22"/>
          <w:szCs w:val="22"/>
        </w:rPr>
        <w:t xml:space="preserve"> should pass all exams within two years. The measurements are done in the first year. This way the focus of</w:t>
      </w:r>
      <w:r>
        <w:rPr>
          <w:rFonts w:ascii="Arial" w:hAnsi="Arial"/>
          <w:sz w:val="22"/>
          <w:szCs w:val="22"/>
        </w:rPr>
        <w:t xml:space="preserve"> student success is on </w:t>
      </w:r>
      <w:r w:rsidRPr="00FA1DF8">
        <w:rPr>
          <w:rFonts w:ascii="Arial" w:hAnsi="Arial"/>
          <w:sz w:val="22"/>
          <w:szCs w:val="22"/>
        </w:rPr>
        <w:t>this propaedeutic phase.</w:t>
      </w:r>
    </w:p>
    <w:p w:rsidR="001101C5" w:rsidRPr="00FA1DF8" w:rsidRDefault="001101C5" w:rsidP="00224B36">
      <w:pPr>
        <w:ind w:firstLine="450"/>
        <w:rPr>
          <w:rFonts w:ascii="Arial" w:hAnsi="Arial"/>
          <w:sz w:val="22"/>
          <w:szCs w:val="22"/>
        </w:rPr>
      </w:pPr>
      <w:r w:rsidRPr="00AC36BE">
        <w:rPr>
          <w:rFonts w:ascii="Arial" w:hAnsi="Arial"/>
          <w:sz w:val="22"/>
          <w:szCs w:val="22"/>
        </w:rPr>
        <w:t xml:space="preserve">To test Tinto’s theory with limited variables </w:t>
      </w:r>
      <w:r>
        <w:rPr>
          <w:rFonts w:ascii="Arial" w:hAnsi="Arial"/>
          <w:sz w:val="22"/>
          <w:szCs w:val="22"/>
        </w:rPr>
        <w:t xml:space="preserve">which </w:t>
      </w:r>
      <w:r w:rsidRPr="00AC36BE">
        <w:rPr>
          <w:rFonts w:ascii="Arial" w:hAnsi="Arial"/>
          <w:sz w:val="22"/>
          <w:szCs w:val="22"/>
        </w:rPr>
        <w:t xml:space="preserve">I proposed </w:t>
      </w:r>
      <w:r>
        <w:rPr>
          <w:rFonts w:ascii="Arial" w:hAnsi="Arial"/>
          <w:sz w:val="22"/>
          <w:szCs w:val="22"/>
        </w:rPr>
        <w:t xml:space="preserve">in a previous study </w:t>
      </w:r>
      <w:r w:rsidR="001155B9">
        <w:rPr>
          <w:rFonts w:ascii="Arial" w:hAnsi="Arial"/>
          <w:sz w:val="22"/>
          <w:szCs w:val="22"/>
        </w:rPr>
        <w:fldChar w:fldCharType="begin"/>
      </w:r>
      <w:r>
        <w:rPr>
          <w:rFonts w:ascii="Arial" w:hAnsi="Arial"/>
          <w:sz w:val="22"/>
          <w:szCs w:val="22"/>
        </w:rPr>
        <w:instrText xml:space="preserve"> ADDIN EN.CITE &lt;EndNote&gt;&lt;Cite&gt;&lt;Author&gt;Wesseling&lt;/Author&gt;&lt;Year&gt;2016&lt;/Year&gt;&lt;RecNum&gt;206&lt;/RecNum&gt;&lt;DisplayText&gt;(Wesseling, 2016)&lt;/DisplayText&gt;&lt;record&gt;&lt;rec-number&gt;206&lt;/rec-number&gt;&lt;foreign-keys&gt;&lt;key app="EN" db-id="vata5pz9ydfeareza9svz0w3zfstx2x9pxrp" timestamp="1482137861"&gt;206&lt;/key&gt;&lt;/foreign-keys&gt;&lt;ref-type name="Conference Proceedings"&gt;10&lt;/ref-type&gt;&lt;contributors&gt;&lt;authors&gt;&lt;author&gt;Wesseling, N.F.&lt;/author&gt;&lt;/authors&gt;&lt;/contributors&gt;&lt;titles&gt;&lt;title&gt;Factor analysis of engagement/satisfaction&lt;/title&gt;&lt;secondary-title&gt;ICERI2106&lt;/secondary-title&gt;&lt;/titles&gt;&lt;pages&gt;7353-7361&lt;/pages&gt;&lt;dates&gt;&lt;year&gt;2016&lt;/year&gt;&lt;pub-dates&gt;&lt;date&gt;14-16 November&lt;/date&gt;&lt;/pub-dates&gt;&lt;/dates&gt;&lt;pub-location&gt;Seville, Spain&lt;/pub-location&gt;&lt;publisher&gt;IATED&lt;/publisher&gt;&lt;urls&gt;&lt;/urls&gt;&lt;electronic-resource-num&gt;10.21225/iceri.2016.0672&lt;/electronic-resource-num&gt;&lt;/record&gt;&lt;/Cite&gt;&lt;/EndNote&gt;</w:instrText>
      </w:r>
      <w:r w:rsidR="001155B9">
        <w:rPr>
          <w:rFonts w:ascii="Arial" w:hAnsi="Arial"/>
          <w:sz w:val="22"/>
          <w:szCs w:val="22"/>
        </w:rPr>
        <w:fldChar w:fldCharType="separate"/>
      </w:r>
      <w:r>
        <w:rPr>
          <w:rFonts w:ascii="Arial" w:hAnsi="Arial"/>
          <w:noProof/>
          <w:sz w:val="22"/>
          <w:szCs w:val="22"/>
        </w:rPr>
        <w:t>(Wesseling, 2016)</w:t>
      </w:r>
      <w:r w:rsidR="001155B9">
        <w:rPr>
          <w:rFonts w:ascii="Arial" w:hAnsi="Arial"/>
          <w:sz w:val="22"/>
          <w:szCs w:val="22"/>
        </w:rPr>
        <w:fldChar w:fldCharType="end"/>
      </w:r>
      <w:r w:rsidRPr="00AC36BE">
        <w:rPr>
          <w:rFonts w:ascii="Arial" w:hAnsi="Arial"/>
          <w:sz w:val="22"/>
          <w:szCs w:val="22"/>
        </w:rPr>
        <w:t xml:space="preserve"> </w:t>
      </w:r>
      <w:r>
        <w:rPr>
          <w:rFonts w:ascii="Arial" w:hAnsi="Arial"/>
          <w:sz w:val="22"/>
          <w:szCs w:val="22"/>
        </w:rPr>
        <w:t xml:space="preserve">the central </w:t>
      </w:r>
      <w:r w:rsidRPr="00AC36BE">
        <w:rPr>
          <w:rFonts w:ascii="Arial" w:hAnsi="Arial"/>
          <w:sz w:val="22"/>
          <w:szCs w:val="22"/>
        </w:rPr>
        <w:t>question</w:t>
      </w:r>
      <w:r w:rsidR="00496A35">
        <w:rPr>
          <w:rFonts w:ascii="Arial" w:hAnsi="Arial"/>
          <w:sz w:val="22"/>
          <w:szCs w:val="22"/>
        </w:rPr>
        <w:t xml:space="preserve"> </w:t>
      </w:r>
      <w:r w:rsidR="00496A35" w:rsidRPr="009319BA">
        <w:rPr>
          <w:rFonts w:ascii="Arial" w:hAnsi="Arial"/>
          <w:sz w:val="22"/>
          <w:szCs w:val="22"/>
        </w:rPr>
        <w:t>is</w:t>
      </w:r>
      <w:r w:rsidRPr="009319BA">
        <w:rPr>
          <w:rFonts w:ascii="Arial" w:hAnsi="Arial"/>
          <w:sz w:val="22"/>
          <w:szCs w:val="22"/>
        </w:rPr>
        <w:t>:</w:t>
      </w:r>
      <w:r w:rsidRPr="00AC36BE">
        <w:rPr>
          <w:rFonts w:ascii="Arial" w:hAnsi="Arial"/>
          <w:sz w:val="22"/>
          <w:szCs w:val="22"/>
        </w:rPr>
        <w:t xml:space="preserve"> Can Tinto’s model be simplified using limited variables?</w:t>
      </w:r>
    </w:p>
    <w:p w:rsidR="002D7A50" w:rsidRPr="00DA7DDF" w:rsidRDefault="002D7A50" w:rsidP="002D7A50">
      <w:pPr>
        <w:pStyle w:val="Heading2"/>
        <w:rPr>
          <w:rFonts w:ascii="Arial" w:hAnsi="Arial"/>
          <w:sz w:val="24"/>
          <w:szCs w:val="24"/>
        </w:rPr>
      </w:pPr>
      <w:r w:rsidRPr="00DA7DDF">
        <w:rPr>
          <w:rFonts w:ascii="Arial" w:hAnsi="Arial"/>
          <w:sz w:val="24"/>
          <w:szCs w:val="24"/>
        </w:rPr>
        <w:t>Method</w:t>
      </w:r>
      <w:r w:rsidR="00BE2666">
        <w:rPr>
          <w:rFonts w:ascii="Arial" w:hAnsi="Arial"/>
          <w:sz w:val="24"/>
          <w:szCs w:val="24"/>
        </w:rPr>
        <w:t xml:space="preserve"> &amp; data</w:t>
      </w:r>
    </w:p>
    <w:p w:rsidR="00162F9D" w:rsidRDefault="00B07390" w:rsidP="00162F9D">
      <w:pPr>
        <w:pStyle w:val="SubsequentParagraphsTextStyle"/>
        <w:rPr>
          <w:rFonts w:ascii="Arial" w:hAnsi="Arial"/>
          <w:sz w:val="22"/>
          <w:szCs w:val="22"/>
        </w:rPr>
      </w:pPr>
      <w:r>
        <w:rPr>
          <w:rFonts w:ascii="Arial" w:hAnsi="Arial"/>
          <w:sz w:val="22"/>
          <w:szCs w:val="22"/>
        </w:rPr>
        <w:t>In the college years 2011-</w:t>
      </w:r>
      <w:r w:rsidRPr="009319BA">
        <w:rPr>
          <w:rFonts w:ascii="Arial" w:hAnsi="Arial"/>
          <w:sz w:val="22"/>
          <w:szCs w:val="22"/>
        </w:rPr>
        <w:t>2012</w:t>
      </w:r>
      <w:r w:rsidR="001500F9">
        <w:rPr>
          <w:rFonts w:ascii="Arial" w:hAnsi="Arial"/>
          <w:sz w:val="22"/>
          <w:szCs w:val="22"/>
        </w:rPr>
        <w:t xml:space="preserve"> and 2012-2013 a total of six </w:t>
      </w:r>
      <w:r w:rsidR="00162F9D">
        <w:rPr>
          <w:rFonts w:ascii="Arial" w:hAnsi="Arial"/>
          <w:sz w:val="22"/>
          <w:szCs w:val="22"/>
        </w:rPr>
        <w:t xml:space="preserve">self-reported </w:t>
      </w:r>
      <w:r w:rsidR="001500F9">
        <w:rPr>
          <w:rFonts w:ascii="Arial" w:hAnsi="Arial"/>
          <w:sz w:val="22"/>
          <w:szCs w:val="22"/>
        </w:rPr>
        <w:t>surveys, three each year, were spread amongst all the first year students (904 each year) at the Amsterdam University of Applied Sciences in the faculty of Media</w:t>
      </w:r>
      <w:r w:rsidR="00162F9D">
        <w:rPr>
          <w:rFonts w:ascii="Arial" w:hAnsi="Arial"/>
          <w:sz w:val="22"/>
          <w:szCs w:val="22"/>
        </w:rPr>
        <w:t xml:space="preserve">, Information and Communication to measure </w:t>
      </w:r>
      <w:r w:rsidR="001500F9">
        <w:rPr>
          <w:rFonts w:ascii="Arial" w:hAnsi="Arial"/>
          <w:sz w:val="22"/>
          <w:szCs w:val="22"/>
        </w:rPr>
        <w:t>the (best predictive) factors of study success</w:t>
      </w:r>
      <w:r w:rsidR="00162F9D">
        <w:rPr>
          <w:rFonts w:ascii="Arial" w:hAnsi="Arial"/>
          <w:sz w:val="22"/>
          <w:szCs w:val="22"/>
        </w:rPr>
        <w:t>, given by statistical and theoretical considerations. Figure 1 shows the model with all the variables.</w:t>
      </w:r>
    </w:p>
    <w:p w:rsidR="00162F9D" w:rsidRDefault="00162F9D" w:rsidP="00162F9D">
      <w:pPr>
        <w:pStyle w:val="SubsequentParagraphsTextStyle"/>
        <w:rPr>
          <w:rFonts w:ascii="Arial" w:hAnsi="Arial"/>
          <w:sz w:val="22"/>
          <w:szCs w:val="22"/>
        </w:rPr>
      </w:pPr>
    </w:p>
    <w:p w:rsidR="00162F9D" w:rsidRDefault="00162F9D" w:rsidP="00162F9D">
      <w:pPr>
        <w:pStyle w:val="SubsequentParagraphsTextStyle"/>
        <w:jc w:val="center"/>
        <w:rPr>
          <w:rFonts w:ascii="Arial" w:hAnsi="Arial"/>
          <w:sz w:val="22"/>
          <w:szCs w:val="22"/>
        </w:rPr>
      </w:pPr>
      <w:r w:rsidRPr="00661EE3">
        <w:rPr>
          <w:noProof/>
        </w:rPr>
        <w:drawing>
          <wp:inline distT="0" distB="0" distL="0" distR="0">
            <wp:extent cx="4468143" cy="3351107"/>
            <wp:effectExtent l="0" t="0" r="2540" b="1905"/>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8567" cy="3351425"/>
                    </a:xfrm>
                    <a:prstGeom prst="rect">
                      <a:avLst/>
                    </a:prstGeom>
                    <a:noFill/>
                    <a:ln>
                      <a:noFill/>
                    </a:ln>
                  </pic:spPr>
                </pic:pic>
              </a:graphicData>
            </a:graphic>
          </wp:inline>
        </w:drawing>
      </w:r>
    </w:p>
    <w:p w:rsidR="00162F9D" w:rsidRPr="00162F9D" w:rsidRDefault="00162F9D" w:rsidP="00162F9D">
      <w:pPr>
        <w:pStyle w:val="SubsequentParagraphsTextStyle"/>
        <w:jc w:val="center"/>
        <w:rPr>
          <w:rFonts w:ascii="Arial" w:hAnsi="Arial"/>
          <w:b/>
          <w:sz w:val="16"/>
          <w:szCs w:val="16"/>
        </w:rPr>
      </w:pPr>
      <w:r w:rsidRPr="00162F9D">
        <w:rPr>
          <w:rFonts w:ascii="Arial" w:hAnsi="Arial"/>
          <w:b/>
          <w:sz w:val="16"/>
          <w:szCs w:val="16"/>
        </w:rPr>
        <w:t>Figure 1. Theoretical model</w:t>
      </w:r>
    </w:p>
    <w:p w:rsidR="00162F9D" w:rsidRDefault="00162F9D" w:rsidP="00162F9D">
      <w:pPr>
        <w:pStyle w:val="SubsequentParagraphsTextStyle"/>
        <w:rPr>
          <w:rFonts w:ascii="Arial" w:hAnsi="Arial"/>
          <w:sz w:val="22"/>
          <w:szCs w:val="22"/>
        </w:rPr>
      </w:pPr>
    </w:p>
    <w:p w:rsidR="005F2B91" w:rsidRPr="00162F9D" w:rsidRDefault="00162F9D" w:rsidP="005F2B91">
      <w:pPr>
        <w:pStyle w:val="SubsequentParagraphsTextStyle"/>
        <w:rPr>
          <w:rFonts w:ascii="Arial" w:hAnsi="Arial" w:cs="Arial"/>
          <w:sz w:val="22"/>
          <w:szCs w:val="22"/>
        </w:rPr>
      </w:pPr>
      <w:r w:rsidRPr="00162F9D">
        <w:rPr>
          <w:rFonts w:ascii="Arial" w:hAnsi="Arial" w:cs="Arial"/>
          <w:sz w:val="22"/>
          <w:szCs w:val="22"/>
        </w:rPr>
        <w:lastRenderedPageBreak/>
        <w:t xml:space="preserve">The most basic </w:t>
      </w:r>
      <w:r w:rsidRPr="00162F9D">
        <w:rPr>
          <w:rFonts w:ascii="Arial" w:hAnsi="Arial" w:cs="Arial"/>
          <w:i/>
          <w:sz w:val="22"/>
          <w:szCs w:val="22"/>
        </w:rPr>
        <w:t>background variables</w:t>
      </w:r>
      <w:r>
        <w:rPr>
          <w:rFonts w:ascii="Arial" w:hAnsi="Arial" w:cs="Arial"/>
          <w:sz w:val="22"/>
          <w:szCs w:val="22"/>
        </w:rPr>
        <w:t xml:space="preserve"> we</w:t>
      </w:r>
      <w:r w:rsidRPr="00162F9D">
        <w:rPr>
          <w:rFonts w:ascii="Arial" w:hAnsi="Arial" w:cs="Arial"/>
          <w:sz w:val="22"/>
          <w:szCs w:val="22"/>
        </w:rPr>
        <w:t>re asked</w:t>
      </w:r>
      <w:r>
        <w:rPr>
          <w:rFonts w:ascii="Arial" w:hAnsi="Arial" w:cs="Arial"/>
          <w:sz w:val="22"/>
          <w:szCs w:val="22"/>
        </w:rPr>
        <w:t xml:space="preserve"> in the first survey (September)</w:t>
      </w:r>
      <w:proofErr w:type="gramStart"/>
      <w:r w:rsidRPr="00162F9D">
        <w:rPr>
          <w:rFonts w:ascii="Arial" w:hAnsi="Arial" w:cs="Arial"/>
          <w:sz w:val="22"/>
          <w:szCs w:val="22"/>
        </w:rPr>
        <w:t>;</w:t>
      </w:r>
      <w:proofErr w:type="gramEnd"/>
      <w:r w:rsidRPr="00162F9D">
        <w:rPr>
          <w:rFonts w:ascii="Arial" w:hAnsi="Arial" w:cs="Arial"/>
          <w:sz w:val="22"/>
          <w:szCs w:val="22"/>
        </w:rPr>
        <w:t xml:space="preserve"> </w:t>
      </w:r>
      <w:r w:rsidRPr="00162F9D">
        <w:rPr>
          <w:rFonts w:ascii="Arial" w:hAnsi="Arial" w:cs="Arial"/>
          <w:i/>
          <w:sz w:val="22"/>
          <w:szCs w:val="22"/>
        </w:rPr>
        <w:t>age, gender, ethnicity (</w:t>
      </w:r>
      <w:r w:rsidRPr="00162F9D">
        <w:rPr>
          <w:rFonts w:ascii="Arial" w:hAnsi="Arial" w:cs="Arial"/>
          <w:sz w:val="22"/>
          <w:szCs w:val="22"/>
        </w:rPr>
        <w:t>including ethnicity of the parents</w:t>
      </w:r>
      <w:r w:rsidRPr="00162F9D">
        <w:rPr>
          <w:rStyle w:val="FootnoteReference"/>
          <w:rFonts w:ascii="Arial" w:hAnsi="Arial" w:cs="Arial"/>
          <w:sz w:val="22"/>
          <w:szCs w:val="22"/>
        </w:rPr>
        <w:footnoteReference w:id="3"/>
      </w:r>
      <w:r w:rsidRPr="00162F9D">
        <w:rPr>
          <w:rFonts w:ascii="Arial" w:hAnsi="Arial" w:cs="Arial"/>
          <w:sz w:val="22"/>
          <w:szCs w:val="22"/>
        </w:rPr>
        <w:t>)</w:t>
      </w:r>
      <w:r w:rsidRPr="00162F9D">
        <w:rPr>
          <w:rFonts w:ascii="Arial" w:hAnsi="Arial" w:cs="Arial"/>
          <w:i/>
          <w:sz w:val="22"/>
          <w:szCs w:val="22"/>
        </w:rPr>
        <w:t xml:space="preserve">, </w:t>
      </w:r>
      <w:r w:rsidRPr="00162F9D">
        <w:rPr>
          <w:rFonts w:ascii="Arial" w:hAnsi="Arial" w:cs="Arial"/>
          <w:sz w:val="22"/>
          <w:szCs w:val="22"/>
        </w:rPr>
        <w:t xml:space="preserve">and </w:t>
      </w:r>
      <w:r w:rsidRPr="00162F9D">
        <w:rPr>
          <w:rFonts w:ascii="Arial" w:hAnsi="Arial" w:cs="Arial"/>
          <w:i/>
          <w:sz w:val="22"/>
          <w:szCs w:val="22"/>
        </w:rPr>
        <w:t>previous education</w:t>
      </w:r>
      <w:r w:rsidRPr="00162F9D">
        <w:rPr>
          <w:rStyle w:val="FootnoteReference"/>
          <w:rFonts w:ascii="Arial" w:hAnsi="Arial" w:cs="Arial"/>
          <w:i/>
          <w:sz w:val="22"/>
          <w:szCs w:val="22"/>
        </w:rPr>
        <w:footnoteReference w:id="4"/>
      </w:r>
      <w:r w:rsidRPr="00162F9D">
        <w:rPr>
          <w:rFonts w:ascii="Arial" w:hAnsi="Arial" w:cs="Arial"/>
          <w:sz w:val="22"/>
          <w:szCs w:val="22"/>
        </w:rPr>
        <w:t>.</w:t>
      </w:r>
      <w:r>
        <w:rPr>
          <w:rFonts w:ascii="Arial" w:hAnsi="Arial" w:cs="Arial"/>
          <w:sz w:val="22"/>
          <w:szCs w:val="22"/>
        </w:rPr>
        <w:t xml:space="preserve"> In the second survey (February)</w:t>
      </w:r>
      <w:r w:rsidRPr="00162F9D">
        <w:rPr>
          <w:rFonts w:ascii="Arial" w:hAnsi="Arial" w:cs="Arial"/>
          <w:sz w:val="22"/>
          <w:szCs w:val="22"/>
        </w:rPr>
        <w:t xml:space="preserve"> the</w:t>
      </w:r>
      <w:r>
        <w:rPr>
          <w:rFonts w:ascii="Arial" w:hAnsi="Arial" w:cs="Arial"/>
          <w:sz w:val="22"/>
          <w:szCs w:val="22"/>
        </w:rPr>
        <w:t xml:space="preserve"> </w:t>
      </w:r>
      <w:r w:rsidR="005F2B91">
        <w:rPr>
          <w:rFonts w:ascii="Arial" w:hAnsi="Arial" w:cs="Arial"/>
          <w:sz w:val="22"/>
          <w:szCs w:val="22"/>
        </w:rPr>
        <w:t xml:space="preserve">latent </w:t>
      </w:r>
      <w:r>
        <w:rPr>
          <w:rFonts w:ascii="Arial" w:hAnsi="Arial" w:cs="Arial"/>
          <w:sz w:val="22"/>
          <w:szCs w:val="22"/>
        </w:rPr>
        <w:t xml:space="preserve">variable </w:t>
      </w:r>
      <w:r>
        <w:rPr>
          <w:rFonts w:ascii="Arial" w:hAnsi="Arial" w:cs="Arial"/>
          <w:i/>
          <w:sz w:val="22"/>
          <w:szCs w:val="22"/>
        </w:rPr>
        <w:t>satisfaction</w:t>
      </w:r>
      <w:r>
        <w:rPr>
          <w:rFonts w:ascii="Arial" w:hAnsi="Arial" w:cs="Arial"/>
          <w:sz w:val="22"/>
          <w:szCs w:val="22"/>
        </w:rPr>
        <w:t xml:space="preserve"> from the</w:t>
      </w:r>
      <w:r w:rsidRPr="00162F9D">
        <w:rPr>
          <w:rFonts w:ascii="Arial" w:hAnsi="Arial" w:cs="Arial"/>
          <w:sz w:val="22"/>
          <w:szCs w:val="22"/>
        </w:rPr>
        <w:t xml:space="preserve"> integration theory is included by the measurement of </w:t>
      </w:r>
      <w:r w:rsidR="005F2B91">
        <w:rPr>
          <w:rFonts w:ascii="Arial" w:hAnsi="Arial" w:cs="Arial"/>
          <w:sz w:val="22"/>
          <w:szCs w:val="22"/>
        </w:rPr>
        <w:t xml:space="preserve">the manifest variables </w:t>
      </w:r>
      <w:r w:rsidRPr="00162F9D">
        <w:rPr>
          <w:rFonts w:ascii="Arial" w:hAnsi="Arial" w:cs="Arial"/>
          <w:i/>
          <w:sz w:val="22"/>
          <w:szCs w:val="22"/>
        </w:rPr>
        <w:t>feel at home</w:t>
      </w:r>
      <w:r w:rsidRPr="00162F9D">
        <w:rPr>
          <w:rFonts w:ascii="Arial" w:hAnsi="Arial" w:cs="Arial"/>
          <w:sz w:val="22"/>
          <w:szCs w:val="22"/>
        </w:rPr>
        <w:t xml:space="preserve">, </w:t>
      </w:r>
      <w:r w:rsidRPr="00162F9D">
        <w:rPr>
          <w:rFonts w:ascii="Arial" w:hAnsi="Arial" w:cs="Arial"/>
          <w:i/>
          <w:sz w:val="22"/>
          <w:szCs w:val="22"/>
        </w:rPr>
        <w:t>contact with teachers</w:t>
      </w:r>
      <w:r w:rsidRPr="00162F9D">
        <w:rPr>
          <w:rFonts w:ascii="Arial" w:hAnsi="Arial" w:cs="Arial"/>
          <w:sz w:val="22"/>
          <w:szCs w:val="22"/>
        </w:rPr>
        <w:t xml:space="preserve">, </w:t>
      </w:r>
      <w:r w:rsidRPr="00162F9D">
        <w:rPr>
          <w:rFonts w:ascii="Arial" w:hAnsi="Arial" w:cs="Arial"/>
          <w:i/>
          <w:sz w:val="22"/>
          <w:szCs w:val="22"/>
        </w:rPr>
        <w:t>contact with students, level of education, sufficiency of coaching, teacher availability</w:t>
      </w:r>
      <w:r w:rsidRPr="00162F9D">
        <w:rPr>
          <w:rFonts w:ascii="Arial" w:hAnsi="Arial" w:cs="Arial"/>
          <w:sz w:val="22"/>
          <w:szCs w:val="22"/>
        </w:rPr>
        <w:t xml:space="preserve"> and study </w:t>
      </w:r>
      <w:r w:rsidRPr="00162F9D">
        <w:rPr>
          <w:rFonts w:ascii="Arial" w:hAnsi="Arial" w:cs="Arial"/>
          <w:i/>
          <w:sz w:val="22"/>
          <w:szCs w:val="22"/>
        </w:rPr>
        <w:t>environment</w:t>
      </w:r>
      <w:r w:rsidRPr="00162F9D">
        <w:rPr>
          <w:rFonts w:ascii="Arial" w:hAnsi="Arial" w:cs="Arial"/>
          <w:sz w:val="22"/>
          <w:szCs w:val="22"/>
        </w:rPr>
        <w:t>.</w:t>
      </w:r>
      <w:r w:rsidR="009319BA">
        <w:rPr>
          <w:rFonts w:ascii="Arial" w:hAnsi="Arial" w:cs="Arial"/>
          <w:sz w:val="22"/>
          <w:szCs w:val="22"/>
        </w:rPr>
        <w:t xml:space="preserve"> Also </w:t>
      </w:r>
      <w:r w:rsidR="005F2B91">
        <w:rPr>
          <w:rFonts w:ascii="Arial" w:hAnsi="Arial" w:cs="Arial"/>
          <w:sz w:val="22"/>
          <w:szCs w:val="22"/>
        </w:rPr>
        <w:t>in this survey</w:t>
      </w:r>
      <w:r w:rsidR="009319BA">
        <w:rPr>
          <w:rFonts w:ascii="Arial" w:hAnsi="Arial" w:cs="Arial"/>
          <w:sz w:val="22"/>
          <w:szCs w:val="22"/>
        </w:rPr>
        <w:t>,</w:t>
      </w:r>
      <w:r w:rsidR="005F2B91">
        <w:rPr>
          <w:rFonts w:ascii="Arial" w:hAnsi="Arial" w:cs="Arial"/>
          <w:sz w:val="22"/>
          <w:szCs w:val="22"/>
        </w:rPr>
        <w:t xml:space="preserve"> </w:t>
      </w:r>
      <w:r w:rsidR="005F2B91" w:rsidRPr="00162F9D">
        <w:rPr>
          <w:rFonts w:ascii="Arial" w:hAnsi="Arial" w:cs="Arial"/>
          <w:sz w:val="22"/>
          <w:szCs w:val="22"/>
        </w:rPr>
        <w:t xml:space="preserve">the subjected chance of succeeding is measured by the </w:t>
      </w:r>
      <w:r w:rsidR="005F2B91" w:rsidRPr="00162F9D">
        <w:rPr>
          <w:rFonts w:ascii="Arial" w:hAnsi="Arial" w:cs="Arial"/>
          <w:i/>
          <w:sz w:val="22"/>
          <w:szCs w:val="22"/>
        </w:rPr>
        <w:t>expected duration</w:t>
      </w:r>
      <w:r w:rsidR="005F2B91">
        <w:rPr>
          <w:rFonts w:ascii="Arial" w:hAnsi="Arial" w:cs="Arial"/>
          <w:sz w:val="22"/>
          <w:szCs w:val="22"/>
        </w:rPr>
        <w:t xml:space="preserve"> </w:t>
      </w:r>
      <w:r w:rsidR="005F2B91" w:rsidRPr="00162F9D">
        <w:rPr>
          <w:rFonts w:ascii="Arial" w:hAnsi="Arial" w:cs="Arial"/>
          <w:sz w:val="22"/>
          <w:szCs w:val="22"/>
        </w:rPr>
        <w:t xml:space="preserve">derived from the </w:t>
      </w:r>
      <w:r w:rsidR="005F2B91" w:rsidRPr="00162F9D">
        <w:rPr>
          <w:rFonts w:ascii="Arial" w:hAnsi="Arial" w:cs="Arial"/>
          <w:i/>
          <w:sz w:val="22"/>
          <w:szCs w:val="22"/>
        </w:rPr>
        <w:t>rational choice theory</w:t>
      </w:r>
      <w:r w:rsidR="005F2B91">
        <w:rPr>
          <w:rFonts w:ascii="Arial" w:hAnsi="Arial" w:cs="Arial"/>
          <w:i/>
          <w:sz w:val="22"/>
          <w:szCs w:val="22"/>
        </w:rPr>
        <w:t>.</w:t>
      </w:r>
    </w:p>
    <w:p w:rsidR="005F2B91" w:rsidRPr="00BE63C3" w:rsidRDefault="00162F9D" w:rsidP="00BE63C3">
      <w:pPr>
        <w:pStyle w:val="SubsequentParagraphsTextStyle"/>
        <w:rPr>
          <w:rFonts w:ascii="Arial" w:hAnsi="Arial" w:cs="Arial"/>
          <w:i/>
          <w:sz w:val="22"/>
          <w:szCs w:val="22"/>
        </w:rPr>
      </w:pPr>
      <w:r w:rsidRPr="00162F9D">
        <w:rPr>
          <w:rFonts w:ascii="Arial" w:hAnsi="Arial" w:cs="Arial"/>
          <w:sz w:val="22"/>
          <w:szCs w:val="22"/>
        </w:rPr>
        <w:t xml:space="preserve"> </w:t>
      </w:r>
      <w:r w:rsidR="005F2B91">
        <w:rPr>
          <w:rFonts w:ascii="Arial" w:hAnsi="Arial" w:cs="Arial"/>
          <w:sz w:val="22"/>
          <w:szCs w:val="22"/>
        </w:rPr>
        <w:t>In the third survey, o</w:t>
      </w:r>
      <w:r w:rsidRPr="00162F9D">
        <w:rPr>
          <w:rFonts w:ascii="Arial" w:hAnsi="Arial" w:cs="Arial"/>
          <w:sz w:val="22"/>
          <w:szCs w:val="22"/>
        </w:rPr>
        <w:t xml:space="preserve">ut of the </w:t>
      </w:r>
      <w:r w:rsidRPr="00162F9D">
        <w:rPr>
          <w:rFonts w:ascii="Arial" w:hAnsi="Arial" w:cs="Arial"/>
          <w:i/>
          <w:sz w:val="22"/>
          <w:szCs w:val="22"/>
        </w:rPr>
        <w:t>engagement theory</w:t>
      </w:r>
      <w:r w:rsidRPr="00162F9D">
        <w:rPr>
          <w:rFonts w:ascii="Arial" w:hAnsi="Arial" w:cs="Arial"/>
          <w:sz w:val="22"/>
          <w:szCs w:val="22"/>
        </w:rPr>
        <w:t xml:space="preserve">, </w:t>
      </w:r>
      <w:r w:rsidRPr="00162F9D">
        <w:rPr>
          <w:rFonts w:ascii="Arial" w:hAnsi="Arial" w:cs="Arial"/>
          <w:i/>
          <w:sz w:val="22"/>
          <w:szCs w:val="22"/>
        </w:rPr>
        <w:t>effort</w:t>
      </w:r>
      <w:r w:rsidRPr="00162F9D">
        <w:rPr>
          <w:rFonts w:ascii="Arial" w:hAnsi="Arial" w:cs="Arial"/>
          <w:sz w:val="22"/>
          <w:szCs w:val="22"/>
        </w:rPr>
        <w:t xml:space="preserve"> and </w:t>
      </w:r>
      <w:r w:rsidRPr="00162F9D">
        <w:rPr>
          <w:rFonts w:ascii="Arial" w:hAnsi="Arial" w:cs="Arial"/>
          <w:i/>
          <w:sz w:val="22"/>
          <w:szCs w:val="22"/>
        </w:rPr>
        <w:t>commitment</w:t>
      </w:r>
      <w:r w:rsidRPr="00162F9D">
        <w:rPr>
          <w:rFonts w:ascii="Arial" w:hAnsi="Arial" w:cs="Arial"/>
          <w:sz w:val="22"/>
          <w:szCs w:val="22"/>
        </w:rPr>
        <w:t xml:space="preserve"> are measured by respectively; </w:t>
      </w:r>
      <w:r w:rsidRPr="00162F9D">
        <w:rPr>
          <w:rFonts w:ascii="Arial" w:hAnsi="Arial" w:cs="Arial"/>
          <w:i/>
          <w:sz w:val="22"/>
          <w:szCs w:val="22"/>
        </w:rPr>
        <w:t>average amount of</w:t>
      </w:r>
      <w:r w:rsidRPr="00162F9D">
        <w:rPr>
          <w:rFonts w:ascii="Arial" w:hAnsi="Arial" w:cs="Arial"/>
          <w:sz w:val="22"/>
          <w:szCs w:val="22"/>
        </w:rPr>
        <w:t xml:space="preserve"> </w:t>
      </w:r>
      <w:r w:rsidRPr="00162F9D">
        <w:rPr>
          <w:rFonts w:ascii="Arial" w:hAnsi="Arial" w:cs="Arial"/>
          <w:i/>
          <w:sz w:val="22"/>
          <w:szCs w:val="22"/>
        </w:rPr>
        <w:t xml:space="preserve">attendance of classes this year </w:t>
      </w:r>
      <w:r w:rsidRPr="00162F9D">
        <w:rPr>
          <w:rFonts w:ascii="Arial" w:hAnsi="Arial" w:cs="Arial"/>
          <w:sz w:val="22"/>
          <w:szCs w:val="22"/>
        </w:rPr>
        <w:t xml:space="preserve">and </w:t>
      </w:r>
      <w:r w:rsidRPr="00162F9D">
        <w:rPr>
          <w:rFonts w:ascii="Arial" w:hAnsi="Arial" w:cs="Arial"/>
          <w:i/>
          <w:sz w:val="22"/>
          <w:szCs w:val="22"/>
        </w:rPr>
        <w:t>average amount of hours spent studying a week</w:t>
      </w:r>
      <w:r w:rsidRPr="00162F9D">
        <w:rPr>
          <w:rFonts w:ascii="Arial" w:hAnsi="Arial" w:cs="Arial"/>
          <w:sz w:val="22"/>
          <w:szCs w:val="22"/>
        </w:rPr>
        <w:t xml:space="preserve">. </w:t>
      </w:r>
      <w:r w:rsidR="005F2B91" w:rsidRPr="005F2B91">
        <w:rPr>
          <w:rFonts w:ascii="Arial" w:hAnsi="Arial" w:cs="Arial"/>
          <w:sz w:val="22"/>
          <w:szCs w:val="22"/>
        </w:rPr>
        <w:t>Both were measured in percentages, scaled in equal proportions. (0-10%</w:t>
      </w:r>
      <w:proofErr w:type="gramStart"/>
      <w:r w:rsidR="005F2B91" w:rsidRPr="005F2B91">
        <w:rPr>
          <w:rFonts w:ascii="Arial" w:hAnsi="Arial" w:cs="Arial"/>
          <w:sz w:val="22"/>
          <w:szCs w:val="22"/>
        </w:rPr>
        <w:t>....91</w:t>
      </w:r>
      <w:proofErr w:type="gramEnd"/>
      <w:r w:rsidR="005F2B91" w:rsidRPr="005F2B91">
        <w:rPr>
          <w:rFonts w:ascii="Arial" w:hAnsi="Arial" w:cs="Arial"/>
          <w:sz w:val="22"/>
          <w:szCs w:val="22"/>
        </w:rPr>
        <w:t>-100% and 0-5 hours… 36-40 hours and more than 40 hours).</w:t>
      </w:r>
      <w:r w:rsidR="00BE63C3" w:rsidRPr="00BE63C3">
        <w:rPr>
          <w:rFonts w:ascii="Arial" w:hAnsi="Arial" w:cs="Arial"/>
          <w:sz w:val="22"/>
          <w:szCs w:val="22"/>
        </w:rPr>
        <w:t xml:space="preserve"> </w:t>
      </w:r>
    </w:p>
    <w:p w:rsidR="00570FD4" w:rsidRPr="001101C5" w:rsidRDefault="005F2B91" w:rsidP="00BE63C3">
      <w:pPr>
        <w:pStyle w:val="SubsequentParagraphsTextStyle"/>
        <w:rPr>
          <w:rFonts w:ascii="Arial" w:hAnsi="Arial" w:cs="Arial"/>
          <w:sz w:val="22"/>
          <w:szCs w:val="22"/>
        </w:rPr>
      </w:pPr>
      <w:r w:rsidRPr="009319BA">
        <w:rPr>
          <w:rFonts w:ascii="Arial" w:hAnsi="Arial" w:cs="Arial"/>
          <w:sz w:val="22"/>
          <w:szCs w:val="22"/>
          <w:lang w:val="en-GB"/>
        </w:rPr>
        <w:t>Lastly</w:t>
      </w:r>
      <w:r w:rsidR="00B07390" w:rsidRPr="009319BA">
        <w:rPr>
          <w:rFonts w:ascii="Arial" w:hAnsi="Arial" w:cs="Arial"/>
          <w:sz w:val="22"/>
          <w:szCs w:val="22"/>
          <w:lang w:val="en-GB"/>
        </w:rPr>
        <w:t>,</w:t>
      </w:r>
      <w:r w:rsidRPr="005F2B91">
        <w:rPr>
          <w:rFonts w:ascii="Arial" w:hAnsi="Arial" w:cs="Arial"/>
          <w:sz w:val="22"/>
          <w:szCs w:val="22"/>
          <w:lang w:val="en-GB"/>
        </w:rPr>
        <w:t xml:space="preserve"> to define </w:t>
      </w:r>
      <w:r w:rsidRPr="009319BA">
        <w:rPr>
          <w:rFonts w:ascii="Arial" w:hAnsi="Arial" w:cs="Arial"/>
          <w:sz w:val="22"/>
          <w:szCs w:val="22"/>
          <w:lang w:val="en-GB"/>
        </w:rPr>
        <w:t>success</w:t>
      </w:r>
      <w:r w:rsidR="00B07390" w:rsidRPr="009319BA">
        <w:rPr>
          <w:rFonts w:ascii="Arial" w:hAnsi="Arial" w:cs="Arial"/>
          <w:sz w:val="22"/>
          <w:szCs w:val="22"/>
          <w:lang w:val="en-GB"/>
        </w:rPr>
        <w:t>,</w:t>
      </w:r>
      <w:r w:rsidRPr="005F2B91">
        <w:rPr>
          <w:rFonts w:ascii="Arial" w:hAnsi="Arial" w:cs="Arial"/>
          <w:sz w:val="22"/>
          <w:szCs w:val="22"/>
          <w:lang w:val="en-GB"/>
        </w:rPr>
        <w:t xml:space="preserve"> the </w:t>
      </w:r>
      <w:r w:rsidRPr="005F2B91">
        <w:rPr>
          <w:rFonts w:ascii="Arial" w:hAnsi="Arial" w:cs="Arial"/>
          <w:i/>
          <w:sz w:val="22"/>
          <w:szCs w:val="22"/>
          <w:lang w:val="en-GB"/>
        </w:rPr>
        <w:t>GPA score</w:t>
      </w:r>
      <w:r w:rsidRPr="005F2B91">
        <w:rPr>
          <w:rFonts w:ascii="Arial" w:hAnsi="Arial" w:cs="Arial"/>
          <w:sz w:val="22"/>
          <w:szCs w:val="22"/>
          <w:lang w:val="en-GB"/>
        </w:rPr>
        <w:t xml:space="preserve"> and the </w:t>
      </w:r>
      <w:r w:rsidRPr="005F2B91">
        <w:rPr>
          <w:rFonts w:ascii="Arial" w:hAnsi="Arial" w:cs="Arial"/>
          <w:i/>
          <w:sz w:val="22"/>
          <w:szCs w:val="22"/>
          <w:lang w:val="en-GB"/>
        </w:rPr>
        <w:t>number of months</w:t>
      </w:r>
      <w:r w:rsidRPr="005F2B91">
        <w:rPr>
          <w:rFonts w:ascii="Arial" w:hAnsi="Arial" w:cs="Arial"/>
          <w:sz w:val="22"/>
          <w:szCs w:val="22"/>
          <w:lang w:val="en-GB"/>
        </w:rPr>
        <w:t xml:space="preserve"> to pass</w:t>
      </w:r>
      <w:r w:rsidRPr="005F2B91">
        <w:rPr>
          <w:rFonts w:ascii="Arial" w:hAnsi="Arial" w:cs="Arial"/>
          <w:i/>
          <w:sz w:val="22"/>
          <w:szCs w:val="22"/>
          <w:lang w:val="en-GB"/>
        </w:rPr>
        <w:t xml:space="preserve"> </w:t>
      </w:r>
      <w:r w:rsidRPr="005F2B91">
        <w:rPr>
          <w:rFonts w:ascii="Arial" w:hAnsi="Arial" w:cs="Arial"/>
          <w:sz w:val="22"/>
          <w:szCs w:val="22"/>
          <w:lang w:val="en-GB"/>
        </w:rPr>
        <w:t xml:space="preserve">the </w:t>
      </w:r>
      <w:r w:rsidR="00570FD4" w:rsidRPr="005F2B91">
        <w:rPr>
          <w:rFonts w:ascii="Arial" w:hAnsi="Arial" w:cs="Arial"/>
          <w:sz w:val="22"/>
          <w:szCs w:val="22"/>
          <w:lang w:val="en-GB"/>
        </w:rPr>
        <w:t>propaedeutic</w:t>
      </w:r>
      <w:r w:rsidRPr="005F2B91">
        <w:rPr>
          <w:rFonts w:ascii="Arial" w:hAnsi="Arial" w:cs="Arial"/>
          <w:sz w:val="22"/>
          <w:szCs w:val="22"/>
          <w:lang w:val="en-GB"/>
        </w:rPr>
        <w:t xml:space="preserve"> exam </w:t>
      </w:r>
      <w:r w:rsidR="00570FD4">
        <w:rPr>
          <w:rFonts w:ascii="Arial" w:hAnsi="Arial" w:cs="Arial"/>
          <w:sz w:val="22"/>
          <w:szCs w:val="22"/>
          <w:lang w:val="en-GB"/>
        </w:rPr>
        <w:t>was</w:t>
      </w:r>
      <w:r w:rsidRPr="005F2B91">
        <w:rPr>
          <w:rFonts w:ascii="Arial" w:hAnsi="Arial" w:cs="Arial"/>
          <w:sz w:val="22"/>
          <w:szCs w:val="22"/>
          <w:lang w:val="en-GB"/>
        </w:rPr>
        <w:t xml:space="preserve"> measured as well as the time a student drops out.</w:t>
      </w:r>
      <w:r w:rsidR="00735D25">
        <w:rPr>
          <w:rFonts w:ascii="Arial" w:hAnsi="Arial" w:cs="Arial"/>
          <w:sz w:val="22"/>
          <w:szCs w:val="22"/>
          <w:lang w:val="en-GB"/>
        </w:rPr>
        <w:t xml:space="preserve"> </w:t>
      </w:r>
      <w:r w:rsidR="001101C5" w:rsidRPr="001101C5">
        <w:rPr>
          <w:rFonts w:ascii="Arial" w:hAnsi="Arial" w:cs="Arial"/>
          <w:sz w:val="22"/>
          <w:szCs w:val="22"/>
        </w:rPr>
        <w:t>For these models, the goodness of fit is measured with SPSS AMOS 23 that uses the full information maximum likelihood estimation (FIML), “…an estimator which makes maximal use of all data available from every subject in the sample”</w:t>
      </w:r>
      <w:r w:rsidR="001155B9" w:rsidRPr="001101C5">
        <w:rPr>
          <w:rFonts w:ascii="Arial" w:hAnsi="Arial" w:cs="Arial"/>
          <w:sz w:val="22"/>
          <w:szCs w:val="22"/>
        </w:rPr>
        <w:fldChar w:fldCharType="begin"/>
      </w:r>
      <w:r w:rsidR="001101C5" w:rsidRPr="001101C5">
        <w:rPr>
          <w:rFonts w:ascii="Arial" w:hAnsi="Arial" w:cs="Arial"/>
          <w:sz w:val="22"/>
          <w:szCs w:val="22"/>
        </w:rPr>
        <w:instrText xml:space="preserve"> ADDIN EN.CITE &lt;EndNote&gt;&lt;Cite&gt;&lt;Author&gt;Albright&lt;/Author&gt;&lt;Year&gt;2009&lt;/Year&gt;&lt;RecNum&gt;198&lt;/RecNum&gt;&lt;DisplayText&gt;(Albright, 2009)&lt;/DisplayText&gt;&lt;record&gt;&lt;rec-number&gt;198&lt;/rec-number&gt;&lt;foreign-keys&gt;&lt;key app="EN" db-id="vata5pz9ydfeareza9svz0w3zfstx2x9pxrp" timestamp="1472644735"&gt;198&lt;/key&gt;&lt;/foreign-keys&gt;&lt;ref-type name="Electronic Article"&gt;43&lt;/ref-type&gt;&lt;contributors&gt;&lt;authors&gt;&lt;author&gt;Albright, J., Park, H. M.&lt;/author&gt;&lt;/authors&gt;&lt;/contributors&gt;&lt;titles&gt;&lt;title&gt;Confirmatory Factor Analysis using Amos, LISREL, Mplus, SAS/STAT CALIS*&lt;/title&gt;&lt;secondary-title&gt;Working Paper&lt;/secondary-title&gt;&lt;/titles&gt;&lt;periodical&gt;&lt;full-title&gt;Working Paper&lt;/full-title&gt;&lt;/periodical&gt;&lt;dates&gt;&lt;year&gt;2009&lt;/year&gt;&lt;/dates&gt;&lt;pub-location&gt;Indiana University&lt;/pub-location&gt;&lt;publisher&gt;The University Information Technology Services (UITS) Center for STatistical and Mathematical Computing&lt;/publisher&gt;&lt;urls&gt;&lt;related-urls&gt;&lt;url&gt;http://www.indiana.edu/~statmath/stat/all/cfa/index.html &lt;/url&gt;&lt;/related-urls&gt;&lt;/urls&gt;&lt;/record&gt;&lt;/Cite&gt;&lt;/EndNote&gt;</w:instrText>
      </w:r>
      <w:r w:rsidR="001155B9" w:rsidRPr="001101C5">
        <w:rPr>
          <w:rFonts w:ascii="Arial" w:hAnsi="Arial" w:cs="Arial"/>
          <w:sz w:val="22"/>
          <w:szCs w:val="22"/>
        </w:rPr>
        <w:fldChar w:fldCharType="separate"/>
      </w:r>
      <w:r w:rsidR="001101C5" w:rsidRPr="001101C5">
        <w:rPr>
          <w:rFonts w:ascii="Arial" w:hAnsi="Arial" w:cs="Arial"/>
          <w:noProof/>
          <w:sz w:val="22"/>
          <w:szCs w:val="22"/>
        </w:rPr>
        <w:t>(Albright, 2009)</w:t>
      </w:r>
      <w:r w:rsidR="001155B9" w:rsidRPr="001101C5">
        <w:rPr>
          <w:rFonts w:ascii="Arial" w:hAnsi="Arial" w:cs="Arial"/>
          <w:sz w:val="22"/>
          <w:szCs w:val="22"/>
        </w:rPr>
        <w:fldChar w:fldCharType="end"/>
      </w:r>
      <w:r w:rsidR="001101C5" w:rsidRPr="001101C5">
        <w:rPr>
          <w:rFonts w:ascii="Arial" w:hAnsi="Arial" w:cs="Arial"/>
          <w:sz w:val="22"/>
          <w:szCs w:val="22"/>
        </w:rPr>
        <w:t>. In other words</w:t>
      </w:r>
      <w:proofErr w:type="gramStart"/>
      <w:r w:rsidR="001101C5" w:rsidRPr="001101C5">
        <w:rPr>
          <w:rFonts w:ascii="Arial" w:hAnsi="Arial" w:cs="Arial"/>
          <w:sz w:val="22"/>
          <w:szCs w:val="22"/>
        </w:rPr>
        <w:t>;</w:t>
      </w:r>
      <w:proofErr w:type="gramEnd"/>
      <w:r w:rsidR="001101C5" w:rsidRPr="001101C5">
        <w:rPr>
          <w:rFonts w:ascii="Arial" w:hAnsi="Arial" w:cs="Arial"/>
          <w:sz w:val="22"/>
          <w:szCs w:val="22"/>
        </w:rPr>
        <w:t xml:space="preserve"> it uses all of the observed information and deletion of cases is not necessary. The X</w:t>
      </w:r>
      <w:r w:rsidR="001101C5" w:rsidRPr="001101C5">
        <w:rPr>
          <w:rFonts w:ascii="Arial" w:hAnsi="Arial" w:cs="Arial"/>
          <w:sz w:val="22"/>
          <w:szCs w:val="22"/>
          <w:vertAlign w:val="superscript"/>
        </w:rPr>
        <w:t>2</w:t>
      </w:r>
      <w:r w:rsidR="001101C5" w:rsidRPr="001101C5">
        <w:rPr>
          <w:rFonts w:ascii="Arial" w:hAnsi="Arial" w:cs="Arial"/>
          <w:sz w:val="22"/>
          <w:szCs w:val="22"/>
        </w:rPr>
        <w:t xml:space="preserve">, which measures the goodness of fit of the model, is very sensitive to sample size and </w:t>
      </w:r>
      <w:r w:rsidR="001101C5" w:rsidRPr="009319BA">
        <w:rPr>
          <w:rFonts w:ascii="Arial" w:hAnsi="Arial" w:cs="Arial"/>
          <w:sz w:val="22"/>
          <w:szCs w:val="22"/>
        </w:rPr>
        <w:t>therefor</w:t>
      </w:r>
      <w:r w:rsidR="0052759A" w:rsidRPr="009319BA">
        <w:rPr>
          <w:rFonts w:ascii="Arial" w:hAnsi="Arial" w:cs="Arial"/>
          <w:sz w:val="22"/>
          <w:szCs w:val="22"/>
        </w:rPr>
        <w:t>e</w:t>
      </w:r>
      <w:r w:rsidR="001101C5" w:rsidRPr="001101C5">
        <w:rPr>
          <w:rFonts w:ascii="Arial" w:hAnsi="Arial" w:cs="Arial"/>
          <w:sz w:val="22"/>
          <w:szCs w:val="22"/>
        </w:rPr>
        <w:t xml:space="preserve"> I will mainly use the normed fit index (NFI), the comparative fit index (CFI) and the Tucker-Lewis Index (TLI). All three have values from 0 to 1; 0 implying no fit and 1 a perfect fit. In general the value should be above .90, otherwise the model would require improvement. The difference between the NFI en CFI is that with the latter you can compare two models. </w:t>
      </w:r>
      <w:r w:rsidR="00496462" w:rsidRPr="009319BA">
        <w:rPr>
          <w:rFonts w:ascii="Arial" w:hAnsi="Arial" w:cs="Arial"/>
          <w:sz w:val="22"/>
          <w:szCs w:val="22"/>
        </w:rPr>
        <w:t>Opposed</w:t>
      </w:r>
      <w:r w:rsidR="001101C5" w:rsidRPr="001101C5">
        <w:rPr>
          <w:rFonts w:ascii="Arial" w:hAnsi="Arial" w:cs="Arial"/>
          <w:sz w:val="22"/>
          <w:szCs w:val="22"/>
        </w:rPr>
        <w:t xml:space="preserve"> to those, the TLI compensates for the complexity of a model. The latter is also referred to as the non-normed fit index (NNFI). In addition, the root mean square error of approximation (RMSEA) is used to determine the fit of the model in relation to degrees of freedom. Rule of thumb for the RMSEA is a value blow .05 and the smaller, the better the fit </w:t>
      </w:r>
      <w:r w:rsidR="001155B9" w:rsidRPr="001101C5">
        <w:rPr>
          <w:rFonts w:ascii="Arial" w:hAnsi="Arial" w:cs="Arial"/>
          <w:sz w:val="22"/>
          <w:szCs w:val="22"/>
        </w:rPr>
        <w:fldChar w:fldCharType="begin"/>
      </w:r>
      <w:r w:rsidR="001101C5" w:rsidRPr="001101C5">
        <w:rPr>
          <w:rFonts w:ascii="Arial" w:hAnsi="Arial" w:cs="Arial"/>
          <w:sz w:val="22"/>
          <w:szCs w:val="22"/>
        </w:rPr>
        <w:instrText xml:space="preserve"> ADDIN EN.CITE &lt;EndNote&gt;&lt;Cite&gt;&lt;Author&gt;Hox&lt;/Author&gt;&lt;Year&gt;1998&lt;/Year&gt;&lt;RecNum&gt;202&lt;/RecNum&gt;&lt;DisplayText&gt;(Blunch, 2013; Flield, 2009; Hox, 1998)&lt;/DisplayText&gt;&lt;record&gt;&lt;rec-number&gt;202&lt;/rec-number&gt;&lt;foreign-keys&gt;&lt;key app="EN" db-id="vata5pz9ydfeareza9svz0w3zfstx2x9pxrp" timestamp="1477483817"&gt;202&lt;/key&gt;&lt;/foreign-keys&gt;&lt;ref-type name="Journal Article"&gt;17&lt;/ref-type&gt;&lt;contributors&gt;&lt;authors&gt;&lt;author&gt;Hox, J.J., Bechger, T.M.&lt;/author&gt;&lt;/authors&gt;&lt;/contributors&gt;&lt;titles&gt;&lt;title&gt;Introduction Structural Equation Modeling&lt;/title&gt;&lt;secondary-title&gt;Family Science Review&lt;/secondary-title&gt;&lt;/titles&gt;&lt;periodical&gt;&lt;full-title&gt;Family Science Review&lt;/full-title&gt;&lt;/periodical&gt;&lt;pages&gt;354-373&lt;/pages&gt;&lt;volume&gt;11&lt;/volume&gt;&lt;section&gt;354&lt;/section&gt;&lt;dates&gt;&lt;year&gt;1998&lt;/year&gt;&lt;/dates&gt;&lt;urls&gt;&lt;/urls&gt;&lt;/record&gt;&lt;/Cite&gt;&lt;Cite&gt;&lt;Author&gt;Blunch&lt;/Author&gt;&lt;Year&gt;2013&lt;/Year&gt;&lt;RecNum&gt;193&lt;/RecNum&gt;&lt;record&gt;&lt;rec-number&gt;193&lt;/rec-number&gt;&lt;foreign-keys&gt;&lt;key app="EN" db-id="vata5pz9ydfeareza9svz0w3zfstx2x9pxrp" timestamp="1459346487"&gt;193&lt;/key&gt;&lt;/foreign-keys&gt;&lt;ref-type name="Book"&gt;6&lt;/ref-type&gt;&lt;contributors&gt;&lt;authors&gt;&lt;author&gt;Blunch, N.J.&lt;/author&gt;&lt;/authors&gt;&lt;/contributors&gt;&lt;titles&gt;&lt;title&gt;Introduction to structural equation modeling&lt;/title&gt;&lt;/titles&gt;&lt;edition&gt;2nd&lt;/edition&gt;&lt;dates&gt;&lt;year&gt;2013&lt;/year&gt;&lt;/dates&gt;&lt;pub-location&gt;London&lt;/pub-location&gt;&lt;publisher&gt;Sage&lt;/publisher&gt;&lt;urls&gt;&lt;/urls&gt;&lt;/record&gt;&lt;/Cite&gt;&lt;Cite&gt;&lt;Author&gt;Flield&lt;/Author&gt;&lt;Year&gt;2009&lt;/Year&gt;&lt;RecNum&gt;199&lt;/RecNum&gt;&lt;record&gt;&lt;rec-number&gt;199&lt;/rec-number&gt;&lt;foreign-keys&gt;&lt;key app="EN" db-id="vata5pz9ydfeareza9svz0w3zfstx2x9pxrp" timestamp="1473257133"&gt;199&lt;/key&gt;&lt;/foreign-keys&gt;&lt;ref-type name="Book"&gt;6&lt;/ref-type&gt;&lt;contributors&gt;&lt;authors&gt;&lt;author&gt;Flield, A.&lt;/author&gt;&lt;/authors&gt;&lt;/contributors&gt;&lt;titles&gt;&lt;title&gt;Discovering statistics using SPSS (and sex and drug&amp;apos;s and rock &amp;apos;n&amp;apos; roll)&lt;/title&gt;&lt;/titles&gt;&lt;edition&gt;3rd&lt;/edition&gt;&lt;dates&gt;&lt;year&gt;2009&lt;/year&gt;&lt;/dates&gt;&lt;pub-location&gt;London&lt;/pub-location&gt;&lt;publisher&gt;SAGE Publications Ltd&lt;/publisher&gt;&lt;urls&gt;&lt;/urls&gt;&lt;/record&gt;&lt;/Cite&gt;&lt;/EndNote&gt;</w:instrText>
      </w:r>
      <w:r w:rsidR="001155B9" w:rsidRPr="001101C5">
        <w:rPr>
          <w:rFonts w:ascii="Arial" w:hAnsi="Arial" w:cs="Arial"/>
          <w:sz w:val="22"/>
          <w:szCs w:val="22"/>
        </w:rPr>
        <w:fldChar w:fldCharType="separate"/>
      </w:r>
      <w:r w:rsidR="001101C5" w:rsidRPr="001101C5">
        <w:rPr>
          <w:rFonts w:ascii="Arial" w:hAnsi="Arial" w:cs="Arial"/>
          <w:noProof/>
          <w:sz w:val="22"/>
          <w:szCs w:val="22"/>
        </w:rPr>
        <w:t>(Blunch, 2013; Flield, 2009; Hox, 1998)</w:t>
      </w:r>
      <w:r w:rsidR="001155B9" w:rsidRPr="001101C5">
        <w:rPr>
          <w:rFonts w:ascii="Arial" w:hAnsi="Arial" w:cs="Arial"/>
          <w:sz w:val="22"/>
          <w:szCs w:val="22"/>
        </w:rPr>
        <w:fldChar w:fldCharType="end"/>
      </w:r>
      <w:r w:rsidR="001101C5" w:rsidRPr="001101C5">
        <w:rPr>
          <w:rFonts w:ascii="Arial" w:hAnsi="Arial" w:cs="Arial"/>
          <w:sz w:val="22"/>
          <w:szCs w:val="22"/>
        </w:rPr>
        <w:t>.</w:t>
      </w:r>
    </w:p>
    <w:p w:rsidR="00162F9D" w:rsidRPr="00BE63C3" w:rsidRDefault="00162F9D" w:rsidP="00BE63C3">
      <w:pPr>
        <w:pStyle w:val="SubsequentParagraphsTextStyle"/>
        <w:rPr>
          <w:rFonts w:ascii="Arial" w:hAnsi="Arial" w:cs="Arial"/>
          <w:sz w:val="22"/>
          <w:szCs w:val="22"/>
        </w:rPr>
      </w:pPr>
      <w:r>
        <w:rPr>
          <w:rFonts w:ascii="Arial" w:hAnsi="Arial"/>
          <w:sz w:val="22"/>
          <w:szCs w:val="22"/>
        </w:rPr>
        <w:tab/>
      </w:r>
      <w:r w:rsidR="001101C5">
        <w:rPr>
          <w:rFonts w:ascii="Arial" w:hAnsi="Arial"/>
          <w:sz w:val="22"/>
          <w:szCs w:val="22"/>
        </w:rPr>
        <w:t>For the background variables</w:t>
      </w:r>
      <w:r w:rsidR="00B87E28">
        <w:rPr>
          <w:rFonts w:ascii="Arial" w:hAnsi="Arial"/>
          <w:sz w:val="22"/>
          <w:szCs w:val="22"/>
        </w:rPr>
        <w:t xml:space="preserve"> </w:t>
      </w:r>
      <w:r w:rsidR="001101C5" w:rsidRPr="009319BA">
        <w:rPr>
          <w:rFonts w:ascii="Arial" w:hAnsi="Arial" w:cs="Arial"/>
          <w:sz w:val="22"/>
          <w:szCs w:val="22"/>
        </w:rPr>
        <w:t>a</w:t>
      </w:r>
      <w:r w:rsidR="00496A35" w:rsidRPr="009319BA">
        <w:rPr>
          <w:rFonts w:ascii="Arial" w:hAnsi="Arial" w:cs="Arial"/>
          <w:sz w:val="22"/>
          <w:szCs w:val="22"/>
        </w:rPr>
        <w:t>n</w:t>
      </w:r>
      <w:r w:rsidR="00570FD4" w:rsidRPr="00570FD4">
        <w:rPr>
          <w:rFonts w:ascii="Arial" w:hAnsi="Arial" w:cs="Arial"/>
          <w:sz w:val="22"/>
          <w:szCs w:val="22"/>
        </w:rPr>
        <w:t xml:space="preserve"> X</w:t>
      </w:r>
      <w:r w:rsidR="00570FD4" w:rsidRPr="00570FD4">
        <w:rPr>
          <w:rFonts w:ascii="Arial" w:hAnsi="Arial" w:cs="Arial"/>
          <w:sz w:val="22"/>
          <w:szCs w:val="22"/>
          <w:vertAlign w:val="superscript"/>
        </w:rPr>
        <w:t>2</w:t>
      </w:r>
      <w:r w:rsidR="00570FD4" w:rsidRPr="00570FD4">
        <w:rPr>
          <w:rFonts w:ascii="Arial" w:hAnsi="Arial" w:cs="Arial"/>
          <w:sz w:val="22"/>
          <w:szCs w:val="22"/>
        </w:rPr>
        <w:t xml:space="preserve"> difference test is conducted</w:t>
      </w:r>
      <w:r w:rsidR="00570FD4">
        <w:rPr>
          <w:rFonts w:ascii="Arial" w:hAnsi="Arial" w:cs="Arial"/>
          <w:sz w:val="22"/>
          <w:szCs w:val="22"/>
        </w:rPr>
        <w:t xml:space="preserve">, </w:t>
      </w:r>
      <w:r w:rsidR="00570FD4" w:rsidRPr="00570FD4">
        <w:rPr>
          <w:rFonts w:ascii="Arial" w:hAnsi="Arial" w:cs="Arial"/>
          <w:sz w:val="22"/>
          <w:szCs w:val="22"/>
        </w:rPr>
        <w:t>between the model and the fully constrained model to measure both X</w:t>
      </w:r>
      <w:r w:rsidR="00570FD4" w:rsidRPr="00570FD4">
        <w:rPr>
          <w:rFonts w:ascii="Arial" w:hAnsi="Arial" w:cs="Arial"/>
          <w:sz w:val="22"/>
          <w:szCs w:val="22"/>
          <w:vertAlign w:val="superscript"/>
        </w:rPr>
        <w:t>2</w:t>
      </w:r>
      <w:r w:rsidR="00570FD4" w:rsidRPr="00570FD4">
        <w:rPr>
          <w:rFonts w:ascii="Arial" w:hAnsi="Arial" w:cs="Arial"/>
          <w:sz w:val="22"/>
          <w:szCs w:val="22"/>
        </w:rPr>
        <w:t xml:space="preserve">s and </w:t>
      </w:r>
      <w:r w:rsidR="00570FD4" w:rsidRPr="00570FD4">
        <w:rPr>
          <w:rFonts w:ascii="Arial" w:hAnsi="Arial" w:cs="Arial"/>
          <w:i/>
          <w:sz w:val="22"/>
          <w:szCs w:val="22"/>
        </w:rPr>
        <w:t>p</w:t>
      </w:r>
      <w:r w:rsidR="00570FD4" w:rsidRPr="00570FD4">
        <w:rPr>
          <w:rFonts w:ascii="Arial" w:hAnsi="Arial" w:cs="Arial"/>
          <w:sz w:val="22"/>
          <w:szCs w:val="22"/>
        </w:rPr>
        <w:t xml:space="preserve"> value </w:t>
      </w:r>
      <w:r w:rsidR="001155B9" w:rsidRPr="00570FD4">
        <w:rPr>
          <w:rFonts w:ascii="Arial" w:hAnsi="Arial" w:cs="Arial"/>
          <w:sz w:val="22"/>
          <w:szCs w:val="22"/>
        </w:rPr>
        <w:fldChar w:fldCharType="begin"/>
      </w:r>
      <w:r w:rsidR="00570FD4" w:rsidRPr="00570FD4">
        <w:rPr>
          <w:rFonts w:ascii="Arial" w:hAnsi="Arial" w:cs="Arial"/>
          <w:sz w:val="22"/>
          <w:szCs w:val="22"/>
        </w:rPr>
        <w:instrText xml:space="preserve"> ADDIN EN.CITE &lt;EndNote&gt;&lt;Cite&gt;&lt;Author&gt;Gaskin&lt;/Author&gt;&lt;Year&gt;2016&lt;/Year&gt;&lt;RecNum&gt;201&lt;/RecNum&gt;&lt;DisplayText&gt;(Gaskin, 2016a, 2016b; Schoot, 2012)&lt;/DisplayText&gt;&lt;record&gt;&lt;rec-number&gt;201&lt;/rec-number&gt;&lt;foreign-keys&gt;&lt;key app="EN" db-id="vata5pz9ydfeareza9svz0w3zfstx2x9pxrp" timestamp="1477483008"&gt;201&lt;/key&gt;&lt;/foreign-keys&gt;&lt;ref-type name="Audiovisual Material"&gt;3&lt;/ref-type&gt;&lt;contributors&gt;&lt;authors&gt;&lt;author&gt;Gaskin, J.&lt;/author&gt;&lt;/authors&gt;&lt;/contributors&gt;&lt;titles&gt;&lt;title&gt;Confirmatory Factor Analisis&lt;/title&gt;&lt;secondary-title&gt;SEM Series&lt;/secondary-title&gt;&lt;/titles&gt;&lt;volume&gt;4&lt;/volume&gt;&lt;dates&gt;&lt;year&gt;2016&lt;/year&gt;&lt;/dates&gt;&lt;pub-location&gt;Gaskination&amp;apos;s Statistics &lt;/pub-location&gt;&lt;publisher&gt;http://youtube.com/Gaskiation&lt;/publisher&gt;&lt;urls&gt;&lt;/urls&gt;&lt;/record&gt;&lt;/Cite&gt;&lt;Cite&gt;&lt;Author&gt;Schoot&lt;/Author&gt;&lt;Year&gt;2012&lt;/Year&gt;&lt;RecNum&gt;203&lt;/RecNum&gt;&lt;record&gt;&lt;rec-number&gt;203&lt;/rec-number&gt;&lt;foreign-keys&gt;&lt;key app="EN" db-id="vata5pz9ydfeareza9svz0w3zfstx2x9pxrp" timestamp="1477484412"&gt;203&lt;/key&gt;&lt;/foreign-keys&gt;&lt;ref-type name="Journal Article"&gt;17&lt;/ref-type&gt;&lt;contributors&gt;&lt;authors&gt;&lt;author&gt;Schoot, R., van de, Lugtig, P., Hox, J.J.&lt;/author&gt;&lt;/authors&gt;&lt;/contributors&gt;&lt;titles&gt;&lt;title&gt;A checklist for testing measurement invariance&lt;/title&gt;&lt;secondary-title&gt;European Journal of Developmental Psychology&lt;/secondary-title&gt;&lt;/titles&gt;&lt;periodical&gt;&lt;full-title&gt;European Journal of Developmental Psychology&lt;/full-title&gt;&lt;/periodical&gt;&lt;dates&gt;&lt;year&gt;2012&lt;/year&gt;&lt;/dates&gt;&lt;urls&gt;&lt;/urls&gt;&lt;electronic-resource-num&gt;10.1080/17405629.2012.686740&lt;/electronic-resource-num&gt;&lt;/record&gt;&lt;/Cite&gt;&lt;Cite&gt;&lt;Author&gt;Gaskin&lt;/Author&gt;&lt;Year&gt;2016&lt;/Year&gt;&lt;RecNum&gt;204&lt;/RecNum&gt;&lt;record&gt;&lt;rec-number&gt;204&lt;/rec-number&gt;&lt;foreign-keys&gt;&lt;key app="EN" db-id="vata5pz9ydfeareza9svz0w3zfstx2x9pxrp" timestamp="1477484876"&gt;204&lt;/key&gt;&lt;/foreign-keys&gt;&lt;ref-type name="Computer Program"&gt;9&lt;/ref-type&gt;&lt;contributors&gt;&lt;authors&gt;&lt;author&gt;Gaskin, J.&lt;/author&gt;&lt;/authors&gt;&lt;/contributors&gt;&lt;titles&gt;&lt;title&gt;X2 Difference&lt;/title&gt;&lt;/titles&gt;&lt;dates&gt;&lt;year&gt;2016&lt;/year&gt;&lt;/dates&gt;&lt;pub-location&gt;Stats Tools Package&lt;/pub-location&gt;&lt;publisher&gt;http://statwiki.kolobkreation.com&lt;/publisher&gt;&lt;urls&gt;&lt;/urls&gt;&lt;/record&gt;&lt;/Cite&gt;&lt;/EndNote&gt;</w:instrText>
      </w:r>
      <w:r w:rsidR="001155B9" w:rsidRPr="00570FD4">
        <w:rPr>
          <w:rFonts w:ascii="Arial" w:hAnsi="Arial" w:cs="Arial"/>
          <w:sz w:val="22"/>
          <w:szCs w:val="22"/>
        </w:rPr>
        <w:fldChar w:fldCharType="separate"/>
      </w:r>
      <w:r w:rsidR="00570FD4" w:rsidRPr="00570FD4">
        <w:rPr>
          <w:rFonts w:ascii="Arial" w:hAnsi="Arial" w:cs="Arial"/>
          <w:noProof/>
          <w:sz w:val="22"/>
          <w:szCs w:val="22"/>
        </w:rPr>
        <w:t>(Gaskin, 2016a, 2016b; Schoot, 2012)</w:t>
      </w:r>
      <w:r w:rsidR="001155B9" w:rsidRPr="00570FD4">
        <w:rPr>
          <w:rFonts w:ascii="Arial" w:hAnsi="Arial" w:cs="Arial"/>
          <w:sz w:val="22"/>
          <w:szCs w:val="22"/>
        </w:rPr>
        <w:fldChar w:fldCharType="end"/>
      </w:r>
      <w:r w:rsidR="00570FD4" w:rsidRPr="00570FD4">
        <w:rPr>
          <w:rFonts w:ascii="Arial" w:hAnsi="Arial" w:cs="Arial"/>
          <w:sz w:val="22"/>
          <w:szCs w:val="22"/>
        </w:rPr>
        <w:t xml:space="preserve">. And in the case of </w:t>
      </w:r>
      <w:r w:rsidR="00570FD4" w:rsidRPr="00570FD4">
        <w:rPr>
          <w:rFonts w:ascii="Arial" w:hAnsi="Arial" w:cs="Arial"/>
          <w:i/>
          <w:sz w:val="22"/>
          <w:szCs w:val="22"/>
        </w:rPr>
        <w:t>prior education</w:t>
      </w:r>
      <w:r w:rsidR="00570FD4" w:rsidRPr="00570FD4">
        <w:rPr>
          <w:rFonts w:ascii="Arial" w:hAnsi="Arial" w:cs="Arial"/>
          <w:sz w:val="22"/>
          <w:szCs w:val="22"/>
        </w:rPr>
        <w:t xml:space="preserve"> Spearman’s correlation was also calculated for the time it takes to pass all exams.</w:t>
      </w:r>
    </w:p>
    <w:p w:rsidR="00456BFD" w:rsidRPr="00AC36BE" w:rsidRDefault="00456BFD" w:rsidP="00456BFD">
      <w:pPr>
        <w:pStyle w:val="Heading2"/>
        <w:rPr>
          <w:rFonts w:ascii="Arial" w:hAnsi="Arial"/>
          <w:sz w:val="22"/>
          <w:szCs w:val="22"/>
        </w:rPr>
      </w:pPr>
      <w:r w:rsidRPr="00AC36BE">
        <w:rPr>
          <w:rFonts w:ascii="Arial" w:hAnsi="Arial"/>
          <w:sz w:val="22"/>
          <w:szCs w:val="22"/>
        </w:rPr>
        <w:t>Simplifying Tinto’s model</w:t>
      </w:r>
      <w:bookmarkEnd w:id="0"/>
    </w:p>
    <w:p w:rsidR="00570FD4" w:rsidRDefault="001101C5" w:rsidP="00570FD4">
      <w:pPr>
        <w:pStyle w:val="SubsequentParagraphsTextStyle"/>
        <w:rPr>
          <w:rFonts w:ascii="Arial" w:hAnsi="Arial" w:cs="Arial"/>
          <w:sz w:val="22"/>
          <w:szCs w:val="22"/>
          <w:lang w:val="en-GB"/>
        </w:rPr>
      </w:pPr>
      <w:r>
        <w:rPr>
          <w:rFonts w:ascii="Arial" w:hAnsi="Arial" w:cs="Arial"/>
          <w:sz w:val="22"/>
          <w:szCs w:val="22"/>
        </w:rPr>
        <w:t>Before test</w:t>
      </w:r>
      <w:r w:rsidR="00BE63C3">
        <w:rPr>
          <w:rFonts w:ascii="Arial" w:hAnsi="Arial" w:cs="Arial"/>
          <w:sz w:val="22"/>
          <w:szCs w:val="22"/>
        </w:rPr>
        <w:t>ing the influence of bac</w:t>
      </w:r>
      <w:r>
        <w:rPr>
          <w:rFonts w:ascii="Arial" w:hAnsi="Arial" w:cs="Arial"/>
          <w:sz w:val="22"/>
          <w:szCs w:val="22"/>
        </w:rPr>
        <w:t xml:space="preserve">kground variables, </w:t>
      </w:r>
      <w:r w:rsidR="00496462" w:rsidRPr="009319BA">
        <w:rPr>
          <w:rFonts w:ascii="Arial" w:hAnsi="Arial" w:cs="Arial"/>
          <w:sz w:val="22"/>
          <w:szCs w:val="22"/>
        </w:rPr>
        <w:t>the model is first</w:t>
      </w:r>
      <w:r w:rsidR="00496462">
        <w:rPr>
          <w:rFonts w:ascii="Arial" w:hAnsi="Arial" w:cs="Arial"/>
          <w:sz w:val="22"/>
          <w:szCs w:val="22"/>
        </w:rPr>
        <w:t xml:space="preserve"> </w:t>
      </w:r>
      <w:r>
        <w:rPr>
          <w:rFonts w:ascii="Arial" w:hAnsi="Arial" w:cs="Arial"/>
          <w:sz w:val="22"/>
          <w:szCs w:val="22"/>
        </w:rPr>
        <w:t>to be tested</w:t>
      </w:r>
      <w:r w:rsidR="00456BFD" w:rsidRPr="00AC36BE">
        <w:rPr>
          <w:rFonts w:ascii="Arial" w:hAnsi="Arial" w:cs="Arial"/>
          <w:sz w:val="22"/>
          <w:szCs w:val="22"/>
        </w:rPr>
        <w:t xml:space="preserve"> </w:t>
      </w:r>
      <w:r>
        <w:rPr>
          <w:rFonts w:ascii="Arial" w:hAnsi="Arial" w:cs="Arial"/>
          <w:sz w:val="22"/>
          <w:szCs w:val="22"/>
        </w:rPr>
        <w:t>for the difference between the</w:t>
      </w:r>
      <w:r w:rsidR="00456BFD" w:rsidRPr="00AC36BE">
        <w:rPr>
          <w:rFonts w:ascii="Arial" w:hAnsi="Arial" w:cs="Arial"/>
          <w:sz w:val="22"/>
          <w:szCs w:val="22"/>
        </w:rPr>
        <w:t xml:space="preserve"> predictors of student success</w:t>
      </w:r>
      <w:r>
        <w:rPr>
          <w:rFonts w:ascii="Arial" w:hAnsi="Arial" w:cs="Arial"/>
          <w:sz w:val="22"/>
          <w:szCs w:val="22"/>
        </w:rPr>
        <w:t>.</w:t>
      </w:r>
      <w:r w:rsidR="00456BFD" w:rsidRPr="00AC36BE">
        <w:rPr>
          <w:rFonts w:ascii="Arial" w:hAnsi="Arial" w:cs="Arial"/>
          <w:sz w:val="22"/>
          <w:szCs w:val="22"/>
        </w:rPr>
        <w:t xml:space="preserve"> </w:t>
      </w:r>
      <w:r>
        <w:rPr>
          <w:rFonts w:ascii="Arial" w:hAnsi="Arial" w:cs="Arial"/>
          <w:sz w:val="22"/>
          <w:szCs w:val="22"/>
        </w:rPr>
        <w:t xml:space="preserve">Is success or progress </w:t>
      </w:r>
      <w:r w:rsidR="00456BFD" w:rsidRPr="00AC36BE">
        <w:rPr>
          <w:rFonts w:ascii="Arial" w:hAnsi="Arial" w:cs="Arial"/>
          <w:sz w:val="22"/>
          <w:szCs w:val="22"/>
        </w:rPr>
        <w:t>better</w:t>
      </w:r>
      <w:r>
        <w:rPr>
          <w:rFonts w:ascii="Arial" w:hAnsi="Arial" w:cs="Arial"/>
          <w:sz w:val="22"/>
          <w:szCs w:val="22"/>
        </w:rPr>
        <w:t xml:space="preserve"> defined in the model</w:t>
      </w:r>
      <w:r w:rsidR="00456BFD" w:rsidRPr="00AC36BE">
        <w:rPr>
          <w:rFonts w:ascii="Arial" w:hAnsi="Arial" w:cs="Arial"/>
          <w:sz w:val="22"/>
          <w:szCs w:val="22"/>
        </w:rPr>
        <w:t xml:space="preserve"> by 1) the time it takes to pass all exams (prop time), 2) the date of attrition (attrition date) or 3</w:t>
      </w:r>
      <w:r>
        <w:rPr>
          <w:rFonts w:ascii="Arial" w:hAnsi="Arial" w:cs="Arial"/>
          <w:sz w:val="22"/>
          <w:szCs w:val="22"/>
        </w:rPr>
        <w:t>) the average grade point (GPA)?</w:t>
      </w:r>
      <w:r w:rsidR="00570FD4">
        <w:rPr>
          <w:rFonts w:ascii="Arial" w:hAnsi="Arial" w:cs="Arial"/>
          <w:sz w:val="22"/>
          <w:szCs w:val="22"/>
        </w:rPr>
        <w:t xml:space="preserve"> </w:t>
      </w:r>
      <w:r w:rsidR="00570FD4">
        <w:rPr>
          <w:rFonts w:ascii="Arial" w:hAnsi="Arial" w:cs="Arial"/>
          <w:sz w:val="22"/>
          <w:szCs w:val="22"/>
          <w:lang w:val="en-GB"/>
        </w:rPr>
        <w:t xml:space="preserve">In this study the model with </w:t>
      </w:r>
      <w:r w:rsidR="00570FD4" w:rsidRPr="005F2B91">
        <w:rPr>
          <w:rFonts w:ascii="Arial" w:hAnsi="Arial" w:cs="Arial"/>
          <w:i/>
          <w:sz w:val="22"/>
          <w:szCs w:val="22"/>
          <w:lang w:val="en-GB"/>
        </w:rPr>
        <w:t>number of months</w:t>
      </w:r>
      <w:r w:rsidR="00570FD4" w:rsidRPr="005F2B91">
        <w:rPr>
          <w:rFonts w:ascii="Arial" w:hAnsi="Arial" w:cs="Arial"/>
          <w:sz w:val="22"/>
          <w:szCs w:val="22"/>
          <w:lang w:val="en-GB"/>
        </w:rPr>
        <w:t xml:space="preserve"> </w:t>
      </w:r>
      <w:r>
        <w:rPr>
          <w:rFonts w:ascii="Arial" w:hAnsi="Arial" w:cs="Arial"/>
          <w:sz w:val="22"/>
          <w:szCs w:val="22"/>
          <w:lang w:val="en-GB"/>
        </w:rPr>
        <w:t xml:space="preserve">(prop time) </w:t>
      </w:r>
      <w:r w:rsidR="00570FD4" w:rsidRPr="005F2B91">
        <w:rPr>
          <w:rFonts w:ascii="Arial" w:hAnsi="Arial" w:cs="Arial"/>
          <w:sz w:val="22"/>
          <w:szCs w:val="22"/>
          <w:lang w:val="en-GB"/>
        </w:rPr>
        <w:t>to pass</w:t>
      </w:r>
      <w:r w:rsidR="00570FD4">
        <w:rPr>
          <w:rFonts w:ascii="Arial" w:hAnsi="Arial" w:cs="Arial"/>
          <w:sz w:val="22"/>
          <w:szCs w:val="22"/>
          <w:lang w:val="en-GB"/>
        </w:rPr>
        <w:t xml:space="preserve"> </w:t>
      </w:r>
      <w:r w:rsidR="00570FD4" w:rsidRPr="005F2B91">
        <w:rPr>
          <w:rFonts w:ascii="Arial" w:hAnsi="Arial" w:cs="Arial"/>
          <w:sz w:val="22"/>
          <w:szCs w:val="22"/>
          <w:lang w:val="en-GB"/>
        </w:rPr>
        <w:t>the propaedeutic exam</w:t>
      </w:r>
      <w:r w:rsidR="00570FD4">
        <w:rPr>
          <w:rFonts w:ascii="Arial" w:hAnsi="Arial" w:cs="Arial"/>
          <w:sz w:val="22"/>
          <w:szCs w:val="22"/>
          <w:lang w:val="en-GB"/>
        </w:rPr>
        <w:t xml:space="preserve"> proved to be the best fit as shown in table 1</w:t>
      </w:r>
      <w:r w:rsidR="001521FD">
        <w:rPr>
          <w:rFonts w:ascii="Arial" w:hAnsi="Arial" w:cs="Arial"/>
          <w:sz w:val="22"/>
          <w:szCs w:val="22"/>
          <w:lang w:val="en-GB"/>
        </w:rPr>
        <w:t>a</w:t>
      </w:r>
      <w:r w:rsidR="00570FD4">
        <w:rPr>
          <w:rFonts w:ascii="Arial" w:hAnsi="Arial" w:cs="Arial"/>
          <w:sz w:val="22"/>
          <w:szCs w:val="22"/>
          <w:lang w:val="en-GB"/>
        </w:rPr>
        <w:t xml:space="preserve"> and 2</w:t>
      </w:r>
      <w:r w:rsidR="001521FD">
        <w:rPr>
          <w:rFonts w:ascii="Arial" w:hAnsi="Arial" w:cs="Arial"/>
          <w:sz w:val="22"/>
          <w:szCs w:val="22"/>
          <w:lang w:val="en-GB"/>
        </w:rPr>
        <w:t>a</w:t>
      </w:r>
      <w:r w:rsidR="00570FD4">
        <w:rPr>
          <w:rFonts w:ascii="Arial" w:hAnsi="Arial" w:cs="Arial"/>
          <w:sz w:val="22"/>
          <w:szCs w:val="22"/>
          <w:lang w:val="en-GB"/>
        </w:rPr>
        <w:t>.</w:t>
      </w:r>
    </w:p>
    <w:p w:rsidR="001521FD" w:rsidRDefault="001521FD" w:rsidP="00570FD4">
      <w:pPr>
        <w:pStyle w:val="SubsequentParagraphsTextStyle"/>
        <w:rPr>
          <w:rFonts w:ascii="Arial" w:hAnsi="Arial" w:cs="Arial"/>
          <w:sz w:val="22"/>
          <w:szCs w:val="22"/>
          <w:lang w:val="en-GB"/>
        </w:rPr>
      </w:pPr>
      <w:r w:rsidRPr="001101C5">
        <w:rPr>
          <w:rFonts w:ascii="Arial" w:hAnsi="Arial" w:cs="Arial"/>
          <w:sz w:val="22"/>
          <w:szCs w:val="22"/>
        </w:rPr>
        <w:t>Table 1</w:t>
      </w:r>
      <w:r>
        <w:rPr>
          <w:rFonts w:ascii="Arial" w:hAnsi="Arial" w:cs="Arial"/>
          <w:sz w:val="22"/>
          <w:szCs w:val="22"/>
        </w:rPr>
        <w:t>a</w:t>
      </w:r>
      <w:r w:rsidRPr="001101C5">
        <w:rPr>
          <w:rFonts w:ascii="Arial" w:hAnsi="Arial" w:cs="Arial"/>
          <w:sz w:val="22"/>
          <w:szCs w:val="22"/>
        </w:rPr>
        <w:t xml:space="preserve"> reveals the model fit, for the three dependent variables. The X</w:t>
      </w:r>
      <w:r w:rsidRPr="001101C5">
        <w:rPr>
          <w:rFonts w:ascii="Arial" w:hAnsi="Arial" w:cs="Arial"/>
          <w:sz w:val="22"/>
          <w:szCs w:val="22"/>
          <w:vertAlign w:val="superscript"/>
        </w:rPr>
        <w:t>2</w:t>
      </w:r>
      <w:r w:rsidRPr="001101C5">
        <w:rPr>
          <w:rFonts w:ascii="Arial" w:hAnsi="Arial" w:cs="Arial"/>
          <w:sz w:val="22"/>
          <w:szCs w:val="22"/>
        </w:rPr>
        <w:t xml:space="preserve"> is </w:t>
      </w:r>
      <w:r w:rsidRPr="009319BA">
        <w:rPr>
          <w:rFonts w:ascii="Arial" w:hAnsi="Arial" w:cs="Arial"/>
          <w:sz w:val="22"/>
          <w:szCs w:val="22"/>
        </w:rPr>
        <w:t>significant</w:t>
      </w:r>
      <w:r>
        <w:rPr>
          <w:rFonts w:ascii="Arial" w:hAnsi="Arial" w:cs="Arial"/>
          <w:sz w:val="22"/>
          <w:szCs w:val="22"/>
        </w:rPr>
        <w:t xml:space="preserve"> </w:t>
      </w:r>
      <w:r w:rsidRPr="001101C5">
        <w:rPr>
          <w:rFonts w:ascii="Arial" w:hAnsi="Arial" w:cs="Arial"/>
          <w:sz w:val="22"/>
          <w:szCs w:val="22"/>
        </w:rPr>
        <w:t>in all three models</w:t>
      </w:r>
      <w:r w:rsidRPr="009319BA">
        <w:rPr>
          <w:rFonts w:ascii="Arial" w:hAnsi="Arial" w:cs="Arial"/>
          <w:sz w:val="22"/>
          <w:szCs w:val="22"/>
        </w:rPr>
        <w:t>,</w:t>
      </w:r>
      <w:r w:rsidRPr="001101C5">
        <w:rPr>
          <w:rFonts w:ascii="Arial" w:hAnsi="Arial" w:cs="Arial"/>
          <w:sz w:val="22"/>
          <w:szCs w:val="22"/>
        </w:rPr>
        <w:t xml:space="preserve"> which means that according to the theory the model is a bad fit.</w:t>
      </w:r>
      <w:r>
        <w:rPr>
          <w:rFonts w:ascii="Arial" w:hAnsi="Arial" w:cs="Arial"/>
          <w:sz w:val="22"/>
          <w:szCs w:val="22"/>
        </w:rPr>
        <w:t xml:space="preserve"> </w:t>
      </w:r>
      <w:r w:rsidRPr="001101C5">
        <w:rPr>
          <w:rFonts w:ascii="Arial" w:hAnsi="Arial" w:cs="Arial"/>
          <w:sz w:val="22"/>
          <w:szCs w:val="22"/>
        </w:rPr>
        <w:t>However, the X</w:t>
      </w:r>
      <w:r w:rsidRPr="001101C5">
        <w:rPr>
          <w:rFonts w:ascii="Arial" w:hAnsi="Arial" w:cs="Arial"/>
          <w:sz w:val="22"/>
          <w:szCs w:val="22"/>
          <w:vertAlign w:val="superscript"/>
        </w:rPr>
        <w:t xml:space="preserve">2 </w:t>
      </w:r>
      <w:r w:rsidRPr="001101C5">
        <w:rPr>
          <w:rFonts w:ascii="Arial" w:hAnsi="Arial" w:cs="Arial"/>
          <w:sz w:val="22"/>
          <w:szCs w:val="22"/>
        </w:rPr>
        <w:t xml:space="preserve">is unreliable in large samples such as these. Fortunately, there </w:t>
      </w:r>
    </w:p>
    <w:p w:rsidR="001101C5" w:rsidRPr="00162F9D" w:rsidRDefault="001101C5" w:rsidP="00570FD4">
      <w:pPr>
        <w:pStyle w:val="SubsequentParagraphsTextStyle"/>
        <w:rPr>
          <w:rFonts w:ascii="Arial" w:hAnsi="Arial" w:cs="Arial"/>
          <w:sz w:val="22"/>
          <w:szCs w:val="22"/>
        </w:rPr>
      </w:pPr>
    </w:p>
    <w:p w:rsidR="00570FD4" w:rsidRPr="001101C5" w:rsidRDefault="001101C5" w:rsidP="001101C5">
      <w:pPr>
        <w:jc w:val="center"/>
        <w:rPr>
          <w:rFonts w:ascii="Arial" w:hAnsi="Arial"/>
          <w:b/>
          <w:sz w:val="16"/>
          <w:szCs w:val="16"/>
        </w:rPr>
      </w:pPr>
      <w:r>
        <w:rPr>
          <w:rFonts w:ascii="Arial" w:hAnsi="Arial"/>
          <w:b/>
          <w:sz w:val="16"/>
          <w:szCs w:val="16"/>
        </w:rPr>
        <w:t>Table 1</w:t>
      </w:r>
      <w:r w:rsidR="001521FD">
        <w:rPr>
          <w:rFonts w:ascii="Arial" w:hAnsi="Arial"/>
          <w:b/>
          <w:sz w:val="16"/>
          <w:szCs w:val="16"/>
        </w:rPr>
        <w:t>a</w:t>
      </w:r>
      <w:r>
        <w:rPr>
          <w:rFonts w:ascii="Arial" w:hAnsi="Arial"/>
          <w:b/>
          <w:sz w:val="16"/>
          <w:szCs w:val="16"/>
        </w:rPr>
        <w:t>. 2011-2012 - Fit measures progress</w:t>
      </w:r>
    </w:p>
    <w:tbl>
      <w:tblPr>
        <w:tblStyle w:val="LightShading"/>
        <w:tblW w:w="6746" w:type="dxa"/>
        <w:jc w:val="center"/>
        <w:tblBorders>
          <w:top w:val="none" w:sz="0" w:space="0" w:color="auto"/>
          <w:bottom w:val="none" w:sz="0" w:space="0" w:color="auto"/>
        </w:tblBorders>
        <w:tblLayout w:type="fixed"/>
        <w:tblLook w:val="04A0" w:firstRow="1" w:lastRow="0" w:firstColumn="1" w:lastColumn="0" w:noHBand="0" w:noVBand="1"/>
      </w:tblPr>
      <w:tblGrid>
        <w:gridCol w:w="1025"/>
        <w:gridCol w:w="591"/>
        <w:gridCol w:w="540"/>
        <w:gridCol w:w="540"/>
        <w:gridCol w:w="648"/>
        <w:gridCol w:w="648"/>
        <w:gridCol w:w="648"/>
        <w:gridCol w:w="828"/>
        <w:gridCol w:w="1278"/>
      </w:tblGrid>
      <w:tr w:rsidR="00570FD4" w:rsidRPr="00851C9A" w:rsidTr="00570F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Borders>
              <w:top w:val="single" w:sz="4" w:space="0" w:color="auto"/>
              <w:left w:val="none" w:sz="0" w:space="0" w:color="auto"/>
              <w:bottom w:val="single" w:sz="4" w:space="0" w:color="auto"/>
              <w:right w:val="none" w:sz="0" w:space="0" w:color="auto"/>
            </w:tcBorders>
          </w:tcPr>
          <w:p w:rsidR="00570FD4" w:rsidRPr="00851C9A" w:rsidRDefault="00570FD4" w:rsidP="00570FD4">
            <w:pPr>
              <w:jc w:val="center"/>
              <w:rPr>
                <w:rFonts w:ascii="Arial" w:hAnsi="Arial"/>
                <w:sz w:val="16"/>
                <w:szCs w:val="16"/>
              </w:rPr>
            </w:pPr>
          </w:p>
        </w:tc>
        <w:tc>
          <w:tcPr>
            <w:tcW w:w="591" w:type="dxa"/>
            <w:tcBorders>
              <w:top w:val="single" w:sz="4" w:space="0" w:color="auto"/>
              <w:left w:val="none" w:sz="0" w:space="0" w:color="auto"/>
              <w:bottom w:val="single" w:sz="4" w:space="0" w:color="auto"/>
              <w:right w:val="none" w:sz="0" w:space="0" w:color="auto"/>
            </w:tcBorders>
          </w:tcPr>
          <w:p w:rsidR="00570FD4" w:rsidRPr="00851C9A" w:rsidRDefault="00570FD4" w:rsidP="00570FD4">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X</w:t>
            </w:r>
            <w:r w:rsidRPr="00851C9A">
              <w:rPr>
                <w:rFonts w:ascii="Arial" w:hAnsi="Arial"/>
                <w:sz w:val="16"/>
                <w:szCs w:val="16"/>
                <w:vertAlign w:val="superscript"/>
              </w:rPr>
              <w:t>2</w:t>
            </w:r>
          </w:p>
        </w:tc>
        <w:tc>
          <w:tcPr>
            <w:tcW w:w="540" w:type="dxa"/>
            <w:tcBorders>
              <w:top w:val="single" w:sz="4" w:space="0" w:color="auto"/>
              <w:left w:val="none" w:sz="0" w:space="0" w:color="auto"/>
              <w:bottom w:val="single" w:sz="4" w:space="0" w:color="auto"/>
              <w:right w:val="none" w:sz="0" w:space="0" w:color="auto"/>
            </w:tcBorders>
          </w:tcPr>
          <w:p w:rsidR="00570FD4" w:rsidRPr="00851C9A" w:rsidRDefault="00570FD4" w:rsidP="00570FD4">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DF</w:t>
            </w:r>
          </w:p>
        </w:tc>
        <w:tc>
          <w:tcPr>
            <w:tcW w:w="540" w:type="dxa"/>
            <w:tcBorders>
              <w:top w:val="single" w:sz="4" w:space="0" w:color="auto"/>
              <w:left w:val="none" w:sz="0" w:space="0" w:color="auto"/>
              <w:bottom w:val="single" w:sz="4" w:space="0" w:color="auto"/>
              <w:right w:val="none" w:sz="0" w:space="0" w:color="auto"/>
            </w:tcBorders>
          </w:tcPr>
          <w:p w:rsidR="00570FD4" w:rsidRPr="00851C9A" w:rsidRDefault="00570FD4" w:rsidP="00570FD4">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w:t>
            </w:r>
          </w:p>
        </w:tc>
        <w:tc>
          <w:tcPr>
            <w:tcW w:w="648" w:type="dxa"/>
            <w:tcBorders>
              <w:top w:val="single" w:sz="4" w:space="0" w:color="auto"/>
              <w:left w:val="none" w:sz="0" w:space="0" w:color="auto"/>
              <w:bottom w:val="single" w:sz="4" w:space="0" w:color="auto"/>
              <w:right w:val="none" w:sz="0" w:space="0" w:color="auto"/>
            </w:tcBorders>
          </w:tcPr>
          <w:p w:rsidR="00570FD4" w:rsidRPr="00851C9A" w:rsidRDefault="00570FD4" w:rsidP="00570FD4">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NFI</w:t>
            </w:r>
          </w:p>
        </w:tc>
        <w:tc>
          <w:tcPr>
            <w:tcW w:w="648" w:type="dxa"/>
            <w:tcBorders>
              <w:top w:val="single" w:sz="4" w:space="0" w:color="auto"/>
              <w:left w:val="none" w:sz="0" w:space="0" w:color="auto"/>
              <w:bottom w:val="single" w:sz="4" w:space="0" w:color="auto"/>
              <w:right w:val="none" w:sz="0" w:space="0" w:color="auto"/>
            </w:tcBorders>
          </w:tcPr>
          <w:p w:rsidR="00570FD4" w:rsidRPr="00851C9A" w:rsidRDefault="00570FD4" w:rsidP="00570FD4">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CFI</w:t>
            </w:r>
          </w:p>
        </w:tc>
        <w:tc>
          <w:tcPr>
            <w:tcW w:w="648" w:type="dxa"/>
            <w:tcBorders>
              <w:top w:val="single" w:sz="4" w:space="0" w:color="auto"/>
              <w:left w:val="none" w:sz="0" w:space="0" w:color="auto"/>
              <w:bottom w:val="single" w:sz="4" w:space="0" w:color="auto"/>
              <w:right w:val="none" w:sz="0" w:space="0" w:color="auto"/>
            </w:tcBorders>
          </w:tcPr>
          <w:p w:rsidR="00570FD4" w:rsidRPr="00851C9A" w:rsidRDefault="00570FD4" w:rsidP="00570FD4">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TLI</w:t>
            </w:r>
          </w:p>
        </w:tc>
        <w:tc>
          <w:tcPr>
            <w:tcW w:w="828" w:type="dxa"/>
            <w:tcBorders>
              <w:top w:val="single" w:sz="4" w:space="0" w:color="auto"/>
              <w:left w:val="none" w:sz="0" w:space="0" w:color="auto"/>
              <w:bottom w:val="single" w:sz="4" w:space="0" w:color="auto"/>
              <w:right w:val="none" w:sz="0" w:space="0" w:color="auto"/>
            </w:tcBorders>
          </w:tcPr>
          <w:p w:rsidR="00570FD4" w:rsidRPr="00851C9A" w:rsidRDefault="00570FD4" w:rsidP="00570FD4">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RMSEA</w:t>
            </w:r>
          </w:p>
        </w:tc>
        <w:tc>
          <w:tcPr>
            <w:tcW w:w="1278" w:type="dxa"/>
            <w:tcBorders>
              <w:top w:val="single" w:sz="4" w:space="0" w:color="auto"/>
              <w:left w:val="none" w:sz="0" w:space="0" w:color="auto"/>
              <w:bottom w:val="single" w:sz="4" w:space="0" w:color="auto"/>
              <w:right w:val="none" w:sz="0" w:space="0" w:color="auto"/>
            </w:tcBorders>
          </w:tcPr>
          <w:p w:rsidR="00570FD4" w:rsidRDefault="00570FD4" w:rsidP="00570FD4">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R</w:t>
            </w:r>
            <w:r w:rsidRPr="001E3413">
              <w:rPr>
                <w:rFonts w:ascii="Arial" w:hAnsi="Arial"/>
                <w:sz w:val="16"/>
                <w:szCs w:val="16"/>
                <w:vertAlign w:val="superscript"/>
              </w:rPr>
              <w:t>2</w:t>
            </w:r>
            <w:r>
              <w:rPr>
                <w:rFonts w:ascii="Arial" w:hAnsi="Arial"/>
                <w:sz w:val="16"/>
                <w:szCs w:val="16"/>
              </w:rPr>
              <w:t xml:space="preserve"> progress</w:t>
            </w:r>
          </w:p>
        </w:tc>
      </w:tr>
      <w:tr w:rsidR="00570FD4" w:rsidRPr="0051079D" w:rsidTr="00570F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Borders>
              <w:top w:val="single" w:sz="4" w:space="0" w:color="auto"/>
              <w:left w:val="none" w:sz="0" w:space="0" w:color="auto"/>
              <w:right w:val="none" w:sz="0" w:space="0" w:color="auto"/>
            </w:tcBorders>
            <w:shd w:val="clear" w:color="auto" w:fill="auto"/>
          </w:tcPr>
          <w:p w:rsidR="00570FD4" w:rsidRPr="0051079D" w:rsidRDefault="00570FD4" w:rsidP="00570FD4">
            <w:pPr>
              <w:jc w:val="center"/>
              <w:rPr>
                <w:rFonts w:ascii="Arial" w:hAnsi="Arial"/>
                <w:b w:val="0"/>
                <w:color w:val="auto"/>
                <w:sz w:val="16"/>
                <w:szCs w:val="16"/>
              </w:rPr>
            </w:pPr>
            <w:proofErr w:type="spellStart"/>
            <w:proofErr w:type="gramStart"/>
            <w:r>
              <w:rPr>
                <w:rFonts w:ascii="Arial" w:hAnsi="Arial"/>
                <w:b w:val="0"/>
                <w:color w:val="auto"/>
                <w:sz w:val="16"/>
                <w:szCs w:val="16"/>
              </w:rPr>
              <w:t>proptime</w:t>
            </w:r>
            <w:proofErr w:type="spellEnd"/>
            <w:proofErr w:type="gramEnd"/>
          </w:p>
        </w:tc>
        <w:tc>
          <w:tcPr>
            <w:tcW w:w="591" w:type="dxa"/>
            <w:tcBorders>
              <w:top w:val="single" w:sz="4" w:space="0" w:color="auto"/>
              <w:left w:val="none" w:sz="0"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35</w:t>
            </w:r>
          </w:p>
        </w:tc>
        <w:tc>
          <w:tcPr>
            <w:tcW w:w="540" w:type="dxa"/>
            <w:tcBorders>
              <w:top w:val="single" w:sz="4" w:space="0" w:color="auto"/>
              <w:left w:val="none" w:sz="0"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sidRPr="0051079D">
              <w:rPr>
                <w:rFonts w:ascii="Arial" w:hAnsi="Arial"/>
                <w:color w:val="auto"/>
                <w:sz w:val="16"/>
                <w:szCs w:val="16"/>
              </w:rPr>
              <w:t>14</w:t>
            </w:r>
          </w:p>
        </w:tc>
        <w:tc>
          <w:tcPr>
            <w:tcW w:w="540" w:type="dxa"/>
            <w:tcBorders>
              <w:top w:val="single" w:sz="4" w:space="0" w:color="auto"/>
              <w:left w:val="none" w:sz="0"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sidRPr="0051079D">
              <w:rPr>
                <w:rFonts w:ascii="Arial" w:hAnsi="Arial"/>
                <w:color w:val="auto"/>
                <w:sz w:val="16"/>
                <w:szCs w:val="16"/>
              </w:rPr>
              <w:t>.002</w:t>
            </w:r>
          </w:p>
        </w:tc>
        <w:tc>
          <w:tcPr>
            <w:tcW w:w="648" w:type="dxa"/>
            <w:tcBorders>
              <w:top w:val="single" w:sz="4" w:space="0" w:color="auto"/>
              <w:left w:val="none" w:sz="0"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sidRPr="0051079D">
              <w:rPr>
                <w:rFonts w:ascii="Arial" w:hAnsi="Arial"/>
                <w:color w:val="auto"/>
                <w:sz w:val="16"/>
                <w:szCs w:val="16"/>
              </w:rPr>
              <w:t>.949</w:t>
            </w:r>
          </w:p>
        </w:tc>
        <w:tc>
          <w:tcPr>
            <w:tcW w:w="648" w:type="dxa"/>
            <w:tcBorders>
              <w:top w:val="single" w:sz="4" w:space="0" w:color="auto"/>
              <w:left w:val="none" w:sz="0"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sidRPr="0051079D">
              <w:rPr>
                <w:rFonts w:ascii="Arial" w:hAnsi="Arial"/>
                <w:color w:val="auto"/>
                <w:sz w:val="16"/>
                <w:szCs w:val="16"/>
              </w:rPr>
              <w:t>.968</w:t>
            </w:r>
          </w:p>
        </w:tc>
        <w:tc>
          <w:tcPr>
            <w:tcW w:w="648" w:type="dxa"/>
            <w:tcBorders>
              <w:top w:val="single" w:sz="4" w:space="0" w:color="auto"/>
              <w:left w:val="none" w:sz="0"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sidRPr="0051079D">
              <w:rPr>
                <w:rFonts w:ascii="Arial" w:hAnsi="Arial"/>
                <w:color w:val="auto"/>
                <w:sz w:val="16"/>
                <w:szCs w:val="16"/>
              </w:rPr>
              <w:t>.918</w:t>
            </w:r>
          </w:p>
        </w:tc>
        <w:tc>
          <w:tcPr>
            <w:tcW w:w="828" w:type="dxa"/>
            <w:tcBorders>
              <w:top w:val="single" w:sz="4" w:space="0" w:color="auto"/>
              <w:left w:val="none" w:sz="0"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sidRPr="0051079D">
              <w:rPr>
                <w:rFonts w:ascii="Arial" w:hAnsi="Arial"/>
                <w:color w:val="auto"/>
                <w:sz w:val="16"/>
                <w:szCs w:val="16"/>
              </w:rPr>
              <w:t>.041</w:t>
            </w:r>
          </w:p>
        </w:tc>
        <w:tc>
          <w:tcPr>
            <w:tcW w:w="1278" w:type="dxa"/>
            <w:tcBorders>
              <w:top w:val="single" w:sz="4" w:space="0" w:color="auto"/>
              <w:left w:val="none" w:sz="0"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sidRPr="0051079D">
              <w:rPr>
                <w:rFonts w:ascii="Arial" w:hAnsi="Arial"/>
                <w:color w:val="auto"/>
                <w:sz w:val="16"/>
                <w:szCs w:val="16"/>
              </w:rPr>
              <w:t>.134</w:t>
            </w:r>
          </w:p>
        </w:tc>
      </w:tr>
      <w:tr w:rsidR="00570FD4" w:rsidRPr="0051079D" w:rsidTr="00570FD4">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570FD4" w:rsidRPr="0051079D" w:rsidRDefault="00570FD4" w:rsidP="00570FD4">
            <w:pPr>
              <w:jc w:val="center"/>
              <w:rPr>
                <w:rFonts w:ascii="Arial" w:hAnsi="Arial"/>
                <w:b w:val="0"/>
                <w:color w:val="auto"/>
                <w:sz w:val="16"/>
                <w:szCs w:val="16"/>
              </w:rPr>
            </w:pPr>
            <w:proofErr w:type="gramStart"/>
            <w:r>
              <w:rPr>
                <w:rFonts w:ascii="Arial" w:hAnsi="Arial"/>
                <w:b w:val="0"/>
                <w:color w:val="auto"/>
                <w:sz w:val="16"/>
                <w:szCs w:val="16"/>
              </w:rPr>
              <w:t>attrition</w:t>
            </w:r>
            <w:proofErr w:type="gramEnd"/>
          </w:p>
        </w:tc>
        <w:tc>
          <w:tcPr>
            <w:tcW w:w="591" w:type="dxa"/>
          </w:tcPr>
          <w:p w:rsidR="00570FD4" w:rsidRPr="0051079D" w:rsidRDefault="00570FD4" w:rsidP="00570FD4">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38</w:t>
            </w:r>
          </w:p>
        </w:tc>
        <w:tc>
          <w:tcPr>
            <w:tcW w:w="540" w:type="dxa"/>
          </w:tcPr>
          <w:p w:rsidR="00570FD4" w:rsidRPr="0051079D" w:rsidRDefault="00570FD4" w:rsidP="00570FD4">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sidRPr="0051079D">
              <w:rPr>
                <w:rFonts w:ascii="Arial" w:hAnsi="Arial"/>
                <w:color w:val="auto"/>
                <w:sz w:val="16"/>
                <w:szCs w:val="16"/>
              </w:rPr>
              <w:t>14</w:t>
            </w:r>
          </w:p>
        </w:tc>
        <w:tc>
          <w:tcPr>
            <w:tcW w:w="540" w:type="dxa"/>
          </w:tcPr>
          <w:p w:rsidR="00570FD4" w:rsidRPr="0051079D" w:rsidRDefault="00570FD4" w:rsidP="00570FD4">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.000</w:t>
            </w:r>
          </w:p>
        </w:tc>
        <w:tc>
          <w:tcPr>
            <w:tcW w:w="648" w:type="dxa"/>
          </w:tcPr>
          <w:p w:rsidR="00570FD4" w:rsidRPr="0051079D" w:rsidRDefault="00570FD4" w:rsidP="00570FD4">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.939</w:t>
            </w:r>
          </w:p>
        </w:tc>
        <w:tc>
          <w:tcPr>
            <w:tcW w:w="648" w:type="dxa"/>
          </w:tcPr>
          <w:p w:rsidR="00570FD4" w:rsidRPr="0051079D" w:rsidRDefault="00570FD4" w:rsidP="00570FD4">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.959</w:t>
            </w:r>
          </w:p>
        </w:tc>
        <w:tc>
          <w:tcPr>
            <w:tcW w:w="648" w:type="dxa"/>
          </w:tcPr>
          <w:p w:rsidR="00570FD4" w:rsidRPr="0051079D" w:rsidRDefault="00570FD4" w:rsidP="00570FD4">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.895</w:t>
            </w:r>
          </w:p>
        </w:tc>
        <w:tc>
          <w:tcPr>
            <w:tcW w:w="828" w:type="dxa"/>
          </w:tcPr>
          <w:p w:rsidR="00570FD4" w:rsidRPr="0051079D" w:rsidRDefault="00570FD4" w:rsidP="00570FD4">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.045</w:t>
            </w:r>
          </w:p>
        </w:tc>
        <w:tc>
          <w:tcPr>
            <w:tcW w:w="1278" w:type="dxa"/>
          </w:tcPr>
          <w:p w:rsidR="00570FD4" w:rsidRPr="0051079D" w:rsidRDefault="00570FD4" w:rsidP="00570FD4">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.102</w:t>
            </w:r>
          </w:p>
        </w:tc>
      </w:tr>
      <w:tr w:rsidR="00570FD4" w:rsidRPr="0051079D" w:rsidTr="00570F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Borders>
              <w:left w:val="none" w:sz="0" w:space="0" w:color="auto"/>
              <w:bottom w:val="single" w:sz="4" w:space="0" w:color="auto"/>
              <w:right w:val="none" w:sz="0" w:space="0" w:color="auto"/>
            </w:tcBorders>
            <w:shd w:val="clear" w:color="auto" w:fill="auto"/>
          </w:tcPr>
          <w:p w:rsidR="00570FD4" w:rsidRPr="0051079D" w:rsidRDefault="00570FD4" w:rsidP="00570FD4">
            <w:pPr>
              <w:jc w:val="center"/>
              <w:rPr>
                <w:rFonts w:ascii="Arial" w:hAnsi="Arial"/>
                <w:b w:val="0"/>
                <w:color w:val="auto"/>
                <w:sz w:val="16"/>
                <w:szCs w:val="16"/>
              </w:rPr>
            </w:pPr>
            <w:r>
              <w:rPr>
                <w:rFonts w:ascii="Arial" w:hAnsi="Arial"/>
                <w:b w:val="0"/>
                <w:color w:val="auto"/>
                <w:sz w:val="16"/>
                <w:szCs w:val="16"/>
              </w:rPr>
              <w:t>GPA</w:t>
            </w:r>
          </w:p>
        </w:tc>
        <w:tc>
          <w:tcPr>
            <w:tcW w:w="591" w:type="dxa"/>
            <w:tcBorders>
              <w:left w:val="none" w:sz="0" w:space="0" w:color="auto"/>
              <w:bottom w:val="single" w:sz="4"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38</w:t>
            </w:r>
          </w:p>
        </w:tc>
        <w:tc>
          <w:tcPr>
            <w:tcW w:w="540" w:type="dxa"/>
            <w:tcBorders>
              <w:left w:val="none" w:sz="0" w:space="0" w:color="auto"/>
              <w:bottom w:val="single" w:sz="4"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sidRPr="0051079D">
              <w:rPr>
                <w:rFonts w:ascii="Arial" w:hAnsi="Arial"/>
                <w:color w:val="auto"/>
                <w:sz w:val="16"/>
                <w:szCs w:val="16"/>
              </w:rPr>
              <w:t>14</w:t>
            </w:r>
          </w:p>
        </w:tc>
        <w:tc>
          <w:tcPr>
            <w:tcW w:w="540" w:type="dxa"/>
            <w:tcBorders>
              <w:left w:val="none" w:sz="0" w:space="0" w:color="auto"/>
              <w:bottom w:val="single" w:sz="4"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.001</w:t>
            </w:r>
          </w:p>
        </w:tc>
        <w:tc>
          <w:tcPr>
            <w:tcW w:w="648" w:type="dxa"/>
            <w:tcBorders>
              <w:left w:val="none" w:sz="0" w:space="0" w:color="auto"/>
              <w:bottom w:val="single" w:sz="4"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.945</w:t>
            </w:r>
          </w:p>
        </w:tc>
        <w:tc>
          <w:tcPr>
            <w:tcW w:w="648" w:type="dxa"/>
            <w:tcBorders>
              <w:left w:val="none" w:sz="0" w:space="0" w:color="auto"/>
              <w:bottom w:val="single" w:sz="4"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.964</w:t>
            </w:r>
          </w:p>
        </w:tc>
        <w:tc>
          <w:tcPr>
            <w:tcW w:w="648" w:type="dxa"/>
            <w:tcBorders>
              <w:left w:val="none" w:sz="0" w:space="0" w:color="auto"/>
              <w:bottom w:val="single" w:sz="4"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.907</w:t>
            </w:r>
          </w:p>
        </w:tc>
        <w:tc>
          <w:tcPr>
            <w:tcW w:w="828" w:type="dxa"/>
            <w:tcBorders>
              <w:left w:val="none" w:sz="0" w:space="0" w:color="auto"/>
              <w:bottom w:val="single" w:sz="4"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.044</w:t>
            </w:r>
          </w:p>
        </w:tc>
        <w:tc>
          <w:tcPr>
            <w:tcW w:w="1278" w:type="dxa"/>
            <w:tcBorders>
              <w:left w:val="none" w:sz="0" w:space="0" w:color="auto"/>
              <w:bottom w:val="single" w:sz="4" w:space="0" w:color="auto"/>
              <w:right w:val="none" w:sz="0" w:space="0" w:color="auto"/>
            </w:tcBorders>
            <w:shd w:val="clear" w:color="auto" w:fill="auto"/>
          </w:tcPr>
          <w:p w:rsidR="00570FD4" w:rsidRPr="0051079D" w:rsidRDefault="00570FD4" w:rsidP="00570FD4">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.150</w:t>
            </w:r>
          </w:p>
        </w:tc>
      </w:tr>
    </w:tbl>
    <w:p w:rsidR="001101C5" w:rsidRPr="001101C5" w:rsidRDefault="001101C5" w:rsidP="001101C5">
      <w:pPr>
        <w:pStyle w:val="SubsequentParagraphsTextStyle"/>
        <w:rPr>
          <w:rFonts w:ascii="Arial" w:hAnsi="Arial" w:cs="Arial"/>
          <w:sz w:val="22"/>
          <w:szCs w:val="22"/>
        </w:rPr>
      </w:pPr>
    </w:p>
    <w:p w:rsidR="00570FD4" w:rsidRDefault="001521FD" w:rsidP="001521FD">
      <w:pPr>
        <w:pStyle w:val="SubsequentParagraphsTextStyle"/>
        <w:ind w:firstLine="0"/>
        <w:rPr>
          <w:rFonts w:ascii="Arial" w:hAnsi="Arial" w:cs="Arial"/>
          <w:sz w:val="22"/>
          <w:szCs w:val="22"/>
        </w:rPr>
      </w:pPr>
      <w:proofErr w:type="gramStart"/>
      <w:r w:rsidRPr="001101C5">
        <w:rPr>
          <w:rFonts w:ascii="Arial" w:hAnsi="Arial" w:cs="Arial"/>
          <w:sz w:val="22"/>
          <w:szCs w:val="22"/>
        </w:rPr>
        <w:t>are</w:t>
      </w:r>
      <w:proofErr w:type="gramEnd"/>
      <w:r w:rsidRPr="001101C5">
        <w:rPr>
          <w:rFonts w:ascii="Arial" w:hAnsi="Arial" w:cs="Arial"/>
          <w:sz w:val="22"/>
          <w:szCs w:val="22"/>
        </w:rPr>
        <w:t xml:space="preserve"> </w:t>
      </w:r>
      <w:r w:rsidR="001101C5" w:rsidRPr="001101C5">
        <w:rPr>
          <w:rFonts w:ascii="Arial" w:hAnsi="Arial" w:cs="Arial"/>
          <w:sz w:val="22"/>
          <w:szCs w:val="22"/>
        </w:rPr>
        <w:t xml:space="preserve">better indices. As mentioned in chapter 2, the value of NFI, CFI and TLI should be above .8 and the closer to 1 the better the fit. In this case they are all, at least, above .918. For the RMSEA, the value must be under .05 and the smaller the better. The best fit (RMSEA= .041) is for model with </w:t>
      </w:r>
      <w:r w:rsidR="001101C5" w:rsidRPr="001101C5">
        <w:rPr>
          <w:rFonts w:ascii="Arial" w:hAnsi="Arial" w:cs="Arial"/>
          <w:i/>
          <w:sz w:val="22"/>
          <w:szCs w:val="22"/>
        </w:rPr>
        <w:t>prop time</w:t>
      </w:r>
      <w:r w:rsidR="001101C5" w:rsidRPr="001101C5">
        <w:rPr>
          <w:rFonts w:ascii="Arial" w:hAnsi="Arial" w:cs="Arial"/>
          <w:sz w:val="22"/>
          <w:szCs w:val="22"/>
        </w:rPr>
        <w:t xml:space="preserve"> as dependent variable. The values of the NFI, CFI and TLI of this model, are also the best of the three. Furthermore, the squared multiple correlation of the time the student spent to pass all exams (R</w:t>
      </w:r>
      <w:r w:rsidR="001101C5" w:rsidRPr="001101C5">
        <w:rPr>
          <w:rFonts w:ascii="Arial" w:hAnsi="Arial" w:cs="Arial"/>
          <w:sz w:val="22"/>
          <w:szCs w:val="22"/>
          <w:vertAlign w:val="superscript"/>
        </w:rPr>
        <w:t>2</w:t>
      </w:r>
      <w:r w:rsidR="001101C5" w:rsidRPr="001101C5">
        <w:rPr>
          <w:rFonts w:ascii="Arial" w:hAnsi="Arial" w:cs="Arial"/>
          <w:sz w:val="22"/>
          <w:szCs w:val="22"/>
        </w:rPr>
        <w:t xml:space="preserve">-prop time), shows that in this model, 13.4% of the variance is explained. For the dependent variable GPA this value is slightly higher (15%). And given the NFI, CFI, TLI and the RMSEA, this model also fits well. For the model with </w:t>
      </w:r>
      <w:r w:rsidR="001101C5" w:rsidRPr="001101C5">
        <w:rPr>
          <w:rFonts w:ascii="Arial" w:hAnsi="Arial" w:cs="Arial"/>
          <w:i/>
          <w:sz w:val="22"/>
          <w:szCs w:val="22"/>
        </w:rPr>
        <w:t>attrition</w:t>
      </w:r>
      <w:r w:rsidR="001101C5" w:rsidRPr="001101C5">
        <w:rPr>
          <w:rFonts w:ascii="Arial" w:hAnsi="Arial" w:cs="Arial"/>
          <w:sz w:val="22"/>
          <w:szCs w:val="22"/>
        </w:rPr>
        <w:t xml:space="preserve"> as the dependent variable, the NFI, CFI and RMSEA are fine. However the TLI is below .9, which indicates that the average correlation between the variables is not high.</w:t>
      </w:r>
    </w:p>
    <w:p w:rsidR="001521FD" w:rsidRPr="00C31333" w:rsidRDefault="001521FD" w:rsidP="00C31333">
      <w:pPr>
        <w:ind w:firstLine="360"/>
        <w:jc w:val="left"/>
        <w:rPr>
          <w:rFonts w:ascii="Arial" w:hAnsi="Arial"/>
          <w:sz w:val="22"/>
          <w:szCs w:val="22"/>
          <w:lang w:val="en-US"/>
        </w:rPr>
      </w:pPr>
      <w:r w:rsidRPr="00C31333">
        <w:rPr>
          <w:rFonts w:ascii="Arial" w:hAnsi="Arial"/>
          <w:sz w:val="22"/>
          <w:szCs w:val="22"/>
        </w:rPr>
        <w:t xml:space="preserve">In table 1a the correlations between the variables are displayed with the dependent variable </w:t>
      </w:r>
      <w:r w:rsidRPr="00C31333">
        <w:rPr>
          <w:rFonts w:ascii="Arial" w:hAnsi="Arial"/>
          <w:i/>
          <w:sz w:val="22"/>
          <w:szCs w:val="22"/>
        </w:rPr>
        <w:t>prop time</w:t>
      </w:r>
      <w:r w:rsidRPr="00C31333">
        <w:rPr>
          <w:rFonts w:ascii="Arial" w:hAnsi="Arial"/>
          <w:sz w:val="22"/>
          <w:szCs w:val="22"/>
        </w:rPr>
        <w:t xml:space="preserve">. Significant correlations are found between, a) </w:t>
      </w:r>
      <w:r w:rsidRPr="00C31333">
        <w:rPr>
          <w:rFonts w:ascii="Arial" w:hAnsi="Arial"/>
          <w:i/>
          <w:sz w:val="22"/>
          <w:szCs w:val="22"/>
        </w:rPr>
        <w:t>prop time</w:t>
      </w:r>
      <w:r w:rsidRPr="00C31333">
        <w:rPr>
          <w:rFonts w:ascii="Arial" w:hAnsi="Arial"/>
          <w:sz w:val="22"/>
          <w:szCs w:val="22"/>
        </w:rPr>
        <w:t xml:space="preserve"> </w:t>
      </w:r>
      <w:proofErr w:type="spellStart"/>
      <w:r w:rsidRPr="00C31333">
        <w:rPr>
          <w:rFonts w:ascii="Arial" w:hAnsi="Arial"/>
          <w:sz w:val="22"/>
          <w:szCs w:val="22"/>
        </w:rPr>
        <w:t>vs</w:t>
      </w:r>
      <w:proofErr w:type="spellEnd"/>
      <w:r w:rsidRPr="00C31333">
        <w:rPr>
          <w:rFonts w:ascii="Arial" w:hAnsi="Arial"/>
          <w:i/>
          <w:sz w:val="22"/>
          <w:szCs w:val="22"/>
        </w:rPr>
        <w:t xml:space="preserve"> prop expected </w:t>
      </w:r>
      <w:r w:rsidRPr="00C31333">
        <w:rPr>
          <w:rFonts w:ascii="Arial" w:hAnsi="Arial"/>
          <w:sz w:val="22"/>
          <w:szCs w:val="22"/>
        </w:rPr>
        <w:t>(</w:t>
      </w:r>
      <w:proofErr w:type="spellStart"/>
      <w:r w:rsidRPr="00C31333">
        <w:rPr>
          <w:rFonts w:ascii="Arial" w:hAnsi="Arial"/>
          <w:sz w:val="22"/>
          <w:szCs w:val="22"/>
        </w:rPr>
        <w:t>r</w:t>
      </w:r>
      <w:r w:rsidRPr="00C31333">
        <w:rPr>
          <w:rFonts w:ascii="Arial" w:hAnsi="Arial"/>
          <w:sz w:val="22"/>
          <w:szCs w:val="22"/>
          <w:vertAlign w:val="subscript"/>
        </w:rPr>
        <w:t>s</w:t>
      </w:r>
      <w:proofErr w:type="spellEnd"/>
      <w:r w:rsidRPr="00C31333">
        <w:rPr>
          <w:rFonts w:ascii="Arial" w:hAnsi="Arial"/>
          <w:sz w:val="22"/>
          <w:szCs w:val="22"/>
          <w:vertAlign w:val="subscript"/>
        </w:rPr>
        <w:t xml:space="preserve"> </w:t>
      </w:r>
      <w:r w:rsidRPr="00C31333">
        <w:rPr>
          <w:rFonts w:ascii="Arial" w:hAnsi="Arial"/>
          <w:sz w:val="22"/>
          <w:szCs w:val="22"/>
        </w:rPr>
        <w:t>= .289</w:t>
      </w:r>
      <w:proofErr w:type="gramStart"/>
      <w:r w:rsidRPr="00C31333">
        <w:rPr>
          <w:rFonts w:ascii="Arial" w:hAnsi="Arial"/>
          <w:sz w:val="22"/>
          <w:szCs w:val="22"/>
        </w:rPr>
        <w:t xml:space="preserve">, </w:t>
      </w:r>
      <w:r w:rsidRPr="00C31333">
        <w:rPr>
          <w:rFonts w:ascii="Arial" w:hAnsi="Arial"/>
          <w:i/>
          <w:sz w:val="22"/>
          <w:szCs w:val="22"/>
        </w:rPr>
        <w:t xml:space="preserve"> </w:t>
      </w:r>
      <w:r w:rsidRPr="00C31333">
        <w:rPr>
          <w:rFonts w:ascii="Arial" w:hAnsi="Arial"/>
          <w:sz w:val="22"/>
          <w:szCs w:val="22"/>
        </w:rPr>
        <w:t>α</w:t>
      </w:r>
      <w:proofErr w:type="gramEnd"/>
      <w:r w:rsidRPr="00C31333">
        <w:rPr>
          <w:rFonts w:ascii="Arial" w:hAnsi="Arial"/>
          <w:sz w:val="22"/>
          <w:szCs w:val="22"/>
        </w:rPr>
        <w:t xml:space="preserve"> = .01),</w:t>
      </w:r>
      <w:r w:rsidRPr="00C31333">
        <w:rPr>
          <w:rFonts w:ascii="Arial" w:hAnsi="Arial"/>
          <w:i/>
          <w:sz w:val="22"/>
          <w:szCs w:val="22"/>
        </w:rPr>
        <w:t xml:space="preserve"> b) prop time</w:t>
      </w:r>
      <w:r w:rsidRPr="00C31333">
        <w:rPr>
          <w:rFonts w:ascii="Arial" w:hAnsi="Arial"/>
          <w:sz w:val="22"/>
          <w:szCs w:val="22"/>
        </w:rPr>
        <w:t xml:space="preserve"> </w:t>
      </w:r>
      <w:proofErr w:type="spellStart"/>
      <w:r w:rsidRPr="00C31333">
        <w:rPr>
          <w:rFonts w:ascii="Arial" w:hAnsi="Arial"/>
          <w:sz w:val="22"/>
          <w:szCs w:val="22"/>
        </w:rPr>
        <w:t>vs</w:t>
      </w:r>
      <w:proofErr w:type="spellEnd"/>
      <w:r w:rsidRPr="00C31333">
        <w:rPr>
          <w:rFonts w:ascii="Arial" w:hAnsi="Arial"/>
          <w:sz w:val="22"/>
          <w:szCs w:val="22"/>
        </w:rPr>
        <w:t xml:space="preserve"> </w:t>
      </w:r>
      <w:r w:rsidRPr="00C31333">
        <w:rPr>
          <w:rFonts w:ascii="Arial" w:hAnsi="Arial"/>
          <w:i/>
          <w:sz w:val="22"/>
          <w:szCs w:val="22"/>
        </w:rPr>
        <w:t>class attendance</w:t>
      </w:r>
      <w:r w:rsidRPr="00C31333">
        <w:rPr>
          <w:rFonts w:ascii="Arial" w:hAnsi="Arial"/>
          <w:sz w:val="22"/>
          <w:szCs w:val="22"/>
        </w:rPr>
        <w:t xml:space="preserve">  (</w:t>
      </w:r>
      <w:proofErr w:type="spellStart"/>
      <w:r w:rsidRPr="00C31333">
        <w:rPr>
          <w:rFonts w:ascii="Arial" w:hAnsi="Arial"/>
          <w:sz w:val="22"/>
          <w:szCs w:val="22"/>
        </w:rPr>
        <w:t>r</w:t>
      </w:r>
      <w:r w:rsidRPr="00C31333">
        <w:rPr>
          <w:rFonts w:ascii="Arial" w:hAnsi="Arial"/>
          <w:sz w:val="22"/>
          <w:szCs w:val="22"/>
          <w:vertAlign w:val="subscript"/>
        </w:rPr>
        <w:t>s</w:t>
      </w:r>
      <w:proofErr w:type="spellEnd"/>
      <w:r w:rsidRPr="00C31333">
        <w:rPr>
          <w:rFonts w:ascii="Arial" w:hAnsi="Arial"/>
          <w:sz w:val="22"/>
          <w:szCs w:val="22"/>
          <w:vertAlign w:val="subscript"/>
        </w:rPr>
        <w:t xml:space="preserve"> </w:t>
      </w:r>
      <w:r w:rsidRPr="00C31333">
        <w:rPr>
          <w:rFonts w:ascii="Arial" w:hAnsi="Arial"/>
          <w:sz w:val="22"/>
          <w:szCs w:val="22"/>
        </w:rPr>
        <w:t>= -.140, α = .01) and c) as expected between</w:t>
      </w:r>
      <w:r w:rsidRPr="00C31333">
        <w:rPr>
          <w:rFonts w:ascii="Arial" w:hAnsi="Arial"/>
          <w:i/>
          <w:sz w:val="22"/>
          <w:szCs w:val="22"/>
        </w:rPr>
        <w:t xml:space="preserve"> class attendance </w:t>
      </w:r>
      <w:proofErr w:type="spellStart"/>
      <w:r w:rsidRPr="00C31333">
        <w:rPr>
          <w:rFonts w:ascii="Arial" w:hAnsi="Arial"/>
          <w:sz w:val="22"/>
          <w:szCs w:val="22"/>
        </w:rPr>
        <w:t>vs</w:t>
      </w:r>
      <w:proofErr w:type="spellEnd"/>
      <w:r w:rsidRPr="00C31333">
        <w:rPr>
          <w:rFonts w:ascii="Arial" w:hAnsi="Arial"/>
          <w:i/>
          <w:sz w:val="22"/>
          <w:szCs w:val="22"/>
        </w:rPr>
        <w:t xml:space="preserve"> study time </w:t>
      </w:r>
      <w:r w:rsidRPr="00C31333">
        <w:rPr>
          <w:rFonts w:ascii="Arial" w:hAnsi="Arial"/>
          <w:sz w:val="22"/>
          <w:szCs w:val="22"/>
        </w:rPr>
        <w:t>(</w:t>
      </w:r>
      <w:proofErr w:type="spellStart"/>
      <w:r w:rsidRPr="00C31333">
        <w:rPr>
          <w:rFonts w:ascii="Arial" w:hAnsi="Arial"/>
          <w:sz w:val="22"/>
          <w:szCs w:val="22"/>
        </w:rPr>
        <w:t>r</w:t>
      </w:r>
      <w:r w:rsidRPr="00C31333">
        <w:rPr>
          <w:rFonts w:ascii="Arial" w:hAnsi="Arial"/>
          <w:sz w:val="22"/>
          <w:szCs w:val="22"/>
          <w:vertAlign w:val="subscript"/>
        </w:rPr>
        <w:t>s</w:t>
      </w:r>
      <w:proofErr w:type="spellEnd"/>
      <w:r w:rsidRPr="00C31333">
        <w:rPr>
          <w:rFonts w:ascii="Arial" w:hAnsi="Arial"/>
          <w:sz w:val="22"/>
          <w:szCs w:val="22"/>
          <w:vertAlign w:val="subscript"/>
        </w:rPr>
        <w:t xml:space="preserve"> </w:t>
      </w:r>
      <w:r w:rsidRPr="00C31333">
        <w:rPr>
          <w:rFonts w:ascii="Arial" w:hAnsi="Arial"/>
          <w:sz w:val="22"/>
          <w:szCs w:val="22"/>
        </w:rPr>
        <w:t>= .306, α = .01). So, a) the longer one thinks he or she will need to pass all exams, the longer it will actually take them; b) the longer one takes to pass all exams the less a student attends the classes and c) the more a student attends the classes the more time he or she spends studying.</w:t>
      </w:r>
      <w:r w:rsidRPr="00C31333">
        <w:rPr>
          <w:rFonts w:ascii="Arial" w:hAnsi="Arial"/>
          <w:sz w:val="22"/>
          <w:szCs w:val="22"/>
          <w:lang w:val="en-US"/>
        </w:rPr>
        <w:t xml:space="preserve"> </w:t>
      </w:r>
    </w:p>
    <w:p w:rsidR="001521FD" w:rsidRPr="00A46E4E" w:rsidRDefault="001521FD" w:rsidP="001521FD">
      <w:pPr>
        <w:jc w:val="left"/>
        <w:rPr>
          <w:lang w:val="en-US"/>
        </w:rPr>
      </w:pPr>
    </w:p>
    <w:tbl>
      <w:tblPr>
        <w:tblW w:w="8370" w:type="dxa"/>
        <w:tblCellMar>
          <w:left w:w="0" w:type="dxa"/>
          <w:right w:w="0" w:type="dxa"/>
        </w:tblCellMar>
        <w:tblLook w:val="0000" w:firstRow="0" w:lastRow="0" w:firstColumn="0" w:lastColumn="0" w:noHBand="0" w:noVBand="0"/>
      </w:tblPr>
      <w:tblGrid>
        <w:gridCol w:w="1006"/>
        <w:gridCol w:w="1064"/>
        <w:gridCol w:w="1401"/>
        <w:gridCol w:w="730"/>
        <w:gridCol w:w="929"/>
        <w:gridCol w:w="1080"/>
        <w:gridCol w:w="1350"/>
        <w:gridCol w:w="810"/>
      </w:tblGrid>
      <w:tr w:rsidR="001521FD" w:rsidRPr="00A46E4E" w:rsidTr="00B30318">
        <w:trPr>
          <w:cantSplit/>
        </w:trPr>
        <w:tc>
          <w:tcPr>
            <w:tcW w:w="8370" w:type="dxa"/>
            <w:gridSpan w:val="8"/>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Pr>
                <w:rFonts w:ascii="Arial" w:hAnsi="Arial"/>
                <w:b/>
                <w:bCs/>
                <w:sz w:val="16"/>
                <w:szCs w:val="16"/>
                <w:lang w:val="en-US"/>
              </w:rPr>
              <w:t xml:space="preserve">Table 1b. 2011-2012 – </w:t>
            </w:r>
            <w:r w:rsidRPr="00A46E4E">
              <w:rPr>
                <w:rFonts w:ascii="Arial" w:hAnsi="Arial"/>
                <w:b/>
                <w:bCs/>
                <w:sz w:val="16"/>
                <w:szCs w:val="16"/>
                <w:lang w:val="en-US"/>
              </w:rPr>
              <w:t>Correlations</w:t>
            </w:r>
            <w:r>
              <w:rPr>
                <w:rFonts w:ascii="Arial" w:hAnsi="Arial"/>
                <w:b/>
                <w:bCs/>
                <w:sz w:val="16"/>
                <w:szCs w:val="16"/>
                <w:lang w:val="en-US"/>
              </w:rPr>
              <w:t xml:space="preserve"> – prop time</w:t>
            </w:r>
          </w:p>
        </w:tc>
      </w:tr>
      <w:tr w:rsidR="001521FD" w:rsidRPr="00A46E4E" w:rsidTr="00B30318">
        <w:trPr>
          <w:cantSplit/>
          <w:trHeight w:val="253"/>
        </w:trPr>
        <w:tc>
          <w:tcPr>
            <w:tcW w:w="3471" w:type="dxa"/>
            <w:gridSpan w:val="3"/>
            <w:tcBorders>
              <w:top w:val="single" w:sz="4" w:space="0" w:color="auto"/>
              <w:bottom w:val="single" w:sz="4" w:space="0" w:color="auto"/>
            </w:tcBorders>
            <w:shd w:val="clear" w:color="auto" w:fill="FFFFFF"/>
            <w:vAlign w:val="bottom"/>
          </w:tcPr>
          <w:p w:rsidR="001521FD" w:rsidRPr="00A46E4E" w:rsidRDefault="001521FD" w:rsidP="00B30318">
            <w:pPr>
              <w:jc w:val="left"/>
              <w:rPr>
                <w:rFonts w:ascii="Arial" w:hAnsi="Arial"/>
                <w:sz w:val="16"/>
                <w:szCs w:val="16"/>
                <w:lang w:val="en-US"/>
              </w:rPr>
            </w:pPr>
          </w:p>
        </w:tc>
        <w:tc>
          <w:tcPr>
            <w:tcW w:w="730" w:type="dxa"/>
            <w:tcBorders>
              <w:top w:val="single" w:sz="4" w:space="0" w:color="auto"/>
              <w:bottom w:val="single" w:sz="4" w:space="0" w:color="auto"/>
            </w:tcBorders>
            <w:shd w:val="clear" w:color="auto" w:fill="FFFFFF"/>
            <w:vAlign w:val="bottom"/>
          </w:tcPr>
          <w:p w:rsidR="001521FD" w:rsidRPr="00A46E4E" w:rsidRDefault="001521FD" w:rsidP="00B30318">
            <w:pPr>
              <w:jc w:val="left"/>
              <w:rPr>
                <w:rFonts w:ascii="Arial" w:hAnsi="Arial"/>
                <w:sz w:val="16"/>
                <w:szCs w:val="16"/>
                <w:lang w:val="en-US"/>
              </w:rPr>
            </w:pPr>
            <w:proofErr w:type="gramStart"/>
            <w:r w:rsidRPr="00A46E4E">
              <w:rPr>
                <w:rFonts w:ascii="Arial" w:hAnsi="Arial"/>
                <w:sz w:val="16"/>
                <w:szCs w:val="16"/>
                <w:lang w:val="en-US"/>
              </w:rPr>
              <w:t>prop</w:t>
            </w:r>
            <w:proofErr w:type="gramEnd"/>
            <w:r w:rsidRPr="00A46E4E">
              <w:rPr>
                <w:rFonts w:ascii="Arial" w:hAnsi="Arial"/>
                <w:sz w:val="16"/>
                <w:szCs w:val="16"/>
                <w:lang w:val="en-US"/>
              </w:rPr>
              <w:t xml:space="preserve"> time</w:t>
            </w:r>
          </w:p>
        </w:tc>
        <w:tc>
          <w:tcPr>
            <w:tcW w:w="929" w:type="dxa"/>
            <w:tcBorders>
              <w:top w:val="single" w:sz="4" w:space="0" w:color="auto"/>
              <w:bottom w:val="single" w:sz="4" w:space="0" w:color="auto"/>
            </w:tcBorders>
            <w:shd w:val="clear" w:color="auto" w:fill="FFFFFF"/>
            <w:vAlign w:val="bottom"/>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Satisfaction</w:t>
            </w:r>
          </w:p>
        </w:tc>
        <w:tc>
          <w:tcPr>
            <w:tcW w:w="1080" w:type="dxa"/>
            <w:tcBorders>
              <w:top w:val="single" w:sz="4" w:space="0" w:color="auto"/>
              <w:bottom w:val="single" w:sz="4" w:space="0" w:color="auto"/>
            </w:tcBorders>
            <w:shd w:val="clear" w:color="auto" w:fill="FFFFFF"/>
            <w:vAlign w:val="bottom"/>
          </w:tcPr>
          <w:p w:rsidR="001521FD" w:rsidRPr="00A46E4E" w:rsidRDefault="001521FD" w:rsidP="00B30318">
            <w:pPr>
              <w:jc w:val="left"/>
              <w:rPr>
                <w:rFonts w:ascii="Arial" w:hAnsi="Arial"/>
                <w:sz w:val="16"/>
                <w:szCs w:val="16"/>
                <w:lang w:val="en-US"/>
              </w:rPr>
            </w:pPr>
            <w:proofErr w:type="gramStart"/>
            <w:r>
              <w:rPr>
                <w:rFonts w:ascii="Arial" w:hAnsi="Arial"/>
                <w:sz w:val="16"/>
                <w:szCs w:val="16"/>
                <w:lang w:val="en-US"/>
              </w:rPr>
              <w:t>prop</w:t>
            </w:r>
            <w:proofErr w:type="gramEnd"/>
            <w:r>
              <w:rPr>
                <w:rFonts w:ascii="Arial" w:hAnsi="Arial"/>
                <w:sz w:val="16"/>
                <w:szCs w:val="16"/>
                <w:lang w:val="en-US"/>
              </w:rPr>
              <w:t xml:space="preserve"> expected </w:t>
            </w:r>
          </w:p>
        </w:tc>
        <w:tc>
          <w:tcPr>
            <w:tcW w:w="1350" w:type="dxa"/>
            <w:tcBorders>
              <w:top w:val="single" w:sz="4" w:space="0" w:color="auto"/>
              <w:bottom w:val="single" w:sz="4" w:space="0" w:color="auto"/>
            </w:tcBorders>
            <w:shd w:val="clear" w:color="auto" w:fill="FFFFFF"/>
            <w:vAlign w:val="bottom"/>
          </w:tcPr>
          <w:p w:rsidR="001521FD" w:rsidRPr="00A46E4E" w:rsidRDefault="001521FD" w:rsidP="00B30318">
            <w:pPr>
              <w:jc w:val="left"/>
              <w:rPr>
                <w:rFonts w:ascii="Arial" w:hAnsi="Arial"/>
                <w:sz w:val="16"/>
                <w:szCs w:val="16"/>
                <w:lang w:val="en-US"/>
              </w:rPr>
            </w:pPr>
            <w:proofErr w:type="gramStart"/>
            <w:r>
              <w:rPr>
                <w:rFonts w:ascii="Arial" w:hAnsi="Arial"/>
                <w:sz w:val="16"/>
                <w:szCs w:val="16"/>
                <w:lang w:val="en-US"/>
              </w:rPr>
              <w:t>class</w:t>
            </w:r>
            <w:proofErr w:type="gramEnd"/>
            <w:r>
              <w:rPr>
                <w:rFonts w:ascii="Arial" w:hAnsi="Arial"/>
                <w:sz w:val="16"/>
                <w:szCs w:val="16"/>
                <w:lang w:val="en-US"/>
              </w:rPr>
              <w:t xml:space="preserve"> attendance</w:t>
            </w:r>
          </w:p>
        </w:tc>
        <w:tc>
          <w:tcPr>
            <w:tcW w:w="810" w:type="dxa"/>
            <w:tcBorders>
              <w:top w:val="single" w:sz="4" w:space="0" w:color="auto"/>
              <w:bottom w:val="single" w:sz="4" w:space="0" w:color="auto"/>
            </w:tcBorders>
            <w:shd w:val="clear" w:color="auto" w:fill="FFFFFF"/>
            <w:vAlign w:val="bottom"/>
          </w:tcPr>
          <w:p w:rsidR="001521FD" w:rsidRPr="00A46E4E" w:rsidRDefault="001521FD" w:rsidP="00B30318">
            <w:pPr>
              <w:jc w:val="left"/>
              <w:rPr>
                <w:rFonts w:ascii="Arial" w:hAnsi="Arial"/>
                <w:sz w:val="16"/>
                <w:szCs w:val="16"/>
                <w:lang w:val="en-US"/>
              </w:rPr>
            </w:pPr>
            <w:proofErr w:type="gramStart"/>
            <w:r>
              <w:rPr>
                <w:rFonts w:ascii="Arial" w:hAnsi="Arial"/>
                <w:sz w:val="16"/>
                <w:szCs w:val="16"/>
                <w:lang w:val="en-US"/>
              </w:rPr>
              <w:t>study</w:t>
            </w:r>
            <w:proofErr w:type="gramEnd"/>
            <w:r>
              <w:rPr>
                <w:rFonts w:ascii="Arial" w:hAnsi="Arial"/>
                <w:sz w:val="16"/>
                <w:szCs w:val="16"/>
                <w:lang w:val="en-US"/>
              </w:rPr>
              <w:t xml:space="preserve"> time </w:t>
            </w:r>
          </w:p>
        </w:tc>
      </w:tr>
      <w:tr w:rsidR="001521FD" w:rsidRPr="00A46E4E" w:rsidTr="00B30318">
        <w:trPr>
          <w:cantSplit/>
        </w:trPr>
        <w:tc>
          <w:tcPr>
            <w:tcW w:w="1006" w:type="dxa"/>
            <w:vMerge w:val="restart"/>
            <w:tcBorders>
              <w:top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Spearman's rho</w:t>
            </w:r>
          </w:p>
        </w:tc>
        <w:tc>
          <w:tcPr>
            <w:tcW w:w="1064" w:type="dxa"/>
            <w:vMerge w:val="restart"/>
            <w:tcBorders>
              <w:top w:val="single" w:sz="4" w:space="0" w:color="auto"/>
            </w:tcBorders>
            <w:shd w:val="clear" w:color="auto" w:fill="FFFFFF"/>
          </w:tcPr>
          <w:p w:rsidR="001521FD" w:rsidRPr="00A46E4E" w:rsidRDefault="001521FD" w:rsidP="00B30318">
            <w:pPr>
              <w:jc w:val="left"/>
              <w:rPr>
                <w:rFonts w:ascii="Arial" w:hAnsi="Arial"/>
                <w:sz w:val="16"/>
                <w:szCs w:val="16"/>
                <w:lang w:val="en-US"/>
              </w:rPr>
            </w:pPr>
            <w:proofErr w:type="gramStart"/>
            <w:r w:rsidRPr="00A46E4E">
              <w:rPr>
                <w:rFonts w:ascii="Arial" w:hAnsi="Arial"/>
                <w:sz w:val="16"/>
                <w:szCs w:val="16"/>
                <w:lang w:val="en-US"/>
              </w:rPr>
              <w:t>prop</w:t>
            </w:r>
            <w:proofErr w:type="gramEnd"/>
            <w:r w:rsidRPr="00A46E4E">
              <w:rPr>
                <w:rFonts w:ascii="Arial" w:hAnsi="Arial"/>
                <w:sz w:val="16"/>
                <w:szCs w:val="16"/>
                <w:lang w:val="en-US"/>
              </w:rPr>
              <w:t xml:space="preserve"> time</w:t>
            </w:r>
          </w:p>
        </w:tc>
        <w:tc>
          <w:tcPr>
            <w:tcW w:w="1401" w:type="dxa"/>
            <w:tcBorders>
              <w:top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Correlation Coefficient</w:t>
            </w:r>
          </w:p>
        </w:tc>
        <w:tc>
          <w:tcPr>
            <w:tcW w:w="73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1.000</w:t>
            </w:r>
          </w:p>
        </w:tc>
        <w:tc>
          <w:tcPr>
            <w:tcW w:w="929"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-.063</w:t>
            </w:r>
          </w:p>
        </w:tc>
        <w:tc>
          <w:tcPr>
            <w:tcW w:w="108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.289</w:t>
            </w:r>
            <w:r w:rsidRPr="00A46E4E">
              <w:rPr>
                <w:rFonts w:ascii="Arial" w:hAnsi="Arial"/>
                <w:sz w:val="16"/>
                <w:szCs w:val="16"/>
                <w:vertAlign w:val="superscript"/>
                <w:lang w:val="en-US"/>
              </w:rPr>
              <w:t>**</w:t>
            </w:r>
          </w:p>
        </w:tc>
        <w:tc>
          <w:tcPr>
            <w:tcW w:w="135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-.140</w:t>
            </w:r>
            <w:r w:rsidRPr="00A46E4E">
              <w:rPr>
                <w:rFonts w:ascii="Arial" w:hAnsi="Arial"/>
                <w:sz w:val="16"/>
                <w:szCs w:val="16"/>
                <w:vertAlign w:val="superscript"/>
                <w:lang w:val="en-US"/>
              </w:rPr>
              <w:t>**</w:t>
            </w:r>
          </w:p>
        </w:tc>
        <w:tc>
          <w:tcPr>
            <w:tcW w:w="81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-.075</w:t>
            </w:r>
          </w:p>
        </w:tc>
      </w:tr>
      <w:tr w:rsidR="001521FD" w:rsidRPr="00A46E4E" w:rsidTr="00B30318">
        <w:trPr>
          <w:cantSplit/>
        </w:trPr>
        <w:tc>
          <w:tcPr>
            <w:tcW w:w="1006" w:type="dxa"/>
            <w:vMerge/>
            <w:tcBorders>
              <w:bottom w:val="single" w:sz="4" w:space="0" w:color="auto"/>
            </w:tcBorders>
            <w:shd w:val="clear" w:color="auto" w:fill="FFFFFF"/>
          </w:tcPr>
          <w:p w:rsidR="001521FD" w:rsidRPr="00A46E4E" w:rsidRDefault="001521FD" w:rsidP="00B30318">
            <w:pPr>
              <w:jc w:val="left"/>
              <w:rPr>
                <w:rFonts w:ascii="Arial" w:hAnsi="Arial"/>
                <w:sz w:val="16"/>
                <w:szCs w:val="16"/>
                <w:lang w:val="en-US"/>
              </w:rPr>
            </w:pPr>
          </w:p>
        </w:tc>
        <w:tc>
          <w:tcPr>
            <w:tcW w:w="1064" w:type="dxa"/>
            <w:vMerge/>
            <w:tcBorders>
              <w:bottom w:val="single" w:sz="4" w:space="0" w:color="auto"/>
            </w:tcBorders>
            <w:shd w:val="clear" w:color="auto" w:fill="FFFFFF"/>
          </w:tcPr>
          <w:p w:rsidR="001521FD" w:rsidRPr="00A46E4E" w:rsidRDefault="001521FD" w:rsidP="00B30318">
            <w:pPr>
              <w:jc w:val="left"/>
              <w:rPr>
                <w:rFonts w:ascii="Arial" w:hAnsi="Arial"/>
                <w:sz w:val="16"/>
                <w:szCs w:val="16"/>
                <w:lang w:val="en-US"/>
              </w:rPr>
            </w:pPr>
          </w:p>
        </w:tc>
        <w:tc>
          <w:tcPr>
            <w:tcW w:w="1401" w:type="dxa"/>
            <w:tcBorders>
              <w:bottom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Sig. (2-tailed)</w:t>
            </w:r>
          </w:p>
        </w:tc>
        <w:tc>
          <w:tcPr>
            <w:tcW w:w="73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w:t>
            </w:r>
          </w:p>
        </w:tc>
        <w:tc>
          <w:tcPr>
            <w:tcW w:w="929"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.167</w:t>
            </w:r>
          </w:p>
        </w:tc>
        <w:tc>
          <w:tcPr>
            <w:tcW w:w="108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.000</w:t>
            </w:r>
          </w:p>
        </w:tc>
        <w:tc>
          <w:tcPr>
            <w:tcW w:w="135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.008</w:t>
            </w:r>
          </w:p>
        </w:tc>
        <w:tc>
          <w:tcPr>
            <w:tcW w:w="81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.154</w:t>
            </w:r>
          </w:p>
        </w:tc>
      </w:tr>
      <w:tr w:rsidR="001521FD" w:rsidRPr="00A46E4E" w:rsidTr="00B30318">
        <w:trPr>
          <w:cantSplit/>
        </w:trPr>
        <w:tc>
          <w:tcPr>
            <w:tcW w:w="1006" w:type="dxa"/>
            <w:vMerge/>
            <w:tcBorders>
              <w:top w:val="single" w:sz="4" w:space="0" w:color="auto"/>
            </w:tcBorders>
            <w:shd w:val="clear" w:color="auto" w:fill="FFFFFF"/>
          </w:tcPr>
          <w:p w:rsidR="001521FD" w:rsidRPr="00A46E4E" w:rsidRDefault="001521FD" w:rsidP="00B30318">
            <w:pPr>
              <w:jc w:val="left"/>
              <w:rPr>
                <w:rFonts w:ascii="Arial" w:hAnsi="Arial"/>
                <w:sz w:val="16"/>
                <w:szCs w:val="16"/>
                <w:lang w:val="en-US"/>
              </w:rPr>
            </w:pPr>
          </w:p>
        </w:tc>
        <w:tc>
          <w:tcPr>
            <w:tcW w:w="1064" w:type="dxa"/>
            <w:vMerge/>
            <w:tcBorders>
              <w:top w:val="single" w:sz="4" w:space="0" w:color="auto"/>
            </w:tcBorders>
            <w:shd w:val="clear" w:color="auto" w:fill="FFFFFF"/>
          </w:tcPr>
          <w:p w:rsidR="001521FD" w:rsidRPr="00A46E4E" w:rsidRDefault="001521FD" w:rsidP="00B30318">
            <w:pPr>
              <w:jc w:val="left"/>
              <w:rPr>
                <w:rFonts w:ascii="Arial" w:hAnsi="Arial"/>
                <w:sz w:val="16"/>
                <w:szCs w:val="16"/>
                <w:lang w:val="en-US"/>
              </w:rPr>
            </w:pPr>
          </w:p>
        </w:tc>
        <w:tc>
          <w:tcPr>
            <w:tcW w:w="1401" w:type="dxa"/>
            <w:tcBorders>
              <w:top w:val="single" w:sz="4" w:space="0" w:color="auto"/>
              <w:bottom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N</w:t>
            </w:r>
          </w:p>
        </w:tc>
        <w:tc>
          <w:tcPr>
            <w:tcW w:w="73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660</w:t>
            </w:r>
          </w:p>
        </w:tc>
        <w:tc>
          <w:tcPr>
            <w:tcW w:w="929"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483</w:t>
            </w:r>
          </w:p>
        </w:tc>
        <w:tc>
          <w:tcPr>
            <w:tcW w:w="108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512</w:t>
            </w:r>
          </w:p>
        </w:tc>
        <w:tc>
          <w:tcPr>
            <w:tcW w:w="135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358</w:t>
            </w:r>
          </w:p>
        </w:tc>
        <w:tc>
          <w:tcPr>
            <w:tcW w:w="81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358</w:t>
            </w:r>
          </w:p>
        </w:tc>
      </w:tr>
      <w:tr w:rsidR="001521FD" w:rsidRPr="00A46E4E" w:rsidTr="00B30318">
        <w:trPr>
          <w:cantSplit/>
        </w:trPr>
        <w:tc>
          <w:tcPr>
            <w:tcW w:w="1006" w:type="dxa"/>
            <w:vMerge/>
            <w:shd w:val="clear" w:color="auto" w:fill="FFFFFF"/>
          </w:tcPr>
          <w:p w:rsidR="001521FD" w:rsidRPr="00A46E4E" w:rsidRDefault="001521FD" w:rsidP="00B30318">
            <w:pPr>
              <w:jc w:val="left"/>
              <w:rPr>
                <w:rFonts w:ascii="Arial" w:hAnsi="Arial"/>
                <w:sz w:val="16"/>
                <w:szCs w:val="16"/>
                <w:lang w:val="en-US"/>
              </w:rPr>
            </w:pPr>
          </w:p>
        </w:tc>
        <w:tc>
          <w:tcPr>
            <w:tcW w:w="1064" w:type="dxa"/>
            <w:vMerge w:val="restart"/>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Satisfaction</w:t>
            </w:r>
          </w:p>
        </w:tc>
        <w:tc>
          <w:tcPr>
            <w:tcW w:w="1401" w:type="dxa"/>
            <w:tcBorders>
              <w:top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Correlation Coefficient</w:t>
            </w:r>
          </w:p>
        </w:tc>
        <w:tc>
          <w:tcPr>
            <w:tcW w:w="73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-.063</w:t>
            </w:r>
          </w:p>
        </w:tc>
        <w:tc>
          <w:tcPr>
            <w:tcW w:w="929"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1.000</w:t>
            </w:r>
          </w:p>
        </w:tc>
        <w:tc>
          <w:tcPr>
            <w:tcW w:w="108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-.026</w:t>
            </w:r>
          </w:p>
        </w:tc>
        <w:tc>
          <w:tcPr>
            <w:tcW w:w="135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.001</w:t>
            </w:r>
          </w:p>
        </w:tc>
        <w:tc>
          <w:tcPr>
            <w:tcW w:w="81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-.027</w:t>
            </w:r>
          </w:p>
        </w:tc>
      </w:tr>
      <w:tr w:rsidR="001521FD" w:rsidRPr="00A46E4E" w:rsidTr="00B30318">
        <w:trPr>
          <w:cantSplit/>
        </w:trPr>
        <w:tc>
          <w:tcPr>
            <w:tcW w:w="1006" w:type="dxa"/>
            <w:vMerge/>
            <w:shd w:val="clear" w:color="auto" w:fill="FFFFFF"/>
          </w:tcPr>
          <w:p w:rsidR="001521FD" w:rsidRPr="00A46E4E" w:rsidRDefault="001521FD" w:rsidP="00B30318">
            <w:pPr>
              <w:jc w:val="left"/>
              <w:rPr>
                <w:rFonts w:ascii="Arial" w:hAnsi="Arial"/>
                <w:sz w:val="16"/>
                <w:szCs w:val="16"/>
                <w:lang w:val="en-US"/>
              </w:rPr>
            </w:pPr>
          </w:p>
        </w:tc>
        <w:tc>
          <w:tcPr>
            <w:tcW w:w="1064" w:type="dxa"/>
            <w:vMerge/>
            <w:shd w:val="clear" w:color="auto" w:fill="FFFFFF"/>
          </w:tcPr>
          <w:p w:rsidR="001521FD" w:rsidRPr="00A46E4E" w:rsidRDefault="001521FD" w:rsidP="00B30318">
            <w:pPr>
              <w:jc w:val="left"/>
              <w:rPr>
                <w:rFonts w:ascii="Arial" w:hAnsi="Arial"/>
                <w:sz w:val="16"/>
                <w:szCs w:val="16"/>
                <w:lang w:val="en-US"/>
              </w:rPr>
            </w:pPr>
          </w:p>
        </w:tc>
        <w:tc>
          <w:tcPr>
            <w:tcW w:w="1401" w:type="dxa"/>
            <w:tcBorders>
              <w:bottom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Sig. (2-tailed)</w:t>
            </w:r>
          </w:p>
        </w:tc>
        <w:tc>
          <w:tcPr>
            <w:tcW w:w="73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.167</w:t>
            </w:r>
          </w:p>
        </w:tc>
        <w:tc>
          <w:tcPr>
            <w:tcW w:w="929"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w:t>
            </w:r>
          </w:p>
        </w:tc>
        <w:tc>
          <w:tcPr>
            <w:tcW w:w="108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.531</w:t>
            </w:r>
          </w:p>
        </w:tc>
        <w:tc>
          <w:tcPr>
            <w:tcW w:w="135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.984</w:t>
            </w:r>
          </w:p>
        </w:tc>
        <w:tc>
          <w:tcPr>
            <w:tcW w:w="81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.630</w:t>
            </w:r>
          </w:p>
        </w:tc>
      </w:tr>
      <w:tr w:rsidR="001521FD" w:rsidRPr="00A46E4E" w:rsidTr="00B30318">
        <w:trPr>
          <w:cantSplit/>
        </w:trPr>
        <w:tc>
          <w:tcPr>
            <w:tcW w:w="1006" w:type="dxa"/>
            <w:vMerge/>
            <w:shd w:val="clear" w:color="auto" w:fill="FFFFFF"/>
          </w:tcPr>
          <w:p w:rsidR="001521FD" w:rsidRPr="00A46E4E" w:rsidRDefault="001521FD" w:rsidP="00B30318">
            <w:pPr>
              <w:jc w:val="left"/>
              <w:rPr>
                <w:rFonts w:ascii="Arial" w:hAnsi="Arial"/>
                <w:sz w:val="16"/>
                <w:szCs w:val="16"/>
                <w:lang w:val="en-US"/>
              </w:rPr>
            </w:pPr>
          </w:p>
        </w:tc>
        <w:tc>
          <w:tcPr>
            <w:tcW w:w="1064" w:type="dxa"/>
            <w:vMerge/>
            <w:shd w:val="clear" w:color="auto" w:fill="FFFFFF"/>
          </w:tcPr>
          <w:p w:rsidR="001521FD" w:rsidRPr="00A46E4E" w:rsidRDefault="001521FD" w:rsidP="00B30318">
            <w:pPr>
              <w:jc w:val="left"/>
              <w:rPr>
                <w:rFonts w:ascii="Arial" w:hAnsi="Arial"/>
                <w:sz w:val="16"/>
                <w:szCs w:val="16"/>
                <w:lang w:val="en-US"/>
              </w:rPr>
            </w:pPr>
          </w:p>
        </w:tc>
        <w:tc>
          <w:tcPr>
            <w:tcW w:w="1401" w:type="dxa"/>
            <w:tcBorders>
              <w:top w:val="single" w:sz="4" w:space="0" w:color="auto"/>
              <w:bottom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N</w:t>
            </w:r>
          </w:p>
        </w:tc>
        <w:tc>
          <w:tcPr>
            <w:tcW w:w="73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483</w:t>
            </w:r>
          </w:p>
        </w:tc>
        <w:tc>
          <w:tcPr>
            <w:tcW w:w="929"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569</w:t>
            </w:r>
          </w:p>
        </w:tc>
        <w:tc>
          <w:tcPr>
            <w:tcW w:w="108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569</w:t>
            </w:r>
          </w:p>
        </w:tc>
        <w:tc>
          <w:tcPr>
            <w:tcW w:w="135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311</w:t>
            </w:r>
          </w:p>
        </w:tc>
        <w:tc>
          <w:tcPr>
            <w:tcW w:w="81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311</w:t>
            </w:r>
          </w:p>
        </w:tc>
      </w:tr>
      <w:tr w:rsidR="001521FD" w:rsidRPr="00A46E4E" w:rsidTr="00B30318">
        <w:trPr>
          <w:cantSplit/>
        </w:trPr>
        <w:tc>
          <w:tcPr>
            <w:tcW w:w="1006" w:type="dxa"/>
            <w:vMerge/>
            <w:shd w:val="clear" w:color="auto" w:fill="FFFFFF"/>
          </w:tcPr>
          <w:p w:rsidR="001521FD" w:rsidRPr="00A46E4E" w:rsidRDefault="001521FD" w:rsidP="00B30318">
            <w:pPr>
              <w:jc w:val="left"/>
              <w:rPr>
                <w:rFonts w:ascii="Arial" w:hAnsi="Arial"/>
                <w:sz w:val="16"/>
                <w:szCs w:val="16"/>
                <w:lang w:val="en-US"/>
              </w:rPr>
            </w:pPr>
          </w:p>
        </w:tc>
        <w:tc>
          <w:tcPr>
            <w:tcW w:w="1064" w:type="dxa"/>
            <w:vMerge w:val="restart"/>
            <w:shd w:val="clear" w:color="auto" w:fill="FFFFFF"/>
          </w:tcPr>
          <w:p w:rsidR="001521FD" w:rsidRPr="00A46E4E" w:rsidRDefault="001521FD" w:rsidP="00B30318">
            <w:pPr>
              <w:jc w:val="left"/>
              <w:rPr>
                <w:rFonts w:ascii="Arial" w:hAnsi="Arial"/>
                <w:sz w:val="16"/>
                <w:szCs w:val="16"/>
                <w:lang w:val="en-US"/>
              </w:rPr>
            </w:pPr>
            <w:proofErr w:type="gramStart"/>
            <w:r>
              <w:rPr>
                <w:rFonts w:ascii="Arial" w:hAnsi="Arial"/>
                <w:sz w:val="16"/>
                <w:szCs w:val="16"/>
                <w:lang w:val="en-US"/>
              </w:rPr>
              <w:t>prop</w:t>
            </w:r>
            <w:proofErr w:type="gramEnd"/>
            <w:r>
              <w:rPr>
                <w:rFonts w:ascii="Arial" w:hAnsi="Arial"/>
                <w:sz w:val="16"/>
                <w:szCs w:val="16"/>
                <w:lang w:val="en-US"/>
              </w:rPr>
              <w:t xml:space="preserve"> expected </w:t>
            </w:r>
          </w:p>
        </w:tc>
        <w:tc>
          <w:tcPr>
            <w:tcW w:w="1401" w:type="dxa"/>
            <w:tcBorders>
              <w:top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Correlation Coefficient</w:t>
            </w:r>
          </w:p>
        </w:tc>
        <w:tc>
          <w:tcPr>
            <w:tcW w:w="73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.289</w:t>
            </w:r>
            <w:r w:rsidRPr="00A46E4E">
              <w:rPr>
                <w:rFonts w:ascii="Arial" w:hAnsi="Arial"/>
                <w:sz w:val="16"/>
                <w:szCs w:val="16"/>
                <w:vertAlign w:val="superscript"/>
                <w:lang w:val="en-US"/>
              </w:rPr>
              <w:t>**</w:t>
            </w:r>
          </w:p>
        </w:tc>
        <w:tc>
          <w:tcPr>
            <w:tcW w:w="929"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-.026</w:t>
            </w:r>
          </w:p>
        </w:tc>
        <w:tc>
          <w:tcPr>
            <w:tcW w:w="108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1.000</w:t>
            </w:r>
          </w:p>
        </w:tc>
        <w:tc>
          <w:tcPr>
            <w:tcW w:w="135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-.042</w:t>
            </w:r>
          </w:p>
        </w:tc>
        <w:tc>
          <w:tcPr>
            <w:tcW w:w="81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-.031</w:t>
            </w:r>
          </w:p>
        </w:tc>
      </w:tr>
      <w:tr w:rsidR="001521FD" w:rsidRPr="00A46E4E" w:rsidTr="00B30318">
        <w:trPr>
          <w:cantSplit/>
        </w:trPr>
        <w:tc>
          <w:tcPr>
            <w:tcW w:w="1006" w:type="dxa"/>
            <w:vMerge/>
            <w:shd w:val="clear" w:color="auto" w:fill="FFFFFF"/>
          </w:tcPr>
          <w:p w:rsidR="001521FD" w:rsidRPr="00A46E4E" w:rsidRDefault="001521FD" w:rsidP="00B30318">
            <w:pPr>
              <w:jc w:val="left"/>
              <w:rPr>
                <w:rFonts w:ascii="Arial" w:hAnsi="Arial"/>
                <w:sz w:val="16"/>
                <w:szCs w:val="16"/>
                <w:lang w:val="en-US"/>
              </w:rPr>
            </w:pPr>
          </w:p>
        </w:tc>
        <w:tc>
          <w:tcPr>
            <w:tcW w:w="1064" w:type="dxa"/>
            <w:vMerge/>
            <w:shd w:val="clear" w:color="auto" w:fill="FFFFFF"/>
          </w:tcPr>
          <w:p w:rsidR="001521FD" w:rsidRPr="00A46E4E" w:rsidRDefault="001521FD" w:rsidP="00B30318">
            <w:pPr>
              <w:jc w:val="left"/>
              <w:rPr>
                <w:rFonts w:ascii="Arial" w:hAnsi="Arial"/>
                <w:sz w:val="16"/>
                <w:szCs w:val="16"/>
                <w:lang w:val="en-US"/>
              </w:rPr>
            </w:pPr>
          </w:p>
        </w:tc>
        <w:tc>
          <w:tcPr>
            <w:tcW w:w="1401" w:type="dxa"/>
            <w:tcBorders>
              <w:bottom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Sig. (2-tailed)</w:t>
            </w:r>
          </w:p>
        </w:tc>
        <w:tc>
          <w:tcPr>
            <w:tcW w:w="73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.000</w:t>
            </w:r>
          </w:p>
        </w:tc>
        <w:tc>
          <w:tcPr>
            <w:tcW w:w="929"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.531</w:t>
            </w:r>
          </w:p>
        </w:tc>
        <w:tc>
          <w:tcPr>
            <w:tcW w:w="108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w:t>
            </w:r>
          </w:p>
        </w:tc>
        <w:tc>
          <w:tcPr>
            <w:tcW w:w="135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.451</w:t>
            </w:r>
          </w:p>
        </w:tc>
        <w:tc>
          <w:tcPr>
            <w:tcW w:w="81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.579</w:t>
            </w:r>
          </w:p>
        </w:tc>
      </w:tr>
      <w:tr w:rsidR="001521FD" w:rsidRPr="00A46E4E" w:rsidTr="00B30318">
        <w:trPr>
          <w:cantSplit/>
        </w:trPr>
        <w:tc>
          <w:tcPr>
            <w:tcW w:w="1006" w:type="dxa"/>
            <w:vMerge/>
            <w:shd w:val="clear" w:color="auto" w:fill="FFFFFF"/>
          </w:tcPr>
          <w:p w:rsidR="001521FD" w:rsidRPr="00A46E4E" w:rsidRDefault="001521FD" w:rsidP="00B30318">
            <w:pPr>
              <w:jc w:val="left"/>
              <w:rPr>
                <w:rFonts w:ascii="Arial" w:hAnsi="Arial"/>
                <w:sz w:val="16"/>
                <w:szCs w:val="16"/>
                <w:lang w:val="en-US"/>
              </w:rPr>
            </w:pPr>
          </w:p>
        </w:tc>
        <w:tc>
          <w:tcPr>
            <w:tcW w:w="1064" w:type="dxa"/>
            <w:vMerge/>
            <w:shd w:val="clear" w:color="auto" w:fill="FFFFFF"/>
          </w:tcPr>
          <w:p w:rsidR="001521FD" w:rsidRPr="00A46E4E" w:rsidRDefault="001521FD" w:rsidP="00B30318">
            <w:pPr>
              <w:jc w:val="left"/>
              <w:rPr>
                <w:rFonts w:ascii="Arial" w:hAnsi="Arial"/>
                <w:sz w:val="16"/>
                <w:szCs w:val="16"/>
                <w:lang w:val="en-US"/>
              </w:rPr>
            </w:pPr>
          </w:p>
        </w:tc>
        <w:tc>
          <w:tcPr>
            <w:tcW w:w="1401" w:type="dxa"/>
            <w:tcBorders>
              <w:top w:val="single" w:sz="4" w:space="0" w:color="auto"/>
              <w:bottom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N</w:t>
            </w:r>
          </w:p>
        </w:tc>
        <w:tc>
          <w:tcPr>
            <w:tcW w:w="73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512</w:t>
            </w:r>
          </w:p>
        </w:tc>
        <w:tc>
          <w:tcPr>
            <w:tcW w:w="929"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569</w:t>
            </w:r>
          </w:p>
        </w:tc>
        <w:tc>
          <w:tcPr>
            <w:tcW w:w="108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599</w:t>
            </w:r>
          </w:p>
        </w:tc>
        <w:tc>
          <w:tcPr>
            <w:tcW w:w="135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330</w:t>
            </w:r>
          </w:p>
        </w:tc>
        <w:tc>
          <w:tcPr>
            <w:tcW w:w="81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330</w:t>
            </w:r>
          </w:p>
        </w:tc>
      </w:tr>
      <w:tr w:rsidR="001521FD" w:rsidRPr="00A46E4E" w:rsidTr="00B30318">
        <w:trPr>
          <w:cantSplit/>
        </w:trPr>
        <w:tc>
          <w:tcPr>
            <w:tcW w:w="1006" w:type="dxa"/>
            <w:vMerge/>
            <w:shd w:val="clear" w:color="auto" w:fill="FFFFFF"/>
          </w:tcPr>
          <w:p w:rsidR="001521FD" w:rsidRPr="00A46E4E" w:rsidRDefault="001521FD" w:rsidP="00B30318">
            <w:pPr>
              <w:jc w:val="left"/>
              <w:rPr>
                <w:rFonts w:ascii="Arial" w:hAnsi="Arial"/>
                <w:sz w:val="16"/>
                <w:szCs w:val="16"/>
                <w:lang w:val="en-US"/>
              </w:rPr>
            </w:pPr>
          </w:p>
        </w:tc>
        <w:tc>
          <w:tcPr>
            <w:tcW w:w="1064" w:type="dxa"/>
            <w:vMerge w:val="restart"/>
            <w:shd w:val="clear" w:color="auto" w:fill="FFFFFF"/>
          </w:tcPr>
          <w:p w:rsidR="001521FD" w:rsidRPr="00A46E4E" w:rsidRDefault="001521FD" w:rsidP="00B30318">
            <w:pPr>
              <w:jc w:val="left"/>
              <w:rPr>
                <w:rFonts w:ascii="Arial" w:hAnsi="Arial"/>
                <w:sz w:val="16"/>
                <w:szCs w:val="16"/>
                <w:lang w:val="en-US"/>
              </w:rPr>
            </w:pPr>
            <w:proofErr w:type="gramStart"/>
            <w:r>
              <w:rPr>
                <w:rFonts w:ascii="Arial" w:hAnsi="Arial"/>
                <w:sz w:val="16"/>
                <w:szCs w:val="16"/>
                <w:lang w:val="en-US"/>
              </w:rPr>
              <w:t>class</w:t>
            </w:r>
            <w:proofErr w:type="gramEnd"/>
            <w:r>
              <w:rPr>
                <w:rFonts w:ascii="Arial" w:hAnsi="Arial"/>
                <w:sz w:val="16"/>
                <w:szCs w:val="16"/>
                <w:lang w:val="en-US"/>
              </w:rPr>
              <w:t xml:space="preserve"> attendance</w:t>
            </w:r>
          </w:p>
        </w:tc>
        <w:tc>
          <w:tcPr>
            <w:tcW w:w="1401" w:type="dxa"/>
            <w:tcBorders>
              <w:top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Correlation Coefficient</w:t>
            </w:r>
          </w:p>
        </w:tc>
        <w:tc>
          <w:tcPr>
            <w:tcW w:w="73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-.140</w:t>
            </w:r>
            <w:r w:rsidRPr="00A46E4E">
              <w:rPr>
                <w:rFonts w:ascii="Arial" w:hAnsi="Arial"/>
                <w:sz w:val="16"/>
                <w:szCs w:val="16"/>
                <w:vertAlign w:val="superscript"/>
                <w:lang w:val="en-US"/>
              </w:rPr>
              <w:t>**</w:t>
            </w:r>
          </w:p>
        </w:tc>
        <w:tc>
          <w:tcPr>
            <w:tcW w:w="929"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.001</w:t>
            </w:r>
          </w:p>
        </w:tc>
        <w:tc>
          <w:tcPr>
            <w:tcW w:w="108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-.042</w:t>
            </w:r>
          </w:p>
        </w:tc>
        <w:tc>
          <w:tcPr>
            <w:tcW w:w="135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1.000</w:t>
            </w:r>
          </w:p>
        </w:tc>
        <w:tc>
          <w:tcPr>
            <w:tcW w:w="81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.306</w:t>
            </w:r>
            <w:r w:rsidRPr="00A46E4E">
              <w:rPr>
                <w:rFonts w:ascii="Arial" w:hAnsi="Arial"/>
                <w:sz w:val="16"/>
                <w:szCs w:val="16"/>
                <w:vertAlign w:val="superscript"/>
                <w:lang w:val="en-US"/>
              </w:rPr>
              <w:t>**</w:t>
            </w:r>
          </w:p>
        </w:tc>
      </w:tr>
      <w:tr w:rsidR="001521FD" w:rsidRPr="00A46E4E" w:rsidTr="00B30318">
        <w:trPr>
          <w:cantSplit/>
        </w:trPr>
        <w:tc>
          <w:tcPr>
            <w:tcW w:w="1006" w:type="dxa"/>
            <w:vMerge/>
            <w:shd w:val="clear" w:color="auto" w:fill="FFFFFF"/>
          </w:tcPr>
          <w:p w:rsidR="001521FD" w:rsidRPr="00A46E4E" w:rsidRDefault="001521FD" w:rsidP="00B30318">
            <w:pPr>
              <w:jc w:val="left"/>
              <w:rPr>
                <w:rFonts w:ascii="Arial" w:hAnsi="Arial"/>
                <w:sz w:val="16"/>
                <w:szCs w:val="16"/>
                <w:lang w:val="en-US"/>
              </w:rPr>
            </w:pPr>
          </w:p>
        </w:tc>
        <w:tc>
          <w:tcPr>
            <w:tcW w:w="1064" w:type="dxa"/>
            <w:vMerge/>
            <w:shd w:val="clear" w:color="auto" w:fill="FFFFFF"/>
          </w:tcPr>
          <w:p w:rsidR="001521FD" w:rsidRPr="00A46E4E" w:rsidRDefault="001521FD" w:rsidP="00B30318">
            <w:pPr>
              <w:jc w:val="left"/>
              <w:rPr>
                <w:rFonts w:ascii="Arial" w:hAnsi="Arial"/>
                <w:sz w:val="16"/>
                <w:szCs w:val="16"/>
                <w:lang w:val="en-US"/>
              </w:rPr>
            </w:pPr>
          </w:p>
        </w:tc>
        <w:tc>
          <w:tcPr>
            <w:tcW w:w="1401" w:type="dxa"/>
            <w:tcBorders>
              <w:bottom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Sig. (2-tailed)</w:t>
            </w:r>
          </w:p>
        </w:tc>
        <w:tc>
          <w:tcPr>
            <w:tcW w:w="73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.008</w:t>
            </w:r>
          </w:p>
        </w:tc>
        <w:tc>
          <w:tcPr>
            <w:tcW w:w="929"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.984</w:t>
            </w:r>
          </w:p>
        </w:tc>
        <w:tc>
          <w:tcPr>
            <w:tcW w:w="108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.451</w:t>
            </w:r>
          </w:p>
        </w:tc>
        <w:tc>
          <w:tcPr>
            <w:tcW w:w="135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w:t>
            </w:r>
          </w:p>
        </w:tc>
        <w:tc>
          <w:tcPr>
            <w:tcW w:w="81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.000</w:t>
            </w:r>
          </w:p>
        </w:tc>
      </w:tr>
      <w:tr w:rsidR="001521FD" w:rsidRPr="00A46E4E" w:rsidTr="00B30318">
        <w:trPr>
          <w:cantSplit/>
        </w:trPr>
        <w:tc>
          <w:tcPr>
            <w:tcW w:w="1006" w:type="dxa"/>
            <w:vMerge/>
            <w:shd w:val="clear" w:color="auto" w:fill="FFFFFF"/>
          </w:tcPr>
          <w:p w:rsidR="001521FD" w:rsidRPr="00A46E4E" w:rsidRDefault="001521FD" w:rsidP="00B30318">
            <w:pPr>
              <w:jc w:val="left"/>
              <w:rPr>
                <w:rFonts w:ascii="Arial" w:hAnsi="Arial"/>
                <w:sz w:val="16"/>
                <w:szCs w:val="16"/>
                <w:lang w:val="en-US"/>
              </w:rPr>
            </w:pPr>
          </w:p>
        </w:tc>
        <w:tc>
          <w:tcPr>
            <w:tcW w:w="1064" w:type="dxa"/>
            <w:vMerge/>
            <w:shd w:val="clear" w:color="auto" w:fill="FFFFFF"/>
          </w:tcPr>
          <w:p w:rsidR="001521FD" w:rsidRPr="00A46E4E" w:rsidRDefault="001521FD" w:rsidP="00B30318">
            <w:pPr>
              <w:jc w:val="left"/>
              <w:rPr>
                <w:rFonts w:ascii="Arial" w:hAnsi="Arial"/>
                <w:sz w:val="16"/>
                <w:szCs w:val="16"/>
                <w:lang w:val="en-US"/>
              </w:rPr>
            </w:pPr>
          </w:p>
        </w:tc>
        <w:tc>
          <w:tcPr>
            <w:tcW w:w="1401" w:type="dxa"/>
            <w:tcBorders>
              <w:top w:val="single" w:sz="4" w:space="0" w:color="auto"/>
              <w:bottom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N</w:t>
            </w:r>
          </w:p>
        </w:tc>
        <w:tc>
          <w:tcPr>
            <w:tcW w:w="73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358</w:t>
            </w:r>
          </w:p>
        </w:tc>
        <w:tc>
          <w:tcPr>
            <w:tcW w:w="929"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311</w:t>
            </w:r>
          </w:p>
        </w:tc>
        <w:tc>
          <w:tcPr>
            <w:tcW w:w="108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330</w:t>
            </w:r>
          </w:p>
        </w:tc>
        <w:tc>
          <w:tcPr>
            <w:tcW w:w="135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399</w:t>
            </w:r>
          </w:p>
        </w:tc>
        <w:tc>
          <w:tcPr>
            <w:tcW w:w="81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399</w:t>
            </w:r>
          </w:p>
        </w:tc>
      </w:tr>
      <w:tr w:rsidR="001521FD" w:rsidRPr="00A46E4E" w:rsidTr="00B30318">
        <w:trPr>
          <w:cantSplit/>
        </w:trPr>
        <w:tc>
          <w:tcPr>
            <w:tcW w:w="1006" w:type="dxa"/>
            <w:vMerge/>
            <w:shd w:val="clear" w:color="auto" w:fill="FFFFFF"/>
          </w:tcPr>
          <w:p w:rsidR="001521FD" w:rsidRPr="00A46E4E" w:rsidRDefault="001521FD" w:rsidP="00B30318">
            <w:pPr>
              <w:jc w:val="left"/>
              <w:rPr>
                <w:rFonts w:ascii="Arial" w:hAnsi="Arial"/>
                <w:sz w:val="16"/>
                <w:szCs w:val="16"/>
                <w:lang w:val="en-US"/>
              </w:rPr>
            </w:pPr>
          </w:p>
        </w:tc>
        <w:tc>
          <w:tcPr>
            <w:tcW w:w="1064" w:type="dxa"/>
            <w:vMerge w:val="restart"/>
            <w:shd w:val="clear" w:color="auto" w:fill="FFFFFF"/>
          </w:tcPr>
          <w:p w:rsidR="001521FD" w:rsidRPr="00A46E4E" w:rsidRDefault="001521FD" w:rsidP="00B30318">
            <w:pPr>
              <w:jc w:val="left"/>
              <w:rPr>
                <w:rFonts w:ascii="Arial" w:hAnsi="Arial"/>
                <w:sz w:val="16"/>
                <w:szCs w:val="16"/>
                <w:lang w:val="en-US"/>
              </w:rPr>
            </w:pPr>
            <w:proofErr w:type="gramStart"/>
            <w:r w:rsidRPr="00A46E4E">
              <w:rPr>
                <w:rFonts w:ascii="Arial" w:hAnsi="Arial"/>
                <w:sz w:val="16"/>
                <w:szCs w:val="16"/>
                <w:lang w:val="en-US"/>
              </w:rPr>
              <w:t>study</w:t>
            </w:r>
            <w:proofErr w:type="gramEnd"/>
            <w:r w:rsidRPr="00A46E4E">
              <w:rPr>
                <w:rFonts w:ascii="Arial" w:hAnsi="Arial"/>
                <w:sz w:val="16"/>
                <w:szCs w:val="16"/>
                <w:lang w:val="en-US"/>
              </w:rPr>
              <w:t xml:space="preserve"> time </w:t>
            </w:r>
          </w:p>
        </w:tc>
        <w:tc>
          <w:tcPr>
            <w:tcW w:w="1401" w:type="dxa"/>
            <w:tcBorders>
              <w:top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Correlation Coefficient</w:t>
            </w:r>
          </w:p>
        </w:tc>
        <w:tc>
          <w:tcPr>
            <w:tcW w:w="73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-.075</w:t>
            </w:r>
          </w:p>
        </w:tc>
        <w:tc>
          <w:tcPr>
            <w:tcW w:w="929"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-.027</w:t>
            </w:r>
          </w:p>
        </w:tc>
        <w:tc>
          <w:tcPr>
            <w:tcW w:w="108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-.031</w:t>
            </w:r>
          </w:p>
        </w:tc>
        <w:tc>
          <w:tcPr>
            <w:tcW w:w="135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.306</w:t>
            </w:r>
            <w:r w:rsidRPr="00A46E4E">
              <w:rPr>
                <w:rFonts w:ascii="Arial" w:hAnsi="Arial"/>
                <w:sz w:val="16"/>
                <w:szCs w:val="16"/>
                <w:vertAlign w:val="superscript"/>
                <w:lang w:val="en-US"/>
              </w:rPr>
              <w:t>**</w:t>
            </w:r>
          </w:p>
        </w:tc>
        <w:tc>
          <w:tcPr>
            <w:tcW w:w="810" w:type="dxa"/>
            <w:tcBorders>
              <w:top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1.000</w:t>
            </w:r>
          </w:p>
        </w:tc>
      </w:tr>
      <w:tr w:rsidR="001521FD" w:rsidRPr="00A46E4E" w:rsidTr="00B30318">
        <w:trPr>
          <w:cantSplit/>
        </w:trPr>
        <w:tc>
          <w:tcPr>
            <w:tcW w:w="1006" w:type="dxa"/>
            <w:vMerge/>
            <w:shd w:val="clear" w:color="auto" w:fill="FFFFFF"/>
          </w:tcPr>
          <w:p w:rsidR="001521FD" w:rsidRPr="00A46E4E" w:rsidRDefault="001521FD" w:rsidP="00B30318">
            <w:pPr>
              <w:jc w:val="left"/>
              <w:rPr>
                <w:rFonts w:ascii="Arial" w:hAnsi="Arial"/>
                <w:sz w:val="16"/>
                <w:szCs w:val="16"/>
                <w:lang w:val="en-US"/>
              </w:rPr>
            </w:pPr>
          </w:p>
        </w:tc>
        <w:tc>
          <w:tcPr>
            <w:tcW w:w="1064" w:type="dxa"/>
            <w:vMerge/>
            <w:shd w:val="clear" w:color="auto" w:fill="FFFFFF"/>
          </w:tcPr>
          <w:p w:rsidR="001521FD" w:rsidRPr="00A46E4E" w:rsidRDefault="001521FD" w:rsidP="00B30318">
            <w:pPr>
              <w:jc w:val="left"/>
              <w:rPr>
                <w:rFonts w:ascii="Arial" w:hAnsi="Arial"/>
                <w:sz w:val="16"/>
                <w:szCs w:val="16"/>
                <w:lang w:val="en-US"/>
              </w:rPr>
            </w:pPr>
          </w:p>
        </w:tc>
        <w:tc>
          <w:tcPr>
            <w:tcW w:w="1401" w:type="dxa"/>
            <w:tcBorders>
              <w:bottom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Sig. (2-tailed)</w:t>
            </w:r>
          </w:p>
        </w:tc>
        <w:tc>
          <w:tcPr>
            <w:tcW w:w="73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.154</w:t>
            </w:r>
          </w:p>
        </w:tc>
        <w:tc>
          <w:tcPr>
            <w:tcW w:w="929"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.630</w:t>
            </w:r>
          </w:p>
        </w:tc>
        <w:tc>
          <w:tcPr>
            <w:tcW w:w="108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.579</w:t>
            </w:r>
          </w:p>
        </w:tc>
        <w:tc>
          <w:tcPr>
            <w:tcW w:w="135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.000</w:t>
            </w:r>
          </w:p>
        </w:tc>
        <w:tc>
          <w:tcPr>
            <w:tcW w:w="810" w:type="dxa"/>
            <w:tcBorders>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w:t>
            </w:r>
          </w:p>
        </w:tc>
      </w:tr>
      <w:tr w:rsidR="001521FD" w:rsidRPr="00A46E4E" w:rsidTr="00B30318">
        <w:trPr>
          <w:cantSplit/>
        </w:trPr>
        <w:tc>
          <w:tcPr>
            <w:tcW w:w="1006" w:type="dxa"/>
            <w:vMerge/>
            <w:tcBorders>
              <w:bottom w:val="single" w:sz="4" w:space="0" w:color="auto"/>
            </w:tcBorders>
            <w:shd w:val="clear" w:color="auto" w:fill="FFFFFF"/>
          </w:tcPr>
          <w:p w:rsidR="001521FD" w:rsidRPr="00A46E4E" w:rsidRDefault="001521FD" w:rsidP="00B30318">
            <w:pPr>
              <w:jc w:val="left"/>
              <w:rPr>
                <w:rFonts w:ascii="Arial" w:hAnsi="Arial"/>
                <w:sz w:val="16"/>
                <w:szCs w:val="16"/>
                <w:lang w:val="en-US"/>
              </w:rPr>
            </w:pPr>
          </w:p>
        </w:tc>
        <w:tc>
          <w:tcPr>
            <w:tcW w:w="1064" w:type="dxa"/>
            <w:vMerge/>
            <w:tcBorders>
              <w:bottom w:val="single" w:sz="4" w:space="0" w:color="auto"/>
            </w:tcBorders>
            <w:shd w:val="clear" w:color="auto" w:fill="FFFFFF"/>
          </w:tcPr>
          <w:p w:rsidR="001521FD" w:rsidRPr="00A46E4E" w:rsidRDefault="001521FD" w:rsidP="00B30318">
            <w:pPr>
              <w:jc w:val="left"/>
              <w:rPr>
                <w:rFonts w:ascii="Arial" w:hAnsi="Arial"/>
                <w:sz w:val="16"/>
                <w:szCs w:val="16"/>
                <w:lang w:val="en-US"/>
              </w:rPr>
            </w:pPr>
          </w:p>
        </w:tc>
        <w:tc>
          <w:tcPr>
            <w:tcW w:w="1401" w:type="dxa"/>
            <w:tcBorders>
              <w:top w:val="single" w:sz="4" w:space="0" w:color="auto"/>
              <w:bottom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N</w:t>
            </w:r>
          </w:p>
        </w:tc>
        <w:tc>
          <w:tcPr>
            <w:tcW w:w="73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358</w:t>
            </w:r>
          </w:p>
        </w:tc>
        <w:tc>
          <w:tcPr>
            <w:tcW w:w="929"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311</w:t>
            </w:r>
          </w:p>
        </w:tc>
        <w:tc>
          <w:tcPr>
            <w:tcW w:w="108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330</w:t>
            </w:r>
          </w:p>
        </w:tc>
        <w:tc>
          <w:tcPr>
            <w:tcW w:w="135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399</w:t>
            </w:r>
          </w:p>
        </w:tc>
        <w:tc>
          <w:tcPr>
            <w:tcW w:w="810" w:type="dxa"/>
            <w:tcBorders>
              <w:top w:val="single" w:sz="4" w:space="0" w:color="auto"/>
              <w:bottom w:val="single" w:sz="4" w:space="0" w:color="auto"/>
            </w:tcBorders>
            <w:shd w:val="clear" w:color="auto" w:fill="FFFFFF"/>
            <w:vAlign w:val="center"/>
          </w:tcPr>
          <w:p w:rsidR="001521FD" w:rsidRPr="00A46E4E" w:rsidRDefault="001521FD" w:rsidP="00B30318">
            <w:pPr>
              <w:jc w:val="center"/>
              <w:rPr>
                <w:rFonts w:ascii="Arial" w:hAnsi="Arial"/>
                <w:sz w:val="16"/>
                <w:szCs w:val="16"/>
                <w:lang w:val="en-US"/>
              </w:rPr>
            </w:pPr>
            <w:r w:rsidRPr="00A46E4E">
              <w:rPr>
                <w:rFonts w:ascii="Arial" w:hAnsi="Arial"/>
                <w:sz w:val="16"/>
                <w:szCs w:val="16"/>
                <w:lang w:val="en-US"/>
              </w:rPr>
              <w:t>399</w:t>
            </w:r>
          </w:p>
        </w:tc>
      </w:tr>
      <w:tr w:rsidR="001521FD" w:rsidRPr="00A46E4E" w:rsidTr="00B30318">
        <w:trPr>
          <w:cantSplit/>
        </w:trPr>
        <w:tc>
          <w:tcPr>
            <w:tcW w:w="8370" w:type="dxa"/>
            <w:gridSpan w:val="8"/>
            <w:tcBorders>
              <w:top w:val="single" w:sz="4" w:space="0" w:color="auto"/>
            </w:tcBorders>
            <w:shd w:val="clear" w:color="auto" w:fill="FFFFFF"/>
          </w:tcPr>
          <w:p w:rsidR="001521FD" w:rsidRPr="00A46E4E" w:rsidRDefault="001521FD" w:rsidP="00B30318">
            <w:pPr>
              <w:jc w:val="left"/>
              <w:rPr>
                <w:rFonts w:ascii="Arial" w:hAnsi="Arial"/>
                <w:sz w:val="16"/>
                <w:szCs w:val="16"/>
                <w:lang w:val="en-US"/>
              </w:rPr>
            </w:pPr>
            <w:r w:rsidRPr="00A46E4E">
              <w:rPr>
                <w:rFonts w:ascii="Arial" w:hAnsi="Arial"/>
                <w:sz w:val="16"/>
                <w:szCs w:val="16"/>
                <w:lang w:val="en-US"/>
              </w:rPr>
              <w:t xml:space="preserve">**. Correlation is significant </w:t>
            </w:r>
            <w:proofErr w:type="gramStart"/>
            <w:r w:rsidRPr="00A46E4E">
              <w:rPr>
                <w:rFonts w:ascii="Arial" w:hAnsi="Arial"/>
                <w:sz w:val="16"/>
                <w:szCs w:val="16"/>
                <w:lang w:val="en-US"/>
              </w:rPr>
              <w:t>at the 0.01 level</w:t>
            </w:r>
            <w:proofErr w:type="gramEnd"/>
            <w:r w:rsidRPr="00A46E4E">
              <w:rPr>
                <w:rFonts w:ascii="Arial" w:hAnsi="Arial"/>
                <w:sz w:val="16"/>
                <w:szCs w:val="16"/>
                <w:lang w:val="en-US"/>
              </w:rPr>
              <w:t xml:space="preserve"> (2-tailed).</w:t>
            </w:r>
          </w:p>
        </w:tc>
      </w:tr>
    </w:tbl>
    <w:p w:rsidR="001521FD" w:rsidRDefault="001521FD" w:rsidP="001521FD">
      <w:pPr>
        <w:pStyle w:val="SubsequentParagraphsTextStyle"/>
        <w:rPr>
          <w:rFonts w:ascii="Arial" w:hAnsi="Arial" w:cs="Arial"/>
          <w:sz w:val="22"/>
          <w:szCs w:val="22"/>
        </w:rPr>
      </w:pPr>
    </w:p>
    <w:p w:rsidR="001521FD" w:rsidRDefault="001521FD" w:rsidP="001101C5">
      <w:pPr>
        <w:pStyle w:val="SubsequentParagraphsTextStyle"/>
        <w:rPr>
          <w:rFonts w:ascii="Arial" w:hAnsi="Arial" w:cs="Arial"/>
          <w:sz w:val="22"/>
          <w:szCs w:val="22"/>
        </w:rPr>
      </w:pPr>
    </w:p>
    <w:p w:rsidR="00BE63C3" w:rsidRDefault="00BE63C3" w:rsidP="00BE63C3">
      <w:pPr>
        <w:pStyle w:val="SubsequentParagraphsTextStyle"/>
        <w:rPr>
          <w:rFonts w:ascii="Arial" w:hAnsi="Arial" w:cs="Arial"/>
          <w:sz w:val="22"/>
          <w:szCs w:val="22"/>
        </w:rPr>
      </w:pPr>
      <w:r>
        <w:rPr>
          <w:rFonts w:ascii="Arial" w:hAnsi="Arial" w:cs="Arial"/>
          <w:sz w:val="22"/>
          <w:szCs w:val="22"/>
        </w:rPr>
        <w:t>For 2012-2013, table 2</w:t>
      </w:r>
      <w:r w:rsidRPr="00BE63C3">
        <w:rPr>
          <w:rFonts w:ascii="Arial" w:hAnsi="Arial" w:cs="Arial"/>
          <w:sz w:val="22"/>
          <w:szCs w:val="22"/>
        </w:rPr>
        <w:t xml:space="preserve"> shows </w:t>
      </w:r>
      <w:r>
        <w:rPr>
          <w:rFonts w:ascii="Arial" w:hAnsi="Arial" w:cs="Arial"/>
          <w:sz w:val="22"/>
          <w:szCs w:val="22"/>
        </w:rPr>
        <w:t xml:space="preserve">just </w:t>
      </w:r>
      <w:r w:rsidRPr="00BE63C3">
        <w:rPr>
          <w:rFonts w:ascii="Arial" w:hAnsi="Arial" w:cs="Arial"/>
          <w:sz w:val="22"/>
          <w:szCs w:val="22"/>
        </w:rPr>
        <w:t xml:space="preserve">as in the previous year the </w:t>
      </w:r>
      <w:r w:rsidR="009319BA">
        <w:rPr>
          <w:rFonts w:ascii="Arial" w:hAnsi="Arial" w:cs="Arial"/>
          <w:sz w:val="22"/>
          <w:szCs w:val="22"/>
        </w:rPr>
        <w:t>X2</w:t>
      </w:r>
      <w:r w:rsidR="000245C6" w:rsidRPr="009319BA">
        <w:rPr>
          <w:rFonts w:ascii="Arial" w:hAnsi="Arial" w:cs="Arial"/>
          <w:sz w:val="22"/>
          <w:szCs w:val="22"/>
        </w:rPr>
        <w:t>s</w:t>
      </w:r>
      <w:r w:rsidR="000245C6">
        <w:rPr>
          <w:rFonts w:ascii="Arial" w:hAnsi="Arial" w:cs="Arial"/>
          <w:sz w:val="22"/>
          <w:szCs w:val="22"/>
        </w:rPr>
        <w:t xml:space="preserve"> </w:t>
      </w:r>
      <w:r w:rsidRPr="00BE63C3">
        <w:rPr>
          <w:rFonts w:ascii="Arial" w:hAnsi="Arial" w:cs="Arial"/>
          <w:sz w:val="22"/>
          <w:szCs w:val="22"/>
        </w:rPr>
        <w:t xml:space="preserve">are significant, but given the large sample size and the complexity of the model the other measures will be more useful. For all three dependent variables, the NFI, CFI and RMSEA have values that support the good fit of the model. Only the TLI is above .9 in the case of </w:t>
      </w:r>
      <w:r w:rsidRPr="00BE63C3">
        <w:rPr>
          <w:rFonts w:ascii="Arial" w:hAnsi="Arial" w:cs="Arial"/>
          <w:i/>
          <w:sz w:val="22"/>
          <w:szCs w:val="22"/>
        </w:rPr>
        <w:t>prop time</w:t>
      </w:r>
      <w:r w:rsidRPr="00BE63C3">
        <w:rPr>
          <w:rFonts w:ascii="Arial" w:hAnsi="Arial" w:cs="Arial"/>
          <w:sz w:val="22"/>
          <w:szCs w:val="22"/>
        </w:rPr>
        <w:t xml:space="preserve"> as dependent variable. In other words</w:t>
      </w:r>
      <w:proofErr w:type="gramStart"/>
      <w:r w:rsidRPr="00BE63C3">
        <w:rPr>
          <w:rFonts w:ascii="Arial" w:hAnsi="Arial" w:cs="Arial"/>
          <w:sz w:val="22"/>
          <w:szCs w:val="22"/>
        </w:rPr>
        <w:t>;</w:t>
      </w:r>
      <w:proofErr w:type="gramEnd"/>
      <w:r w:rsidRPr="00BE63C3">
        <w:rPr>
          <w:rFonts w:ascii="Arial" w:hAnsi="Arial" w:cs="Arial"/>
          <w:sz w:val="22"/>
          <w:szCs w:val="22"/>
        </w:rPr>
        <w:t xml:space="preserve"> there are few underlying correlations. </w:t>
      </w:r>
    </w:p>
    <w:p w:rsidR="00BE63C3" w:rsidRPr="00BE63C3" w:rsidRDefault="00BE63C3" w:rsidP="00BE63C3">
      <w:pPr>
        <w:pStyle w:val="SubsequentParagraphsTextStyle"/>
        <w:rPr>
          <w:rFonts w:ascii="Arial" w:hAnsi="Arial" w:cs="Arial"/>
          <w:sz w:val="22"/>
          <w:szCs w:val="22"/>
        </w:rPr>
      </w:pPr>
      <w:r w:rsidRPr="00BE63C3">
        <w:rPr>
          <w:rFonts w:ascii="Arial" w:hAnsi="Arial" w:cs="Arial"/>
          <w:sz w:val="22"/>
          <w:szCs w:val="22"/>
        </w:rPr>
        <w:lastRenderedPageBreak/>
        <w:t xml:space="preserve">Furthermore, the explained variance is interesting because in </w:t>
      </w:r>
      <w:r w:rsidR="00301FBB" w:rsidRPr="009319BA">
        <w:rPr>
          <w:rFonts w:ascii="Arial" w:hAnsi="Arial" w:cs="Arial"/>
          <w:sz w:val="22"/>
          <w:szCs w:val="22"/>
        </w:rPr>
        <w:t>the</w:t>
      </w:r>
      <w:r w:rsidR="00301FBB">
        <w:rPr>
          <w:rFonts w:ascii="Arial" w:hAnsi="Arial" w:cs="Arial"/>
          <w:sz w:val="22"/>
          <w:szCs w:val="22"/>
        </w:rPr>
        <w:t xml:space="preserve"> </w:t>
      </w:r>
      <w:r w:rsidRPr="00BE63C3">
        <w:rPr>
          <w:rFonts w:ascii="Arial" w:hAnsi="Arial" w:cs="Arial"/>
          <w:sz w:val="22"/>
          <w:szCs w:val="22"/>
        </w:rPr>
        <w:t xml:space="preserve">case of the model with </w:t>
      </w:r>
      <w:r w:rsidRPr="00BE63C3">
        <w:rPr>
          <w:rFonts w:ascii="Arial" w:hAnsi="Arial" w:cs="Arial"/>
          <w:i/>
          <w:sz w:val="22"/>
          <w:szCs w:val="22"/>
        </w:rPr>
        <w:t>prop time</w:t>
      </w:r>
      <w:r w:rsidRPr="00BE63C3">
        <w:rPr>
          <w:rFonts w:ascii="Arial" w:hAnsi="Arial" w:cs="Arial"/>
          <w:sz w:val="22"/>
          <w:szCs w:val="22"/>
        </w:rPr>
        <w:t xml:space="preserve"> and </w:t>
      </w:r>
      <w:r w:rsidRPr="00BE63C3">
        <w:rPr>
          <w:rFonts w:ascii="Arial" w:hAnsi="Arial" w:cs="Arial"/>
          <w:i/>
          <w:sz w:val="22"/>
          <w:szCs w:val="22"/>
        </w:rPr>
        <w:t>attrition</w:t>
      </w:r>
      <w:r w:rsidRPr="00BE63C3">
        <w:rPr>
          <w:rFonts w:ascii="Arial" w:hAnsi="Arial" w:cs="Arial"/>
          <w:sz w:val="22"/>
          <w:szCs w:val="22"/>
        </w:rPr>
        <w:t xml:space="preserve"> as dependent variables, respectively 8% and 9% is explained. However, the model with GPA as dependent variable, explains 45% of the variance.</w:t>
      </w:r>
      <w:r>
        <w:rPr>
          <w:rFonts w:ascii="Arial" w:hAnsi="Arial" w:cs="Arial"/>
          <w:sz w:val="22"/>
          <w:szCs w:val="22"/>
        </w:rPr>
        <w:t xml:space="preserve"> However, the NFI, CFI and TLI score lower compared to the other two. The latter even </w:t>
      </w:r>
      <w:proofErr w:type="gramStart"/>
      <w:r>
        <w:rPr>
          <w:rFonts w:ascii="Arial" w:hAnsi="Arial" w:cs="Arial"/>
          <w:sz w:val="22"/>
          <w:szCs w:val="22"/>
        </w:rPr>
        <w:t>under</w:t>
      </w:r>
      <w:proofErr w:type="gramEnd"/>
      <w:r>
        <w:rPr>
          <w:rFonts w:ascii="Arial" w:hAnsi="Arial" w:cs="Arial"/>
          <w:sz w:val="22"/>
          <w:szCs w:val="22"/>
        </w:rPr>
        <w:t xml:space="preserve"> .9, which means the model needs improvement.</w:t>
      </w:r>
    </w:p>
    <w:p w:rsidR="001101C5" w:rsidRPr="001101C5" w:rsidRDefault="001101C5" w:rsidP="001101C5">
      <w:pPr>
        <w:pStyle w:val="SubsequentParagraphsTextStyle"/>
        <w:ind w:firstLine="0"/>
        <w:rPr>
          <w:rFonts w:ascii="Arial" w:hAnsi="Arial" w:cs="Arial"/>
          <w:sz w:val="22"/>
          <w:szCs w:val="22"/>
        </w:rPr>
      </w:pPr>
    </w:p>
    <w:p w:rsidR="001101C5" w:rsidRPr="0075241A" w:rsidRDefault="001101C5" w:rsidP="001101C5">
      <w:pPr>
        <w:jc w:val="center"/>
        <w:rPr>
          <w:rFonts w:ascii="Arial" w:hAnsi="Arial"/>
          <w:b/>
          <w:sz w:val="16"/>
          <w:szCs w:val="16"/>
        </w:rPr>
      </w:pPr>
      <w:r>
        <w:tab/>
      </w:r>
      <w:r>
        <w:rPr>
          <w:rFonts w:ascii="Arial" w:hAnsi="Arial"/>
          <w:b/>
          <w:sz w:val="16"/>
          <w:szCs w:val="16"/>
        </w:rPr>
        <w:t>Table 2. 2012-2013 - Fit measures progress</w:t>
      </w:r>
    </w:p>
    <w:tbl>
      <w:tblPr>
        <w:tblStyle w:val="LightShading"/>
        <w:tblW w:w="6746" w:type="dxa"/>
        <w:jc w:val="center"/>
        <w:tblBorders>
          <w:top w:val="none" w:sz="0" w:space="0" w:color="auto"/>
          <w:bottom w:val="none" w:sz="0" w:space="0" w:color="auto"/>
        </w:tblBorders>
        <w:tblLayout w:type="fixed"/>
        <w:tblLook w:val="04A0" w:firstRow="1" w:lastRow="0" w:firstColumn="1" w:lastColumn="0" w:noHBand="0" w:noVBand="1"/>
      </w:tblPr>
      <w:tblGrid>
        <w:gridCol w:w="1025"/>
        <w:gridCol w:w="591"/>
        <w:gridCol w:w="540"/>
        <w:gridCol w:w="540"/>
        <w:gridCol w:w="648"/>
        <w:gridCol w:w="648"/>
        <w:gridCol w:w="648"/>
        <w:gridCol w:w="828"/>
        <w:gridCol w:w="1278"/>
      </w:tblGrid>
      <w:tr w:rsidR="001101C5" w:rsidRPr="00851C9A" w:rsidTr="001101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Borders>
              <w:top w:val="single" w:sz="4" w:space="0" w:color="auto"/>
              <w:left w:val="none" w:sz="0" w:space="0" w:color="auto"/>
              <w:bottom w:val="single" w:sz="4" w:space="0" w:color="auto"/>
              <w:right w:val="none" w:sz="0" w:space="0" w:color="auto"/>
            </w:tcBorders>
          </w:tcPr>
          <w:p w:rsidR="001101C5" w:rsidRPr="00851C9A" w:rsidRDefault="001101C5" w:rsidP="001101C5">
            <w:pPr>
              <w:jc w:val="center"/>
              <w:rPr>
                <w:rFonts w:ascii="Arial" w:hAnsi="Arial"/>
                <w:sz w:val="16"/>
                <w:szCs w:val="16"/>
              </w:rPr>
            </w:pPr>
          </w:p>
        </w:tc>
        <w:tc>
          <w:tcPr>
            <w:tcW w:w="591" w:type="dxa"/>
            <w:tcBorders>
              <w:top w:val="single" w:sz="4" w:space="0" w:color="auto"/>
              <w:left w:val="none" w:sz="0" w:space="0" w:color="auto"/>
              <w:bottom w:val="single" w:sz="4" w:space="0" w:color="auto"/>
              <w:right w:val="none" w:sz="0" w:space="0" w:color="auto"/>
            </w:tcBorders>
          </w:tcPr>
          <w:p w:rsidR="001101C5" w:rsidRPr="00851C9A" w:rsidRDefault="001101C5" w:rsidP="001101C5">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X</w:t>
            </w:r>
            <w:r w:rsidRPr="00851C9A">
              <w:rPr>
                <w:rFonts w:ascii="Arial" w:hAnsi="Arial"/>
                <w:sz w:val="16"/>
                <w:szCs w:val="16"/>
                <w:vertAlign w:val="superscript"/>
              </w:rPr>
              <w:t>2</w:t>
            </w:r>
          </w:p>
        </w:tc>
        <w:tc>
          <w:tcPr>
            <w:tcW w:w="540" w:type="dxa"/>
            <w:tcBorders>
              <w:top w:val="single" w:sz="4" w:space="0" w:color="auto"/>
              <w:left w:val="none" w:sz="0" w:space="0" w:color="auto"/>
              <w:bottom w:val="single" w:sz="4" w:space="0" w:color="auto"/>
              <w:right w:val="none" w:sz="0" w:space="0" w:color="auto"/>
            </w:tcBorders>
          </w:tcPr>
          <w:p w:rsidR="001101C5" w:rsidRPr="00851C9A" w:rsidRDefault="001101C5" w:rsidP="001101C5">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DF</w:t>
            </w:r>
          </w:p>
        </w:tc>
        <w:tc>
          <w:tcPr>
            <w:tcW w:w="540" w:type="dxa"/>
            <w:tcBorders>
              <w:top w:val="single" w:sz="4" w:space="0" w:color="auto"/>
              <w:left w:val="none" w:sz="0" w:space="0" w:color="auto"/>
              <w:bottom w:val="single" w:sz="4" w:space="0" w:color="auto"/>
              <w:right w:val="none" w:sz="0" w:space="0" w:color="auto"/>
            </w:tcBorders>
          </w:tcPr>
          <w:p w:rsidR="001101C5" w:rsidRPr="00851C9A" w:rsidRDefault="001101C5" w:rsidP="001101C5">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P</w:t>
            </w:r>
          </w:p>
        </w:tc>
        <w:tc>
          <w:tcPr>
            <w:tcW w:w="648" w:type="dxa"/>
            <w:tcBorders>
              <w:top w:val="single" w:sz="4" w:space="0" w:color="auto"/>
              <w:left w:val="none" w:sz="0" w:space="0" w:color="auto"/>
              <w:bottom w:val="single" w:sz="4" w:space="0" w:color="auto"/>
              <w:right w:val="none" w:sz="0" w:space="0" w:color="auto"/>
            </w:tcBorders>
          </w:tcPr>
          <w:p w:rsidR="001101C5" w:rsidRPr="00851C9A" w:rsidRDefault="001101C5" w:rsidP="001101C5">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NFI</w:t>
            </w:r>
          </w:p>
        </w:tc>
        <w:tc>
          <w:tcPr>
            <w:tcW w:w="648" w:type="dxa"/>
            <w:tcBorders>
              <w:top w:val="single" w:sz="4" w:space="0" w:color="auto"/>
              <w:left w:val="none" w:sz="0" w:space="0" w:color="auto"/>
              <w:bottom w:val="single" w:sz="4" w:space="0" w:color="auto"/>
              <w:right w:val="none" w:sz="0" w:space="0" w:color="auto"/>
            </w:tcBorders>
          </w:tcPr>
          <w:p w:rsidR="001101C5" w:rsidRPr="00851C9A" w:rsidRDefault="001101C5" w:rsidP="001101C5">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CFI</w:t>
            </w:r>
          </w:p>
        </w:tc>
        <w:tc>
          <w:tcPr>
            <w:tcW w:w="648" w:type="dxa"/>
            <w:tcBorders>
              <w:top w:val="single" w:sz="4" w:space="0" w:color="auto"/>
              <w:left w:val="none" w:sz="0" w:space="0" w:color="auto"/>
              <w:bottom w:val="single" w:sz="4" w:space="0" w:color="auto"/>
              <w:right w:val="none" w:sz="0" w:space="0" w:color="auto"/>
            </w:tcBorders>
          </w:tcPr>
          <w:p w:rsidR="001101C5" w:rsidRPr="00851C9A" w:rsidRDefault="001101C5" w:rsidP="001101C5">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TLI</w:t>
            </w:r>
          </w:p>
        </w:tc>
        <w:tc>
          <w:tcPr>
            <w:tcW w:w="828" w:type="dxa"/>
            <w:tcBorders>
              <w:top w:val="single" w:sz="4" w:space="0" w:color="auto"/>
              <w:left w:val="none" w:sz="0" w:space="0" w:color="auto"/>
              <w:bottom w:val="single" w:sz="4" w:space="0" w:color="auto"/>
              <w:right w:val="none" w:sz="0" w:space="0" w:color="auto"/>
            </w:tcBorders>
          </w:tcPr>
          <w:p w:rsidR="001101C5" w:rsidRPr="00851C9A" w:rsidRDefault="001101C5" w:rsidP="001101C5">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RMSEA</w:t>
            </w:r>
          </w:p>
        </w:tc>
        <w:tc>
          <w:tcPr>
            <w:tcW w:w="1278" w:type="dxa"/>
            <w:tcBorders>
              <w:top w:val="single" w:sz="4" w:space="0" w:color="auto"/>
              <w:left w:val="none" w:sz="0" w:space="0" w:color="auto"/>
              <w:bottom w:val="single" w:sz="4" w:space="0" w:color="auto"/>
              <w:right w:val="none" w:sz="0" w:space="0" w:color="auto"/>
            </w:tcBorders>
          </w:tcPr>
          <w:p w:rsidR="001101C5" w:rsidRDefault="001101C5" w:rsidP="001101C5">
            <w:pPr>
              <w:jc w:val="center"/>
              <w:cnfStyle w:val="100000000000" w:firstRow="1" w:lastRow="0" w:firstColumn="0" w:lastColumn="0" w:oddVBand="0" w:evenVBand="0" w:oddHBand="0" w:evenHBand="0" w:firstRowFirstColumn="0" w:firstRowLastColumn="0" w:lastRowFirstColumn="0" w:lastRowLastColumn="0"/>
              <w:rPr>
                <w:rFonts w:ascii="Arial" w:hAnsi="Arial"/>
                <w:sz w:val="16"/>
                <w:szCs w:val="16"/>
              </w:rPr>
            </w:pPr>
            <w:r>
              <w:rPr>
                <w:rFonts w:ascii="Arial" w:hAnsi="Arial"/>
                <w:sz w:val="16"/>
                <w:szCs w:val="16"/>
              </w:rPr>
              <w:t>R</w:t>
            </w:r>
            <w:r w:rsidRPr="001E3413">
              <w:rPr>
                <w:rFonts w:ascii="Arial" w:hAnsi="Arial"/>
                <w:sz w:val="16"/>
                <w:szCs w:val="16"/>
                <w:vertAlign w:val="superscript"/>
              </w:rPr>
              <w:t>2</w:t>
            </w:r>
            <w:r>
              <w:rPr>
                <w:rFonts w:ascii="Arial" w:hAnsi="Arial"/>
                <w:sz w:val="16"/>
                <w:szCs w:val="16"/>
              </w:rPr>
              <w:t xml:space="preserve"> progress</w:t>
            </w:r>
          </w:p>
        </w:tc>
      </w:tr>
      <w:tr w:rsidR="001101C5" w:rsidRPr="0051079D" w:rsidTr="001101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Borders>
              <w:top w:val="single" w:sz="4" w:space="0" w:color="auto"/>
              <w:left w:val="none" w:sz="0" w:space="0" w:color="auto"/>
              <w:right w:val="none" w:sz="0" w:space="0" w:color="auto"/>
            </w:tcBorders>
            <w:shd w:val="clear" w:color="auto" w:fill="auto"/>
          </w:tcPr>
          <w:p w:rsidR="001101C5" w:rsidRPr="0051079D" w:rsidRDefault="001101C5" w:rsidP="001101C5">
            <w:pPr>
              <w:jc w:val="center"/>
              <w:rPr>
                <w:rFonts w:ascii="Arial" w:hAnsi="Arial"/>
                <w:b w:val="0"/>
                <w:color w:val="auto"/>
                <w:sz w:val="16"/>
                <w:szCs w:val="16"/>
              </w:rPr>
            </w:pPr>
            <w:proofErr w:type="spellStart"/>
            <w:proofErr w:type="gramStart"/>
            <w:r>
              <w:rPr>
                <w:rFonts w:ascii="Arial" w:hAnsi="Arial"/>
                <w:b w:val="0"/>
                <w:color w:val="auto"/>
                <w:sz w:val="16"/>
                <w:szCs w:val="16"/>
              </w:rPr>
              <w:t>proptime</w:t>
            </w:r>
            <w:proofErr w:type="spellEnd"/>
            <w:proofErr w:type="gramEnd"/>
          </w:p>
        </w:tc>
        <w:tc>
          <w:tcPr>
            <w:tcW w:w="591" w:type="dxa"/>
            <w:tcBorders>
              <w:top w:val="single" w:sz="4" w:space="0" w:color="auto"/>
              <w:left w:val="none" w:sz="0"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28</w:t>
            </w:r>
          </w:p>
        </w:tc>
        <w:tc>
          <w:tcPr>
            <w:tcW w:w="540" w:type="dxa"/>
            <w:tcBorders>
              <w:top w:val="single" w:sz="4" w:space="0" w:color="auto"/>
              <w:left w:val="none" w:sz="0"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14</w:t>
            </w:r>
          </w:p>
        </w:tc>
        <w:tc>
          <w:tcPr>
            <w:tcW w:w="540" w:type="dxa"/>
            <w:tcBorders>
              <w:top w:val="single" w:sz="4" w:space="0" w:color="auto"/>
              <w:left w:val="none" w:sz="0"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.014</w:t>
            </w:r>
          </w:p>
        </w:tc>
        <w:tc>
          <w:tcPr>
            <w:tcW w:w="648" w:type="dxa"/>
            <w:tcBorders>
              <w:top w:val="single" w:sz="4" w:space="0" w:color="auto"/>
              <w:left w:val="none" w:sz="0"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.932</w:t>
            </w:r>
          </w:p>
        </w:tc>
        <w:tc>
          <w:tcPr>
            <w:tcW w:w="648" w:type="dxa"/>
            <w:tcBorders>
              <w:top w:val="single" w:sz="4" w:space="0" w:color="auto"/>
              <w:left w:val="none" w:sz="0"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.963</w:t>
            </w:r>
          </w:p>
        </w:tc>
        <w:tc>
          <w:tcPr>
            <w:tcW w:w="648" w:type="dxa"/>
            <w:tcBorders>
              <w:top w:val="single" w:sz="4" w:space="0" w:color="auto"/>
              <w:left w:val="none" w:sz="0"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.904</w:t>
            </w:r>
          </w:p>
        </w:tc>
        <w:tc>
          <w:tcPr>
            <w:tcW w:w="828" w:type="dxa"/>
            <w:tcBorders>
              <w:top w:val="single" w:sz="4" w:space="0" w:color="auto"/>
              <w:left w:val="none" w:sz="0"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.036</w:t>
            </w:r>
          </w:p>
        </w:tc>
        <w:tc>
          <w:tcPr>
            <w:tcW w:w="1278" w:type="dxa"/>
            <w:tcBorders>
              <w:top w:val="single" w:sz="4" w:space="0" w:color="auto"/>
              <w:left w:val="none" w:sz="0"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.077</w:t>
            </w:r>
          </w:p>
        </w:tc>
      </w:tr>
      <w:tr w:rsidR="001101C5" w:rsidRPr="0051079D" w:rsidTr="001101C5">
        <w:trPr>
          <w:jc w:val="center"/>
        </w:trPr>
        <w:tc>
          <w:tcPr>
            <w:cnfStyle w:val="001000000000" w:firstRow="0" w:lastRow="0" w:firstColumn="1" w:lastColumn="0" w:oddVBand="0" w:evenVBand="0" w:oddHBand="0" w:evenHBand="0" w:firstRowFirstColumn="0" w:firstRowLastColumn="0" w:lastRowFirstColumn="0" w:lastRowLastColumn="0"/>
            <w:tcW w:w="1025" w:type="dxa"/>
          </w:tcPr>
          <w:p w:rsidR="001101C5" w:rsidRPr="0051079D" w:rsidRDefault="001101C5" w:rsidP="001101C5">
            <w:pPr>
              <w:jc w:val="center"/>
              <w:rPr>
                <w:rFonts w:ascii="Arial" w:hAnsi="Arial"/>
                <w:b w:val="0"/>
                <w:color w:val="auto"/>
                <w:sz w:val="16"/>
                <w:szCs w:val="16"/>
              </w:rPr>
            </w:pPr>
            <w:proofErr w:type="gramStart"/>
            <w:r>
              <w:rPr>
                <w:rFonts w:ascii="Arial" w:hAnsi="Arial"/>
                <w:b w:val="0"/>
                <w:color w:val="auto"/>
                <w:sz w:val="16"/>
                <w:szCs w:val="16"/>
              </w:rPr>
              <w:t>attrition</w:t>
            </w:r>
            <w:proofErr w:type="gramEnd"/>
          </w:p>
        </w:tc>
        <w:tc>
          <w:tcPr>
            <w:tcW w:w="591" w:type="dxa"/>
          </w:tcPr>
          <w:p w:rsidR="001101C5" w:rsidRPr="0051079D" w:rsidRDefault="001101C5" w:rsidP="001101C5">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29</w:t>
            </w:r>
          </w:p>
        </w:tc>
        <w:tc>
          <w:tcPr>
            <w:tcW w:w="540" w:type="dxa"/>
          </w:tcPr>
          <w:p w:rsidR="001101C5" w:rsidRPr="0051079D" w:rsidRDefault="001101C5" w:rsidP="001101C5">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14</w:t>
            </w:r>
          </w:p>
        </w:tc>
        <w:tc>
          <w:tcPr>
            <w:tcW w:w="540" w:type="dxa"/>
          </w:tcPr>
          <w:p w:rsidR="001101C5" w:rsidRPr="0051079D" w:rsidRDefault="001101C5" w:rsidP="001101C5">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.012</w:t>
            </w:r>
          </w:p>
        </w:tc>
        <w:tc>
          <w:tcPr>
            <w:tcW w:w="648" w:type="dxa"/>
          </w:tcPr>
          <w:p w:rsidR="001101C5" w:rsidRPr="0051079D" w:rsidRDefault="001101C5" w:rsidP="001101C5">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.929</w:t>
            </w:r>
          </w:p>
        </w:tc>
        <w:tc>
          <w:tcPr>
            <w:tcW w:w="648" w:type="dxa"/>
          </w:tcPr>
          <w:p w:rsidR="001101C5" w:rsidRPr="0051079D" w:rsidRDefault="001101C5" w:rsidP="001101C5">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.960</w:t>
            </w:r>
          </w:p>
        </w:tc>
        <w:tc>
          <w:tcPr>
            <w:tcW w:w="648" w:type="dxa"/>
          </w:tcPr>
          <w:p w:rsidR="001101C5" w:rsidRPr="0051079D" w:rsidRDefault="001101C5" w:rsidP="001101C5">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.897</w:t>
            </w:r>
          </w:p>
        </w:tc>
        <w:tc>
          <w:tcPr>
            <w:tcW w:w="828" w:type="dxa"/>
          </w:tcPr>
          <w:p w:rsidR="001101C5" w:rsidRPr="0051079D" w:rsidRDefault="001101C5" w:rsidP="001101C5">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.037</w:t>
            </w:r>
          </w:p>
        </w:tc>
        <w:tc>
          <w:tcPr>
            <w:tcW w:w="1278" w:type="dxa"/>
          </w:tcPr>
          <w:p w:rsidR="001101C5" w:rsidRPr="0051079D" w:rsidRDefault="001101C5" w:rsidP="001101C5">
            <w:pPr>
              <w:jc w:val="center"/>
              <w:cnfStyle w:val="000000000000" w:firstRow="0" w:lastRow="0" w:firstColumn="0" w:lastColumn="0" w:oddVBand="0" w:evenVBand="0" w:oddHBand="0" w:evenHBand="0" w:firstRowFirstColumn="0" w:firstRowLastColumn="0" w:lastRowFirstColumn="0" w:lastRowLastColumn="0"/>
              <w:rPr>
                <w:rFonts w:ascii="Arial" w:hAnsi="Arial"/>
                <w:color w:val="auto"/>
                <w:sz w:val="16"/>
                <w:szCs w:val="16"/>
              </w:rPr>
            </w:pPr>
            <w:r>
              <w:rPr>
                <w:rFonts w:ascii="Arial" w:hAnsi="Arial"/>
                <w:color w:val="auto"/>
                <w:sz w:val="16"/>
                <w:szCs w:val="16"/>
              </w:rPr>
              <w:t>.091</w:t>
            </w:r>
          </w:p>
        </w:tc>
      </w:tr>
      <w:tr w:rsidR="001101C5" w:rsidRPr="0051079D" w:rsidTr="001101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tcBorders>
              <w:left w:val="none" w:sz="0" w:space="0" w:color="auto"/>
              <w:bottom w:val="single" w:sz="4" w:space="0" w:color="auto"/>
              <w:right w:val="none" w:sz="0" w:space="0" w:color="auto"/>
            </w:tcBorders>
            <w:shd w:val="clear" w:color="auto" w:fill="auto"/>
          </w:tcPr>
          <w:p w:rsidR="001101C5" w:rsidRPr="0051079D" w:rsidRDefault="001101C5" w:rsidP="001101C5">
            <w:pPr>
              <w:jc w:val="center"/>
              <w:rPr>
                <w:rFonts w:ascii="Arial" w:hAnsi="Arial"/>
                <w:b w:val="0"/>
                <w:color w:val="auto"/>
                <w:sz w:val="16"/>
                <w:szCs w:val="16"/>
              </w:rPr>
            </w:pPr>
            <w:r>
              <w:rPr>
                <w:rFonts w:ascii="Arial" w:hAnsi="Arial"/>
                <w:b w:val="0"/>
                <w:color w:val="auto"/>
                <w:sz w:val="16"/>
                <w:szCs w:val="16"/>
              </w:rPr>
              <w:t>GPA</w:t>
            </w:r>
          </w:p>
        </w:tc>
        <w:tc>
          <w:tcPr>
            <w:tcW w:w="591" w:type="dxa"/>
            <w:tcBorders>
              <w:left w:val="none" w:sz="0" w:space="0" w:color="auto"/>
              <w:bottom w:val="single" w:sz="4"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34</w:t>
            </w:r>
          </w:p>
        </w:tc>
        <w:tc>
          <w:tcPr>
            <w:tcW w:w="540" w:type="dxa"/>
            <w:tcBorders>
              <w:left w:val="none" w:sz="0" w:space="0" w:color="auto"/>
              <w:bottom w:val="single" w:sz="4"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14</w:t>
            </w:r>
          </w:p>
        </w:tc>
        <w:tc>
          <w:tcPr>
            <w:tcW w:w="540" w:type="dxa"/>
            <w:tcBorders>
              <w:left w:val="none" w:sz="0" w:space="0" w:color="auto"/>
              <w:bottom w:val="single" w:sz="4"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.002</w:t>
            </w:r>
          </w:p>
        </w:tc>
        <w:tc>
          <w:tcPr>
            <w:tcW w:w="648" w:type="dxa"/>
            <w:tcBorders>
              <w:left w:val="none" w:sz="0" w:space="0" w:color="auto"/>
              <w:bottom w:val="single" w:sz="4"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.930</w:t>
            </w:r>
          </w:p>
        </w:tc>
        <w:tc>
          <w:tcPr>
            <w:tcW w:w="648" w:type="dxa"/>
            <w:tcBorders>
              <w:left w:val="none" w:sz="0" w:space="0" w:color="auto"/>
              <w:bottom w:val="single" w:sz="4"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.955</w:t>
            </w:r>
          </w:p>
        </w:tc>
        <w:tc>
          <w:tcPr>
            <w:tcW w:w="648" w:type="dxa"/>
            <w:tcBorders>
              <w:left w:val="none" w:sz="0" w:space="0" w:color="auto"/>
              <w:bottom w:val="single" w:sz="4"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.885</w:t>
            </w:r>
          </w:p>
        </w:tc>
        <w:tc>
          <w:tcPr>
            <w:tcW w:w="828" w:type="dxa"/>
            <w:tcBorders>
              <w:left w:val="none" w:sz="0" w:space="0" w:color="auto"/>
              <w:bottom w:val="single" w:sz="4"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.043</w:t>
            </w:r>
          </w:p>
        </w:tc>
        <w:tc>
          <w:tcPr>
            <w:tcW w:w="1278" w:type="dxa"/>
            <w:tcBorders>
              <w:left w:val="none" w:sz="0" w:space="0" w:color="auto"/>
              <w:bottom w:val="single" w:sz="4" w:space="0" w:color="auto"/>
              <w:right w:val="none" w:sz="0" w:space="0" w:color="auto"/>
            </w:tcBorders>
            <w:shd w:val="clear" w:color="auto" w:fill="auto"/>
          </w:tcPr>
          <w:p w:rsidR="001101C5" w:rsidRPr="0051079D" w:rsidRDefault="001101C5" w:rsidP="001101C5">
            <w:pPr>
              <w:jc w:val="center"/>
              <w:cnfStyle w:val="000000100000" w:firstRow="0" w:lastRow="0" w:firstColumn="0" w:lastColumn="0" w:oddVBand="0" w:evenVBand="0" w:oddHBand="1" w:evenHBand="0" w:firstRowFirstColumn="0" w:firstRowLastColumn="0" w:lastRowFirstColumn="0" w:lastRowLastColumn="0"/>
              <w:rPr>
                <w:rFonts w:ascii="Arial" w:hAnsi="Arial"/>
                <w:color w:val="auto"/>
                <w:sz w:val="16"/>
                <w:szCs w:val="16"/>
              </w:rPr>
            </w:pPr>
            <w:r>
              <w:rPr>
                <w:rFonts w:ascii="Arial" w:hAnsi="Arial"/>
                <w:color w:val="auto"/>
                <w:sz w:val="16"/>
                <w:szCs w:val="16"/>
              </w:rPr>
              <w:t>.451</w:t>
            </w:r>
          </w:p>
        </w:tc>
      </w:tr>
    </w:tbl>
    <w:p w:rsidR="001521FD" w:rsidRPr="00C31333" w:rsidRDefault="001521FD" w:rsidP="00C31333">
      <w:pPr>
        <w:pStyle w:val="SubsequentParagraphsTextStyle"/>
        <w:spacing w:before="240"/>
        <w:rPr>
          <w:rFonts w:ascii="Arial" w:hAnsi="Arial" w:cs="Arial"/>
          <w:sz w:val="22"/>
          <w:szCs w:val="22"/>
        </w:rPr>
      </w:pPr>
      <w:r w:rsidRPr="00C31333">
        <w:rPr>
          <w:rFonts w:ascii="Arial" w:hAnsi="Arial" w:cs="Arial"/>
          <w:sz w:val="22"/>
          <w:szCs w:val="22"/>
        </w:rPr>
        <w:t xml:space="preserve">Table 2b shows the correlations between the individual variables for the model with prop time as dependent variable. Three of the four significant correlations are the same as in the previous year; a) </w:t>
      </w:r>
      <w:r w:rsidRPr="00C31333">
        <w:rPr>
          <w:rFonts w:ascii="Arial" w:hAnsi="Arial" w:cs="Arial"/>
          <w:i/>
          <w:sz w:val="22"/>
          <w:szCs w:val="22"/>
        </w:rPr>
        <w:t>prop time</w:t>
      </w:r>
      <w:r w:rsidRPr="00C31333">
        <w:rPr>
          <w:rFonts w:ascii="Arial" w:hAnsi="Arial" w:cs="Arial"/>
          <w:sz w:val="22"/>
          <w:szCs w:val="22"/>
        </w:rPr>
        <w:t xml:space="preserve"> </w:t>
      </w:r>
      <w:proofErr w:type="spellStart"/>
      <w:r w:rsidRPr="00C31333">
        <w:rPr>
          <w:rFonts w:ascii="Arial" w:hAnsi="Arial" w:cs="Arial"/>
          <w:sz w:val="22"/>
          <w:szCs w:val="22"/>
        </w:rPr>
        <w:t>vs</w:t>
      </w:r>
      <w:proofErr w:type="spellEnd"/>
      <w:r w:rsidRPr="00C31333">
        <w:rPr>
          <w:rFonts w:ascii="Arial" w:hAnsi="Arial" w:cs="Arial"/>
          <w:i/>
          <w:sz w:val="22"/>
          <w:szCs w:val="22"/>
        </w:rPr>
        <w:t xml:space="preserve"> prop expected </w:t>
      </w:r>
      <w:r w:rsidRPr="00C31333">
        <w:rPr>
          <w:rFonts w:ascii="Arial" w:hAnsi="Arial" w:cs="Arial"/>
          <w:sz w:val="22"/>
          <w:szCs w:val="22"/>
        </w:rPr>
        <w:t>(</w:t>
      </w:r>
      <w:proofErr w:type="spellStart"/>
      <w:r w:rsidRPr="00C31333">
        <w:rPr>
          <w:rFonts w:ascii="Arial" w:hAnsi="Arial" w:cs="Arial"/>
          <w:sz w:val="22"/>
          <w:szCs w:val="22"/>
        </w:rPr>
        <w:t>r</w:t>
      </w:r>
      <w:r w:rsidRPr="00C31333">
        <w:rPr>
          <w:rFonts w:ascii="Arial" w:hAnsi="Arial" w:cs="Arial"/>
          <w:sz w:val="22"/>
          <w:szCs w:val="22"/>
          <w:vertAlign w:val="subscript"/>
        </w:rPr>
        <w:t>s</w:t>
      </w:r>
      <w:proofErr w:type="spellEnd"/>
      <w:r w:rsidRPr="00C31333">
        <w:rPr>
          <w:rFonts w:ascii="Arial" w:hAnsi="Arial" w:cs="Arial"/>
          <w:sz w:val="22"/>
          <w:szCs w:val="22"/>
          <w:vertAlign w:val="subscript"/>
        </w:rPr>
        <w:t xml:space="preserve"> </w:t>
      </w:r>
      <w:r w:rsidRPr="00C31333">
        <w:rPr>
          <w:rFonts w:ascii="Arial" w:hAnsi="Arial" w:cs="Arial"/>
          <w:sz w:val="22"/>
          <w:szCs w:val="22"/>
        </w:rPr>
        <w:t>= .258</w:t>
      </w:r>
      <w:proofErr w:type="gramStart"/>
      <w:r w:rsidRPr="00C31333">
        <w:rPr>
          <w:rFonts w:ascii="Arial" w:hAnsi="Arial" w:cs="Arial"/>
          <w:sz w:val="22"/>
          <w:szCs w:val="22"/>
        </w:rPr>
        <w:t xml:space="preserve">, </w:t>
      </w:r>
      <w:r w:rsidRPr="00C31333">
        <w:rPr>
          <w:rFonts w:ascii="Arial" w:hAnsi="Arial" w:cs="Arial"/>
          <w:i/>
          <w:sz w:val="22"/>
          <w:szCs w:val="22"/>
        </w:rPr>
        <w:t xml:space="preserve"> </w:t>
      </w:r>
      <w:r w:rsidRPr="00C31333">
        <w:rPr>
          <w:rFonts w:ascii="Arial" w:hAnsi="Arial" w:cs="Arial"/>
          <w:sz w:val="22"/>
          <w:szCs w:val="22"/>
        </w:rPr>
        <w:t>α</w:t>
      </w:r>
      <w:proofErr w:type="gramEnd"/>
      <w:r w:rsidRPr="00C31333">
        <w:rPr>
          <w:rFonts w:ascii="Arial" w:hAnsi="Arial" w:cs="Arial"/>
          <w:sz w:val="22"/>
          <w:szCs w:val="22"/>
        </w:rPr>
        <w:t xml:space="preserve"> = .01),</w:t>
      </w:r>
      <w:r w:rsidRPr="00C31333">
        <w:rPr>
          <w:rFonts w:ascii="Arial" w:hAnsi="Arial" w:cs="Arial"/>
          <w:i/>
          <w:sz w:val="22"/>
          <w:szCs w:val="22"/>
        </w:rPr>
        <w:t xml:space="preserve"> b) prop time</w:t>
      </w:r>
      <w:r w:rsidRPr="00C31333">
        <w:rPr>
          <w:rFonts w:ascii="Arial" w:hAnsi="Arial" w:cs="Arial"/>
          <w:sz w:val="22"/>
          <w:szCs w:val="22"/>
        </w:rPr>
        <w:t xml:space="preserve"> </w:t>
      </w:r>
      <w:proofErr w:type="spellStart"/>
      <w:r w:rsidRPr="00C31333">
        <w:rPr>
          <w:rFonts w:ascii="Arial" w:hAnsi="Arial" w:cs="Arial"/>
          <w:sz w:val="22"/>
          <w:szCs w:val="22"/>
        </w:rPr>
        <w:t>vs</w:t>
      </w:r>
      <w:proofErr w:type="spellEnd"/>
      <w:r w:rsidRPr="00C31333">
        <w:rPr>
          <w:rFonts w:ascii="Arial" w:hAnsi="Arial" w:cs="Arial"/>
          <w:sz w:val="22"/>
          <w:szCs w:val="22"/>
        </w:rPr>
        <w:t xml:space="preserve"> </w:t>
      </w:r>
      <w:r w:rsidRPr="00C31333">
        <w:rPr>
          <w:rFonts w:ascii="Arial" w:hAnsi="Arial" w:cs="Arial"/>
          <w:i/>
          <w:sz w:val="22"/>
          <w:szCs w:val="22"/>
        </w:rPr>
        <w:t>class attendance</w:t>
      </w:r>
      <w:r w:rsidRPr="00C31333">
        <w:rPr>
          <w:rFonts w:ascii="Arial" w:hAnsi="Arial" w:cs="Arial"/>
          <w:sz w:val="22"/>
          <w:szCs w:val="22"/>
        </w:rPr>
        <w:t xml:space="preserve">  (</w:t>
      </w:r>
      <w:proofErr w:type="spellStart"/>
      <w:r w:rsidRPr="00C31333">
        <w:rPr>
          <w:rFonts w:ascii="Arial" w:hAnsi="Arial" w:cs="Arial"/>
          <w:sz w:val="22"/>
          <w:szCs w:val="22"/>
        </w:rPr>
        <w:t>r</w:t>
      </w:r>
      <w:r w:rsidRPr="00C31333">
        <w:rPr>
          <w:rFonts w:ascii="Arial" w:hAnsi="Arial" w:cs="Arial"/>
          <w:sz w:val="22"/>
          <w:szCs w:val="22"/>
          <w:vertAlign w:val="subscript"/>
        </w:rPr>
        <w:t>s</w:t>
      </w:r>
      <w:proofErr w:type="spellEnd"/>
      <w:r w:rsidRPr="00C31333">
        <w:rPr>
          <w:rFonts w:ascii="Arial" w:hAnsi="Arial" w:cs="Arial"/>
          <w:sz w:val="22"/>
          <w:szCs w:val="22"/>
          <w:vertAlign w:val="subscript"/>
        </w:rPr>
        <w:t xml:space="preserve"> </w:t>
      </w:r>
      <w:r w:rsidRPr="00C31333">
        <w:rPr>
          <w:rFonts w:ascii="Arial" w:hAnsi="Arial" w:cs="Arial"/>
          <w:sz w:val="22"/>
          <w:szCs w:val="22"/>
        </w:rPr>
        <w:t xml:space="preserve">= -.155, α = .05) and c) </w:t>
      </w:r>
      <w:r w:rsidRPr="00C31333">
        <w:rPr>
          <w:rFonts w:ascii="Arial" w:hAnsi="Arial" w:cs="Arial"/>
          <w:i/>
          <w:sz w:val="22"/>
          <w:szCs w:val="22"/>
        </w:rPr>
        <w:t xml:space="preserve">class attendance </w:t>
      </w:r>
      <w:proofErr w:type="spellStart"/>
      <w:r w:rsidRPr="00C31333">
        <w:rPr>
          <w:rFonts w:ascii="Arial" w:hAnsi="Arial" w:cs="Arial"/>
          <w:sz w:val="22"/>
          <w:szCs w:val="22"/>
        </w:rPr>
        <w:t>vs</w:t>
      </w:r>
      <w:proofErr w:type="spellEnd"/>
      <w:r w:rsidRPr="00C31333">
        <w:rPr>
          <w:rFonts w:ascii="Arial" w:hAnsi="Arial" w:cs="Arial"/>
          <w:i/>
          <w:sz w:val="22"/>
          <w:szCs w:val="22"/>
        </w:rPr>
        <w:t xml:space="preserve"> study time </w:t>
      </w:r>
      <w:r w:rsidRPr="00C31333">
        <w:rPr>
          <w:rFonts w:ascii="Arial" w:hAnsi="Arial" w:cs="Arial"/>
          <w:sz w:val="22"/>
          <w:szCs w:val="22"/>
        </w:rPr>
        <w:t>(</w:t>
      </w:r>
      <w:proofErr w:type="spellStart"/>
      <w:r w:rsidRPr="00C31333">
        <w:rPr>
          <w:rFonts w:ascii="Arial" w:hAnsi="Arial" w:cs="Arial"/>
          <w:sz w:val="22"/>
          <w:szCs w:val="22"/>
        </w:rPr>
        <w:t>r</w:t>
      </w:r>
      <w:r w:rsidRPr="00C31333">
        <w:rPr>
          <w:rFonts w:ascii="Arial" w:hAnsi="Arial" w:cs="Arial"/>
          <w:sz w:val="22"/>
          <w:szCs w:val="22"/>
          <w:vertAlign w:val="subscript"/>
        </w:rPr>
        <w:t>s</w:t>
      </w:r>
      <w:proofErr w:type="spellEnd"/>
      <w:r w:rsidRPr="00C31333">
        <w:rPr>
          <w:rFonts w:ascii="Arial" w:hAnsi="Arial" w:cs="Arial"/>
          <w:sz w:val="22"/>
          <w:szCs w:val="22"/>
          <w:vertAlign w:val="subscript"/>
        </w:rPr>
        <w:t xml:space="preserve"> </w:t>
      </w:r>
      <w:r w:rsidRPr="00C31333">
        <w:rPr>
          <w:rFonts w:ascii="Arial" w:hAnsi="Arial" w:cs="Arial"/>
          <w:sz w:val="22"/>
          <w:szCs w:val="22"/>
        </w:rPr>
        <w:t xml:space="preserve">= .313, α = .01). The fourth significant correlation is found, d) between </w:t>
      </w:r>
      <w:r w:rsidRPr="00C31333">
        <w:rPr>
          <w:rFonts w:ascii="Arial" w:hAnsi="Arial" w:cs="Arial"/>
          <w:i/>
          <w:sz w:val="22"/>
          <w:szCs w:val="22"/>
        </w:rPr>
        <w:t>satisfaction</w:t>
      </w:r>
      <w:r w:rsidRPr="00C31333">
        <w:rPr>
          <w:rFonts w:ascii="Arial" w:hAnsi="Arial" w:cs="Arial"/>
          <w:sz w:val="22"/>
          <w:szCs w:val="22"/>
        </w:rPr>
        <w:t xml:space="preserve"> </w:t>
      </w:r>
      <w:proofErr w:type="spellStart"/>
      <w:r w:rsidRPr="00C31333">
        <w:rPr>
          <w:rFonts w:ascii="Arial" w:hAnsi="Arial" w:cs="Arial"/>
          <w:sz w:val="22"/>
          <w:szCs w:val="22"/>
        </w:rPr>
        <w:t>vs</w:t>
      </w:r>
      <w:proofErr w:type="spellEnd"/>
      <w:r w:rsidRPr="00C31333">
        <w:rPr>
          <w:rFonts w:ascii="Arial" w:hAnsi="Arial" w:cs="Arial"/>
          <w:sz w:val="22"/>
          <w:szCs w:val="22"/>
        </w:rPr>
        <w:t xml:space="preserve"> </w:t>
      </w:r>
      <w:r w:rsidRPr="00C31333">
        <w:rPr>
          <w:rFonts w:ascii="Arial" w:hAnsi="Arial" w:cs="Arial"/>
          <w:i/>
          <w:sz w:val="22"/>
          <w:szCs w:val="22"/>
        </w:rPr>
        <w:t>prop expected</w:t>
      </w:r>
      <w:r w:rsidRPr="00C31333">
        <w:rPr>
          <w:rFonts w:ascii="Arial" w:hAnsi="Arial" w:cs="Arial"/>
          <w:sz w:val="22"/>
          <w:szCs w:val="22"/>
        </w:rPr>
        <w:t xml:space="preserve"> (</w:t>
      </w:r>
      <w:proofErr w:type="spellStart"/>
      <w:r w:rsidRPr="00C31333">
        <w:rPr>
          <w:rFonts w:ascii="Arial" w:hAnsi="Arial" w:cs="Arial"/>
          <w:sz w:val="22"/>
          <w:szCs w:val="22"/>
        </w:rPr>
        <w:t>r</w:t>
      </w:r>
      <w:r w:rsidRPr="00C31333">
        <w:rPr>
          <w:rFonts w:ascii="Arial" w:hAnsi="Arial" w:cs="Arial"/>
          <w:sz w:val="22"/>
          <w:szCs w:val="22"/>
          <w:vertAlign w:val="subscript"/>
        </w:rPr>
        <w:t>s</w:t>
      </w:r>
      <w:proofErr w:type="spellEnd"/>
      <w:r w:rsidRPr="00C31333">
        <w:rPr>
          <w:rFonts w:ascii="Arial" w:hAnsi="Arial" w:cs="Arial"/>
          <w:sz w:val="22"/>
          <w:szCs w:val="22"/>
          <w:vertAlign w:val="subscript"/>
        </w:rPr>
        <w:t xml:space="preserve"> </w:t>
      </w:r>
      <w:r w:rsidRPr="00C31333">
        <w:rPr>
          <w:rFonts w:ascii="Arial" w:hAnsi="Arial" w:cs="Arial"/>
          <w:sz w:val="22"/>
          <w:szCs w:val="22"/>
        </w:rPr>
        <w:t>= -.144, α = .01). Apart from the three previous described correlations, in this year the last correlation means that if a student scores higher on the latent satisfaction variable the less time he or she thinks they will be needing to finish all exams.</w:t>
      </w:r>
    </w:p>
    <w:tbl>
      <w:tblPr>
        <w:tblW w:w="8820" w:type="dxa"/>
        <w:tblLayout w:type="fixed"/>
        <w:tblCellMar>
          <w:left w:w="0" w:type="dxa"/>
          <w:right w:w="0" w:type="dxa"/>
        </w:tblCellMar>
        <w:tblLook w:val="0000" w:firstRow="0" w:lastRow="0" w:firstColumn="0" w:lastColumn="0" w:noHBand="0" w:noVBand="0"/>
      </w:tblPr>
      <w:tblGrid>
        <w:gridCol w:w="990"/>
        <w:gridCol w:w="1170"/>
        <w:gridCol w:w="1170"/>
        <w:gridCol w:w="900"/>
        <w:gridCol w:w="990"/>
        <w:gridCol w:w="1260"/>
        <w:gridCol w:w="1350"/>
        <w:gridCol w:w="990"/>
      </w:tblGrid>
      <w:tr w:rsidR="001521FD" w:rsidRPr="00687160" w:rsidTr="00B30318">
        <w:trPr>
          <w:cantSplit/>
        </w:trPr>
        <w:tc>
          <w:tcPr>
            <w:tcW w:w="8820" w:type="dxa"/>
            <w:gridSpan w:val="8"/>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Pr>
                <w:rFonts w:ascii="Arial" w:hAnsi="Arial"/>
                <w:b/>
                <w:bCs/>
                <w:sz w:val="16"/>
                <w:szCs w:val="16"/>
              </w:rPr>
              <w:t xml:space="preserve">Table 2b. 2012-2013 – </w:t>
            </w:r>
            <w:r w:rsidRPr="00687160">
              <w:rPr>
                <w:rFonts w:ascii="Arial" w:hAnsi="Arial"/>
                <w:b/>
                <w:bCs/>
                <w:sz w:val="16"/>
                <w:szCs w:val="16"/>
              </w:rPr>
              <w:t>Correlations</w:t>
            </w:r>
            <w:r>
              <w:rPr>
                <w:rFonts w:ascii="Arial" w:hAnsi="Arial"/>
                <w:b/>
                <w:bCs/>
                <w:sz w:val="16"/>
                <w:szCs w:val="16"/>
              </w:rPr>
              <w:t xml:space="preserve"> </w:t>
            </w:r>
            <w:proofErr w:type="spellStart"/>
            <w:r>
              <w:rPr>
                <w:rFonts w:ascii="Arial" w:hAnsi="Arial"/>
                <w:b/>
                <w:bCs/>
                <w:sz w:val="16"/>
                <w:szCs w:val="16"/>
              </w:rPr>
              <w:t>proptime</w:t>
            </w:r>
            <w:proofErr w:type="spellEnd"/>
          </w:p>
        </w:tc>
      </w:tr>
      <w:tr w:rsidR="001521FD" w:rsidRPr="00687160" w:rsidTr="00B30318">
        <w:trPr>
          <w:cantSplit/>
        </w:trPr>
        <w:tc>
          <w:tcPr>
            <w:tcW w:w="3330" w:type="dxa"/>
            <w:gridSpan w:val="3"/>
            <w:tcBorders>
              <w:top w:val="single" w:sz="4" w:space="0" w:color="auto"/>
              <w:bottom w:val="single" w:sz="4" w:space="0" w:color="auto"/>
            </w:tcBorders>
            <w:shd w:val="clear" w:color="auto" w:fill="FFFFFF"/>
            <w:vAlign w:val="bottom"/>
          </w:tcPr>
          <w:p w:rsidR="001521FD" w:rsidRPr="00687160" w:rsidRDefault="001521FD" w:rsidP="00B30318">
            <w:pPr>
              <w:rPr>
                <w:rFonts w:ascii="Arial" w:hAnsi="Arial"/>
                <w:sz w:val="16"/>
                <w:szCs w:val="16"/>
              </w:rPr>
            </w:pPr>
          </w:p>
        </w:tc>
        <w:tc>
          <w:tcPr>
            <w:tcW w:w="900" w:type="dxa"/>
            <w:tcBorders>
              <w:top w:val="single" w:sz="4" w:space="0" w:color="auto"/>
              <w:bottom w:val="single" w:sz="4" w:space="0" w:color="auto"/>
            </w:tcBorders>
            <w:shd w:val="clear" w:color="auto" w:fill="FFFFFF"/>
            <w:vAlign w:val="bottom"/>
          </w:tcPr>
          <w:p w:rsidR="001521FD" w:rsidRPr="00687160" w:rsidRDefault="001521FD" w:rsidP="00B30318">
            <w:pPr>
              <w:ind w:left="60" w:right="60"/>
              <w:jc w:val="center"/>
              <w:rPr>
                <w:rFonts w:ascii="Arial" w:hAnsi="Arial"/>
                <w:sz w:val="16"/>
                <w:szCs w:val="16"/>
              </w:rPr>
            </w:pPr>
            <w:proofErr w:type="gramStart"/>
            <w:r>
              <w:rPr>
                <w:rFonts w:ascii="Arial" w:hAnsi="Arial"/>
                <w:sz w:val="16"/>
                <w:szCs w:val="16"/>
              </w:rPr>
              <w:t>p</w:t>
            </w:r>
            <w:r w:rsidRPr="00687160">
              <w:rPr>
                <w:rFonts w:ascii="Arial" w:hAnsi="Arial"/>
                <w:sz w:val="16"/>
                <w:szCs w:val="16"/>
              </w:rPr>
              <w:t>rop</w:t>
            </w:r>
            <w:proofErr w:type="gramEnd"/>
            <w:r w:rsidRPr="00687160">
              <w:rPr>
                <w:rFonts w:ascii="Arial" w:hAnsi="Arial"/>
                <w:sz w:val="16"/>
                <w:szCs w:val="16"/>
              </w:rPr>
              <w:t xml:space="preserve"> time</w:t>
            </w:r>
          </w:p>
        </w:tc>
        <w:tc>
          <w:tcPr>
            <w:tcW w:w="990" w:type="dxa"/>
            <w:tcBorders>
              <w:top w:val="single" w:sz="4" w:space="0" w:color="auto"/>
              <w:bottom w:val="single" w:sz="4" w:space="0" w:color="auto"/>
            </w:tcBorders>
            <w:shd w:val="clear" w:color="auto" w:fill="FFFFFF"/>
            <w:vAlign w:val="bottom"/>
          </w:tcPr>
          <w:p w:rsidR="001521FD" w:rsidRPr="00687160" w:rsidRDefault="001521FD" w:rsidP="00B30318">
            <w:pPr>
              <w:ind w:left="60" w:right="60"/>
              <w:jc w:val="center"/>
              <w:rPr>
                <w:rFonts w:ascii="Arial" w:hAnsi="Arial"/>
                <w:sz w:val="16"/>
                <w:szCs w:val="16"/>
              </w:rPr>
            </w:pPr>
            <w:proofErr w:type="gramStart"/>
            <w:r>
              <w:rPr>
                <w:rFonts w:ascii="Arial" w:hAnsi="Arial"/>
                <w:sz w:val="16"/>
                <w:szCs w:val="16"/>
              </w:rPr>
              <w:t>s</w:t>
            </w:r>
            <w:r w:rsidRPr="00687160">
              <w:rPr>
                <w:rFonts w:ascii="Arial" w:hAnsi="Arial"/>
                <w:sz w:val="16"/>
                <w:szCs w:val="16"/>
              </w:rPr>
              <w:t>atisfaction</w:t>
            </w:r>
            <w:proofErr w:type="gramEnd"/>
          </w:p>
        </w:tc>
        <w:tc>
          <w:tcPr>
            <w:tcW w:w="1260" w:type="dxa"/>
            <w:tcBorders>
              <w:top w:val="single" w:sz="4" w:space="0" w:color="auto"/>
              <w:bottom w:val="single" w:sz="4" w:space="0" w:color="auto"/>
            </w:tcBorders>
            <w:shd w:val="clear" w:color="auto" w:fill="FFFFFF"/>
            <w:vAlign w:val="bottom"/>
          </w:tcPr>
          <w:p w:rsidR="001521FD" w:rsidRPr="00687160" w:rsidRDefault="001521FD" w:rsidP="00B30318">
            <w:pPr>
              <w:ind w:left="60" w:right="60"/>
              <w:jc w:val="center"/>
              <w:rPr>
                <w:rFonts w:ascii="Arial" w:hAnsi="Arial"/>
                <w:sz w:val="16"/>
                <w:szCs w:val="16"/>
              </w:rPr>
            </w:pPr>
            <w:proofErr w:type="gramStart"/>
            <w:r>
              <w:rPr>
                <w:rFonts w:ascii="Arial" w:hAnsi="Arial"/>
                <w:sz w:val="16"/>
                <w:szCs w:val="16"/>
              </w:rPr>
              <w:t>p</w:t>
            </w:r>
            <w:r w:rsidRPr="00687160">
              <w:rPr>
                <w:rFonts w:ascii="Arial" w:hAnsi="Arial"/>
                <w:sz w:val="16"/>
                <w:szCs w:val="16"/>
              </w:rPr>
              <w:t>rop</w:t>
            </w:r>
            <w:proofErr w:type="gramEnd"/>
            <w:r w:rsidRPr="00687160">
              <w:rPr>
                <w:rFonts w:ascii="Arial" w:hAnsi="Arial"/>
                <w:sz w:val="16"/>
                <w:szCs w:val="16"/>
              </w:rPr>
              <w:t xml:space="preserve"> expected </w:t>
            </w:r>
          </w:p>
        </w:tc>
        <w:tc>
          <w:tcPr>
            <w:tcW w:w="1350" w:type="dxa"/>
            <w:tcBorders>
              <w:top w:val="single" w:sz="4" w:space="0" w:color="auto"/>
              <w:bottom w:val="single" w:sz="4" w:space="0" w:color="auto"/>
            </w:tcBorders>
            <w:shd w:val="clear" w:color="auto" w:fill="FFFFFF"/>
            <w:vAlign w:val="bottom"/>
          </w:tcPr>
          <w:p w:rsidR="001521FD" w:rsidRPr="00687160" w:rsidRDefault="001521FD" w:rsidP="00B30318">
            <w:pPr>
              <w:ind w:left="60" w:right="60"/>
              <w:jc w:val="center"/>
              <w:rPr>
                <w:rFonts w:ascii="Arial" w:hAnsi="Arial"/>
                <w:sz w:val="16"/>
                <w:szCs w:val="16"/>
              </w:rPr>
            </w:pPr>
            <w:proofErr w:type="gramStart"/>
            <w:r w:rsidRPr="00687160">
              <w:rPr>
                <w:rFonts w:ascii="Arial" w:hAnsi="Arial"/>
                <w:sz w:val="16"/>
                <w:szCs w:val="16"/>
              </w:rPr>
              <w:t>class</w:t>
            </w:r>
            <w:proofErr w:type="gramEnd"/>
            <w:r w:rsidRPr="00687160">
              <w:rPr>
                <w:rFonts w:ascii="Arial" w:hAnsi="Arial"/>
                <w:sz w:val="16"/>
                <w:szCs w:val="16"/>
              </w:rPr>
              <w:t xml:space="preserve"> attendance</w:t>
            </w:r>
          </w:p>
        </w:tc>
        <w:tc>
          <w:tcPr>
            <w:tcW w:w="990" w:type="dxa"/>
            <w:tcBorders>
              <w:top w:val="single" w:sz="4" w:space="0" w:color="auto"/>
              <w:bottom w:val="single" w:sz="4" w:space="0" w:color="auto"/>
            </w:tcBorders>
            <w:shd w:val="clear" w:color="auto" w:fill="FFFFFF"/>
            <w:vAlign w:val="bottom"/>
          </w:tcPr>
          <w:p w:rsidR="001521FD" w:rsidRPr="00687160" w:rsidRDefault="001521FD" w:rsidP="00B30318">
            <w:pPr>
              <w:ind w:left="60" w:right="60"/>
              <w:jc w:val="center"/>
              <w:rPr>
                <w:rFonts w:ascii="Arial" w:hAnsi="Arial"/>
                <w:sz w:val="16"/>
                <w:szCs w:val="16"/>
              </w:rPr>
            </w:pPr>
            <w:proofErr w:type="gramStart"/>
            <w:r>
              <w:rPr>
                <w:rFonts w:ascii="Arial" w:hAnsi="Arial"/>
                <w:sz w:val="16"/>
                <w:szCs w:val="16"/>
              </w:rPr>
              <w:t>s</w:t>
            </w:r>
            <w:r w:rsidRPr="00687160">
              <w:rPr>
                <w:rFonts w:ascii="Arial" w:hAnsi="Arial"/>
                <w:sz w:val="16"/>
                <w:szCs w:val="16"/>
              </w:rPr>
              <w:t>tudy</w:t>
            </w:r>
            <w:proofErr w:type="gramEnd"/>
            <w:r w:rsidRPr="00687160">
              <w:rPr>
                <w:rFonts w:ascii="Arial" w:hAnsi="Arial"/>
                <w:sz w:val="16"/>
                <w:szCs w:val="16"/>
              </w:rPr>
              <w:t xml:space="preserve"> time </w:t>
            </w:r>
          </w:p>
        </w:tc>
      </w:tr>
      <w:tr w:rsidR="001521FD" w:rsidRPr="00687160" w:rsidTr="00B30318">
        <w:trPr>
          <w:cantSplit/>
        </w:trPr>
        <w:tc>
          <w:tcPr>
            <w:tcW w:w="990" w:type="dxa"/>
            <w:vMerge w:val="restart"/>
            <w:tcBorders>
              <w:top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Spearman's rho</w:t>
            </w:r>
          </w:p>
        </w:tc>
        <w:tc>
          <w:tcPr>
            <w:tcW w:w="1170" w:type="dxa"/>
            <w:vMerge w:val="restart"/>
            <w:tcBorders>
              <w:top w:val="single" w:sz="4" w:space="0" w:color="auto"/>
            </w:tcBorders>
            <w:shd w:val="clear" w:color="auto" w:fill="FFFFFF"/>
          </w:tcPr>
          <w:p w:rsidR="001521FD" w:rsidRPr="00687160" w:rsidRDefault="001521FD" w:rsidP="00B30318">
            <w:pPr>
              <w:ind w:left="60" w:right="60"/>
              <w:rPr>
                <w:rFonts w:ascii="Arial" w:hAnsi="Arial"/>
                <w:sz w:val="16"/>
                <w:szCs w:val="16"/>
              </w:rPr>
            </w:pPr>
            <w:proofErr w:type="gramStart"/>
            <w:r>
              <w:rPr>
                <w:rFonts w:ascii="Arial" w:hAnsi="Arial"/>
                <w:sz w:val="16"/>
                <w:szCs w:val="16"/>
              </w:rPr>
              <w:t>p</w:t>
            </w:r>
            <w:r w:rsidRPr="00687160">
              <w:rPr>
                <w:rFonts w:ascii="Arial" w:hAnsi="Arial"/>
                <w:sz w:val="16"/>
                <w:szCs w:val="16"/>
              </w:rPr>
              <w:t>rop</w:t>
            </w:r>
            <w:proofErr w:type="gramEnd"/>
            <w:r w:rsidRPr="00687160">
              <w:rPr>
                <w:rFonts w:ascii="Arial" w:hAnsi="Arial"/>
                <w:sz w:val="16"/>
                <w:szCs w:val="16"/>
              </w:rPr>
              <w:t xml:space="preserve"> time</w:t>
            </w:r>
          </w:p>
        </w:tc>
        <w:tc>
          <w:tcPr>
            <w:tcW w:w="1170" w:type="dxa"/>
            <w:tcBorders>
              <w:top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Correlation Coefficient</w:t>
            </w:r>
          </w:p>
        </w:tc>
        <w:tc>
          <w:tcPr>
            <w:tcW w:w="90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1.000</w:t>
            </w:r>
          </w:p>
        </w:tc>
        <w:tc>
          <w:tcPr>
            <w:tcW w:w="99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.017</w:t>
            </w:r>
          </w:p>
        </w:tc>
        <w:tc>
          <w:tcPr>
            <w:tcW w:w="126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.258</w:t>
            </w:r>
            <w:r w:rsidRPr="00687160">
              <w:rPr>
                <w:rFonts w:ascii="Arial" w:hAnsi="Arial"/>
                <w:sz w:val="16"/>
                <w:szCs w:val="16"/>
                <w:vertAlign w:val="superscript"/>
              </w:rPr>
              <w:t>**</w:t>
            </w:r>
          </w:p>
        </w:tc>
        <w:tc>
          <w:tcPr>
            <w:tcW w:w="135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-.155</w:t>
            </w:r>
            <w:r w:rsidRPr="00687160">
              <w:rPr>
                <w:rFonts w:ascii="Arial" w:hAnsi="Arial"/>
                <w:sz w:val="16"/>
                <w:szCs w:val="16"/>
                <w:vertAlign w:val="superscript"/>
              </w:rPr>
              <w:t>*</w:t>
            </w:r>
          </w:p>
        </w:tc>
        <w:tc>
          <w:tcPr>
            <w:tcW w:w="99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-.007</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shd w:val="clear" w:color="auto" w:fill="FFFFFF"/>
          </w:tcPr>
          <w:p w:rsidR="001521FD" w:rsidRPr="00687160" w:rsidRDefault="001521FD" w:rsidP="00B30318">
            <w:pPr>
              <w:rPr>
                <w:rFonts w:ascii="Arial" w:hAnsi="Arial"/>
                <w:sz w:val="16"/>
                <w:szCs w:val="16"/>
              </w:rPr>
            </w:pPr>
          </w:p>
        </w:tc>
        <w:tc>
          <w:tcPr>
            <w:tcW w:w="1170" w:type="dxa"/>
            <w:tcBorders>
              <w:bottom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Sig. (2-tailed)</w:t>
            </w:r>
          </w:p>
        </w:tc>
        <w:tc>
          <w:tcPr>
            <w:tcW w:w="90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w:t>
            </w:r>
          </w:p>
        </w:tc>
        <w:tc>
          <w:tcPr>
            <w:tcW w:w="99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.753</w:t>
            </w:r>
          </w:p>
        </w:tc>
        <w:tc>
          <w:tcPr>
            <w:tcW w:w="126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.000</w:t>
            </w:r>
          </w:p>
        </w:tc>
        <w:tc>
          <w:tcPr>
            <w:tcW w:w="135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.016</w:t>
            </w:r>
          </w:p>
        </w:tc>
        <w:tc>
          <w:tcPr>
            <w:tcW w:w="99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.911</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shd w:val="clear" w:color="auto" w:fill="FFFFFF"/>
          </w:tcPr>
          <w:p w:rsidR="001521FD" w:rsidRPr="00687160" w:rsidRDefault="001521FD" w:rsidP="00B30318">
            <w:pPr>
              <w:rPr>
                <w:rFonts w:ascii="Arial" w:hAnsi="Arial"/>
                <w:sz w:val="16"/>
                <w:szCs w:val="16"/>
              </w:rPr>
            </w:pPr>
          </w:p>
        </w:tc>
        <w:tc>
          <w:tcPr>
            <w:tcW w:w="1170" w:type="dxa"/>
            <w:tcBorders>
              <w:top w:val="single" w:sz="4" w:space="0" w:color="auto"/>
              <w:bottom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N</w:t>
            </w:r>
          </w:p>
        </w:tc>
        <w:tc>
          <w:tcPr>
            <w:tcW w:w="90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516</w:t>
            </w:r>
          </w:p>
        </w:tc>
        <w:tc>
          <w:tcPr>
            <w:tcW w:w="99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331</w:t>
            </w:r>
          </w:p>
        </w:tc>
        <w:tc>
          <w:tcPr>
            <w:tcW w:w="126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345</w:t>
            </w:r>
          </w:p>
        </w:tc>
        <w:tc>
          <w:tcPr>
            <w:tcW w:w="135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241</w:t>
            </w:r>
          </w:p>
        </w:tc>
        <w:tc>
          <w:tcPr>
            <w:tcW w:w="99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241</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val="restart"/>
            <w:shd w:val="clear" w:color="auto" w:fill="FFFFFF"/>
          </w:tcPr>
          <w:p w:rsidR="001521FD" w:rsidRPr="00687160" w:rsidRDefault="001521FD" w:rsidP="00B30318">
            <w:pPr>
              <w:ind w:left="60" w:right="60"/>
              <w:rPr>
                <w:rFonts w:ascii="Arial" w:hAnsi="Arial"/>
                <w:sz w:val="16"/>
                <w:szCs w:val="16"/>
              </w:rPr>
            </w:pPr>
            <w:proofErr w:type="gramStart"/>
            <w:r>
              <w:rPr>
                <w:rFonts w:ascii="Arial" w:hAnsi="Arial"/>
                <w:sz w:val="16"/>
                <w:szCs w:val="16"/>
              </w:rPr>
              <w:t>s</w:t>
            </w:r>
            <w:r w:rsidRPr="00687160">
              <w:rPr>
                <w:rFonts w:ascii="Arial" w:hAnsi="Arial"/>
                <w:sz w:val="16"/>
                <w:szCs w:val="16"/>
              </w:rPr>
              <w:t>atisfaction</w:t>
            </w:r>
            <w:proofErr w:type="gramEnd"/>
          </w:p>
        </w:tc>
        <w:tc>
          <w:tcPr>
            <w:tcW w:w="1170" w:type="dxa"/>
            <w:tcBorders>
              <w:top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Correlation Coefficient</w:t>
            </w:r>
          </w:p>
        </w:tc>
        <w:tc>
          <w:tcPr>
            <w:tcW w:w="90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.017</w:t>
            </w:r>
          </w:p>
        </w:tc>
        <w:tc>
          <w:tcPr>
            <w:tcW w:w="99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1.000</w:t>
            </w:r>
          </w:p>
        </w:tc>
        <w:tc>
          <w:tcPr>
            <w:tcW w:w="126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-.144</w:t>
            </w:r>
            <w:r w:rsidRPr="00687160">
              <w:rPr>
                <w:rFonts w:ascii="Arial" w:hAnsi="Arial"/>
                <w:sz w:val="16"/>
                <w:szCs w:val="16"/>
                <w:vertAlign w:val="superscript"/>
              </w:rPr>
              <w:t>**</w:t>
            </w:r>
          </w:p>
        </w:tc>
        <w:tc>
          <w:tcPr>
            <w:tcW w:w="135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.079</w:t>
            </w:r>
          </w:p>
        </w:tc>
        <w:tc>
          <w:tcPr>
            <w:tcW w:w="99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.072</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shd w:val="clear" w:color="auto" w:fill="FFFFFF"/>
          </w:tcPr>
          <w:p w:rsidR="001521FD" w:rsidRPr="00687160" w:rsidRDefault="001521FD" w:rsidP="00B30318">
            <w:pPr>
              <w:rPr>
                <w:rFonts w:ascii="Arial" w:hAnsi="Arial"/>
                <w:sz w:val="16"/>
                <w:szCs w:val="16"/>
              </w:rPr>
            </w:pPr>
          </w:p>
        </w:tc>
        <w:tc>
          <w:tcPr>
            <w:tcW w:w="1170" w:type="dxa"/>
            <w:tcBorders>
              <w:bottom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Sig. (2-tailed)</w:t>
            </w:r>
          </w:p>
        </w:tc>
        <w:tc>
          <w:tcPr>
            <w:tcW w:w="90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.753</w:t>
            </w:r>
          </w:p>
        </w:tc>
        <w:tc>
          <w:tcPr>
            <w:tcW w:w="99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w:t>
            </w:r>
          </w:p>
        </w:tc>
        <w:tc>
          <w:tcPr>
            <w:tcW w:w="126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.004</w:t>
            </w:r>
          </w:p>
        </w:tc>
        <w:tc>
          <w:tcPr>
            <w:tcW w:w="135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.276</w:t>
            </w:r>
          </w:p>
        </w:tc>
        <w:tc>
          <w:tcPr>
            <w:tcW w:w="99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.321</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shd w:val="clear" w:color="auto" w:fill="FFFFFF"/>
          </w:tcPr>
          <w:p w:rsidR="001521FD" w:rsidRPr="00687160" w:rsidRDefault="001521FD" w:rsidP="00B30318">
            <w:pPr>
              <w:rPr>
                <w:rFonts w:ascii="Arial" w:hAnsi="Arial"/>
                <w:sz w:val="16"/>
                <w:szCs w:val="16"/>
              </w:rPr>
            </w:pPr>
          </w:p>
        </w:tc>
        <w:tc>
          <w:tcPr>
            <w:tcW w:w="1170" w:type="dxa"/>
            <w:tcBorders>
              <w:top w:val="single" w:sz="4" w:space="0" w:color="auto"/>
              <w:bottom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N</w:t>
            </w:r>
          </w:p>
        </w:tc>
        <w:tc>
          <w:tcPr>
            <w:tcW w:w="90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331</w:t>
            </w:r>
          </w:p>
        </w:tc>
        <w:tc>
          <w:tcPr>
            <w:tcW w:w="99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409</w:t>
            </w:r>
          </w:p>
        </w:tc>
        <w:tc>
          <w:tcPr>
            <w:tcW w:w="126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407</w:t>
            </w:r>
          </w:p>
        </w:tc>
        <w:tc>
          <w:tcPr>
            <w:tcW w:w="135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194</w:t>
            </w:r>
          </w:p>
        </w:tc>
        <w:tc>
          <w:tcPr>
            <w:tcW w:w="99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194</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val="restart"/>
            <w:shd w:val="clear" w:color="auto" w:fill="FFFFFF"/>
          </w:tcPr>
          <w:p w:rsidR="001521FD" w:rsidRPr="00687160" w:rsidRDefault="001521FD" w:rsidP="00B30318">
            <w:pPr>
              <w:ind w:left="60" w:right="60"/>
              <w:rPr>
                <w:rFonts w:ascii="Arial" w:hAnsi="Arial"/>
                <w:sz w:val="16"/>
                <w:szCs w:val="16"/>
              </w:rPr>
            </w:pPr>
            <w:proofErr w:type="gramStart"/>
            <w:r>
              <w:rPr>
                <w:rFonts w:ascii="Arial" w:hAnsi="Arial"/>
                <w:sz w:val="16"/>
                <w:szCs w:val="16"/>
              </w:rPr>
              <w:t>p</w:t>
            </w:r>
            <w:r w:rsidRPr="00687160">
              <w:rPr>
                <w:rFonts w:ascii="Arial" w:hAnsi="Arial"/>
                <w:sz w:val="16"/>
                <w:szCs w:val="16"/>
              </w:rPr>
              <w:t>rop</w:t>
            </w:r>
            <w:proofErr w:type="gramEnd"/>
            <w:r w:rsidRPr="00687160">
              <w:rPr>
                <w:rFonts w:ascii="Arial" w:hAnsi="Arial"/>
                <w:sz w:val="16"/>
                <w:szCs w:val="16"/>
              </w:rPr>
              <w:t xml:space="preserve"> expected</w:t>
            </w:r>
          </w:p>
        </w:tc>
        <w:tc>
          <w:tcPr>
            <w:tcW w:w="1170" w:type="dxa"/>
            <w:tcBorders>
              <w:top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Correlation Coefficient</w:t>
            </w:r>
          </w:p>
        </w:tc>
        <w:tc>
          <w:tcPr>
            <w:tcW w:w="90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.258</w:t>
            </w:r>
            <w:r w:rsidRPr="00687160">
              <w:rPr>
                <w:rFonts w:ascii="Arial" w:hAnsi="Arial"/>
                <w:sz w:val="16"/>
                <w:szCs w:val="16"/>
                <w:vertAlign w:val="superscript"/>
              </w:rPr>
              <w:t>**</w:t>
            </w:r>
          </w:p>
        </w:tc>
        <w:tc>
          <w:tcPr>
            <w:tcW w:w="99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-.144</w:t>
            </w:r>
            <w:r w:rsidRPr="00687160">
              <w:rPr>
                <w:rFonts w:ascii="Arial" w:hAnsi="Arial"/>
                <w:sz w:val="16"/>
                <w:szCs w:val="16"/>
                <w:vertAlign w:val="superscript"/>
              </w:rPr>
              <w:t>**</w:t>
            </w:r>
          </w:p>
        </w:tc>
        <w:tc>
          <w:tcPr>
            <w:tcW w:w="126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1.000</w:t>
            </w:r>
          </w:p>
        </w:tc>
        <w:tc>
          <w:tcPr>
            <w:tcW w:w="135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-.043</w:t>
            </w:r>
          </w:p>
        </w:tc>
        <w:tc>
          <w:tcPr>
            <w:tcW w:w="99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.085</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shd w:val="clear" w:color="auto" w:fill="FFFFFF"/>
          </w:tcPr>
          <w:p w:rsidR="001521FD" w:rsidRPr="00687160" w:rsidRDefault="001521FD" w:rsidP="00B30318">
            <w:pPr>
              <w:rPr>
                <w:rFonts w:ascii="Arial" w:hAnsi="Arial"/>
                <w:sz w:val="16"/>
                <w:szCs w:val="16"/>
              </w:rPr>
            </w:pPr>
          </w:p>
        </w:tc>
        <w:tc>
          <w:tcPr>
            <w:tcW w:w="1170" w:type="dxa"/>
            <w:tcBorders>
              <w:bottom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Sig. (2-tailed)</w:t>
            </w:r>
          </w:p>
        </w:tc>
        <w:tc>
          <w:tcPr>
            <w:tcW w:w="90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.000</w:t>
            </w:r>
          </w:p>
        </w:tc>
        <w:tc>
          <w:tcPr>
            <w:tcW w:w="99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.004</w:t>
            </w:r>
          </w:p>
        </w:tc>
        <w:tc>
          <w:tcPr>
            <w:tcW w:w="126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w:t>
            </w:r>
          </w:p>
        </w:tc>
        <w:tc>
          <w:tcPr>
            <w:tcW w:w="135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.539</w:t>
            </w:r>
          </w:p>
        </w:tc>
        <w:tc>
          <w:tcPr>
            <w:tcW w:w="99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.229</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shd w:val="clear" w:color="auto" w:fill="FFFFFF"/>
          </w:tcPr>
          <w:p w:rsidR="001521FD" w:rsidRPr="00687160" w:rsidRDefault="001521FD" w:rsidP="00B30318">
            <w:pPr>
              <w:rPr>
                <w:rFonts w:ascii="Arial" w:hAnsi="Arial"/>
                <w:sz w:val="16"/>
                <w:szCs w:val="16"/>
              </w:rPr>
            </w:pPr>
          </w:p>
        </w:tc>
        <w:tc>
          <w:tcPr>
            <w:tcW w:w="1170" w:type="dxa"/>
            <w:tcBorders>
              <w:top w:val="single" w:sz="4" w:space="0" w:color="auto"/>
              <w:bottom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N</w:t>
            </w:r>
          </w:p>
        </w:tc>
        <w:tc>
          <w:tcPr>
            <w:tcW w:w="90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345</w:t>
            </w:r>
          </w:p>
        </w:tc>
        <w:tc>
          <w:tcPr>
            <w:tcW w:w="99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407</w:t>
            </w:r>
          </w:p>
        </w:tc>
        <w:tc>
          <w:tcPr>
            <w:tcW w:w="126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428</w:t>
            </w:r>
          </w:p>
        </w:tc>
        <w:tc>
          <w:tcPr>
            <w:tcW w:w="135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203</w:t>
            </w:r>
          </w:p>
        </w:tc>
        <w:tc>
          <w:tcPr>
            <w:tcW w:w="99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203</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val="restart"/>
            <w:shd w:val="clear" w:color="auto" w:fill="FFFFFF"/>
          </w:tcPr>
          <w:p w:rsidR="001521FD" w:rsidRPr="00687160" w:rsidRDefault="001521FD" w:rsidP="00B30318">
            <w:pPr>
              <w:ind w:left="60" w:right="60"/>
              <w:rPr>
                <w:rFonts w:ascii="Arial" w:hAnsi="Arial"/>
                <w:sz w:val="16"/>
                <w:szCs w:val="16"/>
              </w:rPr>
            </w:pPr>
            <w:proofErr w:type="gramStart"/>
            <w:r w:rsidRPr="00687160">
              <w:rPr>
                <w:rFonts w:ascii="Arial" w:hAnsi="Arial"/>
                <w:sz w:val="16"/>
                <w:szCs w:val="16"/>
              </w:rPr>
              <w:t>class</w:t>
            </w:r>
            <w:proofErr w:type="gramEnd"/>
            <w:r w:rsidRPr="00687160">
              <w:rPr>
                <w:rFonts w:ascii="Arial" w:hAnsi="Arial"/>
                <w:sz w:val="16"/>
                <w:szCs w:val="16"/>
              </w:rPr>
              <w:t xml:space="preserve"> attendance</w:t>
            </w:r>
          </w:p>
        </w:tc>
        <w:tc>
          <w:tcPr>
            <w:tcW w:w="1170" w:type="dxa"/>
            <w:tcBorders>
              <w:top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Correlation Coefficient</w:t>
            </w:r>
          </w:p>
        </w:tc>
        <w:tc>
          <w:tcPr>
            <w:tcW w:w="90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-.155</w:t>
            </w:r>
            <w:r w:rsidRPr="00687160">
              <w:rPr>
                <w:rFonts w:ascii="Arial" w:hAnsi="Arial"/>
                <w:sz w:val="16"/>
                <w:szCs w:val="16"/>
                <w:vertAlign w:val="superscript"/>
              </w:rPr>
              <w:t>*</w:t>
            </w:r>
          </w:p>
        </w:tc>
        <w:tc>
          <w:tcPr>
            <w:tcW w:w="99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.079</w:t>
            </w:r>
          </w:p>
        </w:tc>
        <w:tc>
          <w:tcPr>
            <w:tcW w:w="126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-.043</w:t>
            </w:r>
          </w:p>
        </w:tc>
        <w:tc>
          <w:tcPr>
            <w:tcW w:w="135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1.000</w:t>
            </w:r>
          </w:p>
        </w:tc>
        <w:tc>
          <w:tcPr>
            <w:tcW w:w="99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.313</w:t>
            </w:r>
            <w:r w:rsidRPr="00687160">
              <w:rPr>
                <w:rFonts w:ascii="Arial" w:hAnsi="Arial"/>
                <w:sz w:val="16"/>
                <w:szCs w:val="16"/>
                <w:vertAlign w:val="superscript"/>
              </w:rPr>
              <w:t>**</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shd w:val="clear" w:color="auto" w:fill="FFFFFF"/>
          </w:tcPr>
          <w:p w:rsidR="001521FD" w:rsidRPr="00687160" w:rsidRDefault="001521FD" w:rsidP="00B30318">
            <w:pPr>
              <w:rPr>
                <w:rFonts w:ascii="Arial" w:hAnsi="Arial"/>
                <w:sz w:val="16"/>
                <w:szCs w:val="16"/>
              </w:rPr>
            </w:pPr>
          </w:p>
        </w:tc>
        <w:tc>
          <w:tcPr>
            <w:tcW w:w="1170" w:type="dxa"/>
            <w:tcBorders>
              <w:bottom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Sig. (2-tailed)</w:t>
            </w:r>
          </w:p>
        </w:tc>
        <w:tc>
          <w:tcPr>
            <w:tcW w:w="90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.016</w:t>
            </w:r>
          </w:p>
        </w:tc>
        <w:tc>
          <w:tcPr>
            <w:tcW w:w="99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.276</w:t>
            </w:r>
          </w:p>
        </w:tc>
        <w:tc>
          <w:tcPr>
            <w:tcW w:w="126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.539</w:t>
            </w:r>
          </w:p>
        </w:tc>
        <w:tc>
          <w:tcPr>
            <w:tcW w:w="135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w:t>
            </w:r>
          </w:p>
        </w:tc>
        <w:tc>
          <w:tcPr>
            <w:tcW w:w="99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.000</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shd w:val="clear" w:color="auto" w:fill="FFFFFF"/>
          </w:tcPr>
          <w:p w:rsidR="001521FD" w:rsidRPr="00687160" w:rsidRDefault="001521FD" w:rsidP="00B30318">
            <w:pPr>
              <w:rPr>
                <w:rFonts w:ascii="Arial" w:hAnsi="Arial"/>
                <w:sz w:val="16"/>
                <w:szCs w:val="16"/>
              </w:rPr>
            </w:pPr>
          </w:p>
        </w:tc>
        <w:tc>
          <w:tcPr>
            <w:tcW w:w="1170" w:type="dxa"/>
            <w:tcBorders>
              <w:top w:val="single" w:sz="4" w:space="0" w:color="auto"/>
              <w:bottom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N</w:t>
            </w:r>
          </w:p>
        </w:tc>
        <w:tc>
          <w:tcPr>
            <w:tcW w:w="90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241</w:t>
            </w:r>
          </w:p>
        </w:tc>
        <w:tc>
          <w:tcPr>
            <w:tcW w:w="99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194</w:t>
            </w:r>
          </w:p>
        </w:tc>
        <w:tc>
          <w:tcPr>
            <w:tcW w:w="126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203</w:t>
            </w:r>
          </w:p>
        </w:tc>
        <w:tc>
          <w:tcPr>
            <w:tcW w:w="135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276</w:t>
            </w:r>
          </w:p>
        </w:tc>
        <w:tc>
          <w:tcPr>
            <w:tcW w:w="99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276</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val="restart"/>
            <w:shd w:val="clear" w:color="auto" w:fill="FFFFFF"/>
          </w:tcPr>
          <w:p w:rsidR="001521FD" w:rsidRPr="00687160" w:rsidRDefault="001521FD" w:rsidP="00B30318">
            <w:pPr>
              <w:ind w:left="60" w:right="60"/>
              <w:rPr>
                <w:rFonts w:ascii="Arial" w:hAnsi="Arial"/>
                <w:sz w:val="16"/>
                <w:szCs w:val="16"/>
              </w:rPr>
            </w:pPr>
            <w:proofErr w:type="gramStart"/>
            <w:r>
              <w:rPr>
                <w:rFonts w:ascii="Arial" w:hAnsi="Arial"/>
                <w:sz w:val="16"/>
                <w:szCs w:val="16"/>
              </w:rPr>
              <w:t>s</w:t>
            </w:r>
            <w:r w:rsidRPr="00687160">
              <w:rPr>
                <w:rFonts w:ascii="Arial" w:hAnsi="Arial"/>
                <w:sz w:val="16"/>
                <w:szCs w:val="16"/>
              </w:rPr>
              <w:t>tudy</w:t>
            </w:r>
            <w:proofErr w:type="gramEnd"/>
            <w:r w:rsidRPr="00687160">
              <w:rPr>
                <w:rFonts w:ascii="Arial" w:hAnsi="Arial"/>
                <w:sz w:val="16"/>
                <w:szCs w:val="16"/>
              </w:rPr>
              <w:t xml:space="preserve"> time </w:t>
            </w:r>
          </w:p>
        </w:tc>
        <w:tc>
          <w:tcPr>
            <w:tcW w:w="1170" w:type="dxa"/>
            <w:tcBorders>
              <w:top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Correlation Coefficient</w:t>
            </w:r>
          </w:p>
        </w:tc>
        <w:tc>
          <w:tcPr>
            <w:tcW w:w="90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-.007</w:t>
            </w:r>
          </w:p>
        </w:tc>
        <w:tc>
          <w:tcPr>
            <w:tcW w:w="99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.072</w:t>
            </w:r>
          </w:p>
        </w:tc>
        <w:tc>
          <w:tcPr>
            <w:tcW w:w="126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.085</w:t>
            </w:r>
          </w:p>
        </w:tc>
        <w:tc>
          <w:tcPr>
            <w:tcW w:w="135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.313</w:t>
            </w:r>
            <w:r w:rsidRPr="00687160">
              <w:rPr>
                <w:rFonts w:ascii="Arial" w:hAnsi="Arial"/>
                <w:sz w:val="16"/>
                <w:szCs w:val="16"/>
                <w:vertAlign w:val="superscript"/>
              </w:rPr>
              <w:t>**</w:t>
            </w:r>
          </w:p>
        </w:tc>
        <w:tc>
          <w:tcPr>
            <w:tcW w:w="990" w:type="dxa"/>
            <w:tcBorders>
              <w:top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1.000</w:t>
            </w:r>
          </w:p>
        </w:tc>
      </w:tr>
      <w:tr w:rsidR="001521FD" w:rsidRPr="00687160" w:rsidTr="00B30318">
        <w:trPr>
          <w:cantSplit/>
        </w:trPr>
        <w:tc>
          <w:tcPr>
            <w:tcW w:w="990" w:type="dxa"/>
            <w:vMerge/>
            <w:shd w:val="clear" w:color="auto" w:fill="FFFFFF"/>
          </w:tcPr>
          <w:p w:rsidR="001521FD" w:rsidRPr="00687160" w:rsidRDefault="001521FD" w:rsidP="00B30318">
            <w:pPr>
              <w:rPr>
                <w:rFonts w:ascii="Arial" w:hAnsi="Arial"/>
                <w:sz w:val="16"/>
                <w:szCs w:val="16"/>
              </w:rPr>
            </w:pPr>
          </w:p>
        </w:tc>
        <w:tc>
          <w:tcPr>
            <w:tcW w:w="1170" w:type="dxa"/>
            <w:vMerge/>
            <w:shd w:val="clear" w:color="auto" w:fill="FFFFFF"/>
          </w:tcPr>
          <w:p w:rsidR="001521FD" w:rsidRPr="00687160" w:rsidRDefault="001521FD" w:rsidP="00B30318">
            <w:pPr>
              <w:rPr>
                <w:rFonts w:ascii="Arial" w:hAnsi="Arial"/>
                <w:sz w:val="16"/>
                <w:szCs w:val="16"/>
              </w:rPr>
            </w:pPr>
          </w:p>
        </w:tc>
        <w:tc>
          <w:tcPr>
            <w:tcW w:w="1170" w:type="dxa"/>
            <w:tcBorders>
              <w:bottom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Sig. (2-tailed)</w:t>
            </w:r>
          </w:p>
        </w:tc>
        <w:tc>
          <w:tcPr>
            <w:tcW w:w="90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.911</w:t>
            </w:r>
          </w:p>
        </w:tc>
        <w:tc>
          <w:tcPr>
            <w:tcW w:w="99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.321</w:t>
            </w:r>
          </w:p>
        </w:tc>
        <w:tc>
          <w:tcPr>
            <w:tcW w:w="126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.229</w:t>
            </w:r>
          </w:p>
        </w:tc>
        <w:tc>
          <w:tcPr>
            <w:tcW w:w="135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.000</w:t>
            </w:r>
          </w:p>
        </w:tc>
        <w:tc>
          <w:tcPr>
            <w:tcW w:w="990" w:type="dxa"/>
            <w:tcBorders>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w:t>
            </w:r>
          </w:p>
        </w:tc>
      </w:tr>
      <w:tr w:rsidR="001521FD" w:rsidRPr="00687160" w:rsidTr="00B30318">
        <w:trPr>
          <w:cantSplit/>
        </w:trPr>
        <w:tc>
          <w:tcPr>
            <w:tcW w:w="990" w:type="dxa"/>
            <w:vMerge/>
            <w:tcBorders>
              <w:bottom w:val="single" w:sz="4" w:space="0" w:color="auto"/>
            </w:tcBorders>
            <w:shd w:val="clear" w:color="auto" w:fill="FFFFFF"/>
          </w:tcPr>
          <w:p w:rsidR="001521FD" w:rsidRPr="00687160" w:rsidRDefault="001521FD" w:rsidP="00B30318">
            <w:pPr>
              <w:rPr>
                <w:rFonts w:ascii="Arial" w:hAnsi="Arial"/>
                <w:sz w:val="16"/>
                <w:szCs w:val="16"/>
              </w:rPr>
            </w:pPr>
          </w:p>
        </w:tc>
        <w:tc>
          <w:tcPr>
            <w:tcW w:w="1170" w:type="dxa"/>
            <w:vMerge/>
            <w:tcBorders>
              <w:bottom w:val="single" w:sz="4" w:space="0" w:color="auto"/>
            </w:tcBorders>
            <w:shd w:val="clear" w:color="auto" w:fill="FFFFFF"/>
          </w:tcPr>
          <w:p w:rsidR="001521FD" w:rsidRPr="00687160" w:rsidRDefault="001521FD" w:rsidP="00B30318">
            <w:pPr>
              <w:rPr>
                <w:rFonts w:ascii="Arial" w:hAnsi="Arial"/>
                <w:sz w:val="16"/>
                <w:szCs w:val="16"/>
              </w:rPr>
            </w:pPr>
          </w:p>
        </w:tc>
        <w:tc>
          <w:tcPr>
            <w:tcW w:w="1170" w:type="dxa"/>
            <w:tcBorders>
              <w:top w:val="single" w:sz="4" w:space="0" w:color="auto"/>
              <w:bottom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N</w:t>
            </w:r>
          </w:p>
        </w:tc>
        <w:tc>
          <w:tcPr>
            <w:tcW w:w="90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241</w:t>
            </w:r>
          </w:p>
        </w:tc>
        <w:tc>
          <w:tcPr>
            <w:tcW w:w="99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194</w:t>
            </w:r>
          </w:p>
        </w:tc>
        <w:tc>
          <w:tcPr>
            <w:tcW w:w="126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203</w:t>
            </w:r>
          </w:p>
        </w:tc>
        <w:tc>
          <w:tcPr>
            <w:tcW w:w="135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276</w:t>
            </w:r>
          </w:p>
        </w:tc>
        <w:tc>
          <w:tcPr>
            <w:tcW w:w="990" w:type="dxa"/>
            <w:tcBorders>
              <w:top w:val="single" w:sz="4" w:space="0" w:color="auto"/>
              <w:bottom w:val="single" w:sz="4" w:space="0" w:color="auto"/>
            </w:tcBorders>
            <w:shd w:val="clear" w:color="auto" w:fill="FFFFFF"/>
            <w:vAlign w:val="center"/>
          </w:tcPr>
          <w:p w:rsidR="001521FD" w:rsidRPr="00687160" w:rsidRDefault="001521FD" w:rsidP="00B30318">
            <w:pPr>
              <w:ind w:left="60" w:right="60"/>
              <w:jc w:val="center"/>
              <w:rPr>
                <w:rFonts w:ascii="Arial" w:hAnsi="Arial"/>
                <w:sz w:val="16"/>
                <w:szCs w:val="16"/>
              </w:rPr>
            </w:pPr>
            <w:r w:rsidRPr="00687160">
              <w:rPr>
                <w:rFonts w:ascii="Arial" w:hAnsi="Arial"/>
                <w:sz w:val="16"/>
                <w:szCs w:val="16"/>
              </w:rPr>
              <w:t>276</w:t>
            </w:r>
          </w:p>
        </w:tc>
      </w:tr>
      <w:tr w:rsidR="001521FD" w:rsidRPr="00687160" w:rsidTr="00B30318">
        <w:trPr>
          <w:cantSplit/>
        </w:trPr>
        <w:tc>
          <w:tcPr>
            <w:tcW w:w="8820" w:type="dxa"/>
            <w:gridSpan w:val="8"/>
            <w:tcBorders>
              <w:top w:val="single" w:sz="4" w:space="0" w:color="auto"/>
            </w:tcBorders>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 xml:space="preserve">**. Correlation is significant </w:t>
            </w:r>
            <w:proofErr w:type="gramStart"/>
            <w:r w:rsidRPr="00687160">
              <w:rPr>
                <w:rFonts w:ascii="Arial" w:hAnsi="Arial"/>
                <w:sz w:val="16"/>
                <w:szCs w:val="16"/>
              </w:rPr>
              <w:t>at the 0.01 level</w:t>
            </w:r>
            <w:proofErr w:type="gramEnd"/>
            <w:r w:rsidRPr="00687160">
              <w:rPr>
                <w:rFonts w:ascii="Arial" w:hAnsi="Arial"/>
                <w:sz w:val="16"/>
                <w:szCs w:val="16"/>
              </w:rPr>
              <w:t xml:space="preserve"> (2-tailed).</w:t>
            </w:r>
          </w:p>
        </w:tc>
      </w:tr>
      <w:tr w:rsidR="001521FD" w:rsidRPr="00687160" w:rsidTr="00B30318">
        <w:trPr>
          <w:cantSplit/>
        </w:trPr>
        <w:tc>
          <w:tcPr>
            <w:tcW w:w="8820" w:type="dxa"/>
            <w:gridSpan w:val="8"/>
            <w:shd w:val="clear" w:color="auto" w:fill="FFFFFF"/>
          </w:tcPr>
          <w:p w:rsidR="001521FD" w:rsidRPr="00687160" w:rsidRDefault="001521FD" w:rsidP="00B30318">
            <w:pPr>
              <w:ind w:left="60" w:right="60"/>
              <w:rPr>
                <w:rFonts w:ascii="Arial" w:hAnsi="Arial"/>
                <w:sz w:val="16"/>
                <w:szCs w:val="16"/>
              </w:rPr>
            </w:pPr>
            <w:r w:rsidRPr="00687160">
              <w:rPr>
                <w:rFonts w:ascii="Arial" w:hAnsi="Arial"/>
                <w:sz w:val="16"/>
                <w:szCs w:val="16"/>
              </w:rPr>
              <w:t xml:space="preserve">*. Correlation is significant </w:t>
            </w:r>
            <w:proofErr w:type="gramStart"/>
            <w:r w:rsidRPr="00687160">
              <w:rPr>
                <w:rFonts w:ascii="Arial" w:hAnsi="Arial"/>
                <w:sz w:val="16"/>
                <w:szCs w:val="16"/>
              </w:rPr>
              <w:t>at the 0.05 level</w:t>
            </w:r>
            <w:proofErr w:type="gramEnd"/>
            <w:r w:rsidRPr="00687160">
              <w:rPr>
                <w:rFonts w:ascii="Arial" w:hAnsi="Arial"/>
                <w:sz w:val="16"/>
                <w:szCs w:val="16"/>
              </w:rPr>
              <w:t xml:space="preserve"> (2-tailed).</w:t>
            </w:r>
          </w:p>
        </w:tc>
      </w:tr>
    </w:tbl>
    <w:p w:rsidR="001521FD" w:rsidRPr="00BE63C3" w:rsidRDefault="001521FD" w:rsidP="001521FD">
      <w:pPr>
        <w:rPr>
          <w:rFonts w:ascii="Arial" w:hAnsi="Arial"/>
          <w:sz w:val="22"/>
          <w:szCs w:val="22"/>
        </w:rPr>
      </w:pPr>
    </w:p>
    <w:p w:rsidR="00456BFD" w:rsidRPr="00BE63C3" w:rsidRDefault="00BE63C3" w:rsidP="00BE63C3">
      <w:pPr>
        <w:ind w:firstLine="360"/>
        <w:rPr>
          <w:rFonts w:ascii="Arial" w:hAnsi="Arial"/>
          <w:sz w:val="22"/>
          <w:szCs w:val="22"/>
        </w:rPr>
      </w:pPr>
      <w:r w:rsidRPr="00BE63C3">
        <w:rPr>
          <w:rFonts w:ascii="Arial" w:hAnsi="Arial"/>
          <w:sz w:val="22"/>
          <w:szCs w:val="22"/>
        </w:rPr>
        <w:t xml:space="preserve">All in all, the simplified model does fit the best with </w:t>
      </w:r>
      <w:r w:rsidRPr="00BE63C3">
        <w:rPr>
          <w:rFonts w:ascii="Arial" w:hAnsi="Arial"/>
          <w:i/>
          <w:sz w:val="22"/>
          <w:szCs w:val="22"/>
        </w:rPr>
        <w:t xml:space="preserve">prop </w:t>
      </w:r>
      <w:r w:rsidRPr="00BE63C3">
        <w:rPr>
          <w:rFonts w:ascii="Arial" w:hAnsi="Arial"/>
          <w:sz w:val="22"/>
          <w:szCs w:val="22"/>
        </w:rPr>
        <w:t xml:space="preserve">time as the dependent variable in both years. So for the next step, the testing of the influence of the background variables, will be tested with the best-fitted model: </w:t>
      </w:r>
      <w:proofErr w:type="spellStart"/>
      <w:r w:rsidRPr="00BE63C3">
        <w:rPr>
          <w:rFonts w:ascii="Arial" w:hAnsi="Arial"/>
          <w:i/>
          <w:sz w:val="22"/>
          <w:szCs w:val="22"/>
        </w:rPr>
        <w:t>proptime</w:t>
      </w:r>
      <w:proofErr w:type="spellEnd"/>
      <w:r w:rsidRPr="00BE63C3">
        <w:rPr>
          <w:rFonts w:ascii="Arial" w:hAnsi="Arial"/>
          <w:i/>
          <w:sz w:val="22"/>
          <w:szCs w:val="22"/>
        </w:rPr>
        <w:t>.</w:t>
      </w:r>
    </w:p>
    <w:p w:rsidR="00FA1DF8" w:rsidRPr="00BE63C3" w:rsidRDefault="00FA1DF8" w:rsidP="00FA1DF8">
      <w:pPr>
        <w:pStyle w:val="Heading2"/>
        <w:rPr>
          <w:rFonts w:ascii="Arial" w:hAnsi="Arial"/>
          <w:b w:val="0"/>
          <w:sz w:val="22"/>
          <w:szCs w:val="22"/>
        </w:rPr>
      </w:pPr>
      <w:r w:rsidRPr="00BE63C3">
        <w:rPr>
          <w:rFonts w:ascii="Arial" w:hAnsi="Arial"/>
          <w:sz w:val="22"/>
          <w:szCs w:val="22"/>
        </w:rPr>
        <w:t>The influence of background variables</w:t>
      </w:r>
      <w:r w:rsidRPr="00BE63C3">
        <w:rPr>
          <w:rStyle w:val="FootnoteReference"/>
          <w:rFonts w:ascii="Arial" w:hAnsi="Arial"/>
          <w:b w:val="0"/>
          <w:sz w:val="22"/>
          <w:szCs w:val="22"/>
        </w:rPr>
        <w:footnoteReference w:id="5"/>
      </w:r>
    </w:p>
    <w:p w:rsidR="00FA1DF8" w:rsidRPr="00BE63C3" w:rsidRDefault="00FA1DF8" w:rsidP="00FA1DF8">
      <w:pPr>
        <w:rPr>
          <w:rFonts w:ascii="Arial" w:hAnsi="Arial"/>
          <w:sz w:val="22"/>
          <w:szCs w:val="22"/>
        </w:rPr>
      </w:pPr>
      <w:r w:rsidRPr="00BE63C3">
        <w:rPr>
          <w:rFonts w:ascii="Arial" w:hAnsi="Arial"/>
          <w:sz w:val="22"/>
          <w:szCs w:val="22"/>
        </w:rPr>
        <w:t xml:space="preserve">Now that the simplified model is tested for its fit with the variables that have been proven by previous studies to be of the most influence, it is time to test the influence of the </w:t>
      </w:r>
      <w:r w:rsidRPr="00BE63C3">
        <w:rPr>
          <w:rFonts w:ascii="Arial" w:hAnsi="Arial"/>
          <w:sz w:val="22"/>
          <w:szCs w:val="22"/>
        </w:rPr>
        <w:lastRenderedPageBreak/>
        <w:t xml:space="preserve">background variables. Hence the </w:t>
      </w:r>
      <w:r w:rsidR="00BE63C3">
        <w:rPr>
          <w:rFonts w:ascii="Arial" w:hAnsi="Arial"/>
          <w:sz w:val="22"/>
          <w:szCs w:val="22"/>
        </w:rPr>
        <w:t>new question</w:t>
      </w:r>
      <w:r w:rsidRPr="00BE63C3">
        <w:rPr>
          <w:rFonts w:ascii="Arial" w:hAnsi="Arial"/>
          <w:sz w:val="22"/>
          <w:szCs w:val="22"/>
        </w:rPr>
        <w:t>: Is there a difference in effect of the model of study success given the different background?</w:t>
      </w:r>
    </w:p>
    <w:p w:rsidR="00FA1DF8" w:rsidRPr="00BE63C3" w:rsidRDefault="00FA1DF8" w:rsidP="00FA1DF8">
      <w:pPr>
        <w:pStyle w:val="Heading3"/>
        <w:numPr>
          <w:ilvl w:val="0"/>
          <w:numId w:val="0"/>
        </w:numPr>
        <w:rPr>
          <w:rFonts w:ascii="Arial" w:hAnsi="Arial"/>
          <w:sz w:val="22"/>
          <w:szCs w:val="22"/>
        </w:rPr>
      </w:pPr>
      <w:bookmarkStart w:id="1" w:name="_Toc345948115"/>
      <w:r w:rsidRPr="00BE63C3">
        <w:rPr>
          <w:rFonts w:ascii="Arial" w:hAnsi="Arial"/>
          <w:sz w:val="22"/>
          <w:szCs w:val="22"/>
        </w:rPr>
        <w:t>Gender 2011-2012</w:t>
      </w:r>
      <w:bookmarkEnd w:id="1"/>
    </w:p>
    <w:p w:rsidR="00FA1DF8" w:rsidRPr="00BE63C3" w:rsidRDefault="00FA1DF8" w:rsidP="00FA1DF8">
      <w:pPr>
        <w:rPr>
          <w:rFonts w:ascii="Arial" w:hAnsi="Arial"/>
          <w:sz w:val="22"/>
          <w:szCs w:val="22"/>
        </w:rPr>
      </w:pPr>
      <w:r w:rsidRPr="00BE63C3">
        <w:rPr>
          <w:rFonts w:ascii="Arial" w:hAnsi="Arial"/>
          <w:sz w:val="22"/>
          <w:szCs w:val="22"/>
        </w:rPr>
        <w:t xml:space="preserve">The first background variable to be tested is gender by </w:t>
      </w:r>
      <w:r w:rsidRPr="009319BA">
        <w:rPr>
          <w:rFonts w:ascii="Arial" w:hAnsi="Arial"/>
          <w:sz w:val="22"/>
          <w:szCs w:val="22"/>
        </w:rPr>
        <w:t>a</w:t>
      </w:r>
      <w:r w:rsidR="00843538" w:rsidRPr="009319BA">
        <w:rPr>
          <w:rFonts w:ascii="Arial" w:hAnsi="Arial"/>
          <w:sz w:val="22"/>
          <w:szCs w:val="22"/>
        </w:rPr>
        <w:t>n</w:t>
      </w:r>
      <w:r w:rsidRPr="00BE63C3">
        <w:rPr>
          <w:rFonts w:ascii="Arial" w:hAnsi="Arial"/>
          <w:sz w:val="22"/>
          <w:szCs w:val="22"/>
        </w:rPr>
        <w:t xml:space="preserve"> X</w:t>
      </w:r>
      <w:r w:rsidRPr="00BE63C3">
        <w:rPr>
          <w:rFonts w:ascii="Arial" w:hAnsi="Arial"/>
          <w:sz w:val="22"/>
          <w:szCs w:val="22"/>
          <w:vertAlign w:val="superscript"/>
        </w:rPr>
        <w:t>2</w:t>
      </w:r>
      <w:r w:rsidRPr="00BE63C3">
        <w:rPr>
          <w:rFonts w:ascii="Arial" w:hAnsi="Arial"/>
          <w:sz w:val="22"/>
          <w:szCs w:val="22"/>
        </w:rPr>
        <w:t xml:space="preserve"> difference test in SPSS AMOS. From the total of </w:t>
      </w:r>
      <w:proofErr w:type="gramStart"/>
      <w:r w:rsidRPr="00BE63C3">
        <w:rPr>
          <w:rFonts w:ascii="Arial" w:hAnsi="Arial"/>
          <w:sz w:val="22"/>
          <w:szCs w:val="22"/>
        </w:rPr>
        <w:t>869 recorded</w:t>
      </w:r>
      <w:proofErr w:type="gramEnd"/>
      <w:r w:rsidRPr="00BE63C3">
        <w:rPr>
          <w:rFonts w:ascii="Arial" w:hAnsi="Arial"/>
          <w:sz w:val="22"/>
          <w:szCs w:val="22"/>
        </w:rPr>
        <w:t xml:space="preserve"> s</w:t>
      </w:r>
      <w:r w:rsidR="00301FBB">
        <w:rPr>
          <w:rFonts w:ascii="Arial" w:hAnsi="Arial"/>
          <w:sz w:val="22"/>
          <w:szCs w:val="22"/>
        </w:rPr>
        <w:t xml:space="preserve">tudents, 200 were male (23%) </w:t>
      </w:r>
      <w:r w:rsidR="00301FBB" w:rsidRPr="009319BA">
        <w:rPr>
          <w:rFonts w:ascii="Arial" w:hAnsi="Arial"/>
          <w:sz w:val="22"/>
          <w:szCs w:val="22"/>
        </w:rPr>
        <w:t>an</w:t>
      </w:r>
      <w:r w:rsidR="00E216FE" w:rsidRPr="009319BA">
        <w:rPr>
          <w:rFonts w:ascii="Arial" w:hAnsi="Arial"/>
          <w:sz w:val="22"/>
          <w:szCs w:val="22"/>
        </w:rPr>
        <w:t>d</w:t>
      </w:r>
      <w:r w:rsidR="00301FBB">
        <w:rPr>
          <w:rFonts w:ascii="Arial" w:hAnsi="Arial"/>
          <w:sz w:val="22"/>
          <w:szCs w:val="22"/>
        </w:rPr>
        <w:t xml:space="preserve"> </w:t>
      </w:r>
      <w:r w:rsidR="00E216FE">
        <w:rPr>
          <w:rFonts w:ascii="Arial" w:hAnsi="Arial"/>
          <w:sz w:val="22"/>
          <w:szCs w:val="22"/>
        </w:rPr>
        <w:t>669 were female (77%). Table 3</w:t>
      </w:r>
      <w:r w:rsidRPr="00BE63C3">
        <w:rPr>
          <w:rFonts w:ascii="Arial" w:hAnsi="Arial"/>
          <w:sz w:val="22"/>
          <w:szCs w:val="22"/>
        </w:rPr>
        <w:t xml:space="preserve"> shows that the model is different between male and female (</w:t>
      </w:r>
      <w:proofErr w:type="gramStart"/>
      <w:r w:rsidRPr="00BE63C3">
        <w:rPr>
          <w:rFonts w:ascii="Arial" w:hAnsi="Arial"/>
          <w:sz w:val="22"/>
          <w:szCs w:val="22"/>
        </w:rPr>
        <w:t>X</w:t>
      </w:r>
      <w:r w:rsidRPr="00BE63C3">
        <w:rPr>
          <w:rFonts w:ascii="Arial" w:hAnsi="Arial"/>
          <w:sz w:val="22"/>
          <w:szCs w:val="22"/>
          <w:vertAlign w:val="superscript"/>
        </w:rPr>
        <w:t>2</w:t>
      </w:r>
      <w:r w:rsidRPr="00BE63C3">
        <w:rPr>
          <w:rFonts w:ascii="Arial" w:hAnsi="Arial"/>
          <w:sz w:val="22"/>
          <w:szCs w:val="22"/>
        </w:rPr>
        <w:t>(</w:t>
      </w:r>
      <w:proofErr w:type="gramEnd"/>
      <w:r w:rsidRPr="00BE63C3">
        <w:rPr>
          <w:rFonts w:ascii="Arial" w:hAnsi="Arial"/>
          <w:sz w:val="22"/>
          <w:szCs w:val="22"/>
        </w:rPr>
        <w:t xml:space="preserve">18) = 40.415, </w:t>
      </w:r>
      <w:r w:rsidRPr="00BE63C3">
        <w:rPr>
          <w:rFonts w:ascii="Arial" w:hAnsi="Arial"/>
          <w:i/>
          <w:sz w:val="22"/>
          <w:szCs w:val="22"/>
        </w:rPr>
        <w:t>p</w:t>
      </w:r>
      <w:r w:rsidRPr="00BE63C3">
        <w:rPr>
          <w:rFonts w:ascii="Arial" w:hAnsi="Arial"/>
          <w:sz w:val="22"/>
          <w:szCs w:val="22"/>
        </w:rPr>
        <w:t xml:space="preserve"> &lt; .01). </w:t>
      </w:r>
    </w:p>
    <w:p w:rsidR="00FA1DF8" w:rsidRPr="00BE63C3" w:rsidRDefault="00FA1DF8" w:rsidP="00FA1DF8">
      <w:pPr>
        <w:pStyle w:val="SubsequentParagraphsTextStyle"/>
        <w:rPr>
          <w:rFonts w:ascii="Arial" w:hAnsi="Arial" w:cs="Arial"/>
          <w:sz w:val="22"/>
          <w:szCs w:val="22"/>
        </w:rPr>
      </w:pPr>
      <w:r w:rsidRPr="00BE63C3">
        <w:rPr>
          <w:rFonts w:ascii="Arial" w:hAnsi="Arial" w:cs="Arial"/>
          <w:sz w:val="22"/>
          <w:szCs w:val="22"/>
        </w:rPr>
        <w:t>To uncover if the differences also emerge on individual paths in the model, a path analysis was conducted.  With the</w:t>
      </w:r>
      <w:r w:rsidR="00301FBB">
        <w:rPr>
          <w:rFonts w:ascii="Arial" w:hAnsi="Arial" w:cs="Arial"/>
          <w:sz w:val="22"/>
          <w:szCs w:val="22"/>
        </w:rPr>
        <w:t xml:space="preserve"> </w:t>
      </w:r>
      <w:r w:rsidR="00301FBB" w:rsidRPr="00BE63C3">
        <w:rPr>
          <w:rFonts w:ascii="Arial" w:hAnsi="Arial"/>
          <w:sz w:val="22"/>
          <w:szCs w:val="22"/>
        </w:rPr>
        <w:t>model freely estimated but constrained for gender,</w:t>
      </w:r>
    </w:p>
    <w:p w:rsidR="00FA1DF8" w:rsidRPr="00E216FE" w:rsidRDefault="00E216FE" w:rsidP="00FA1DF8">
      <w:pPr>
        <w:spacing w:before="100" w:beforeAutospacing="1"/>
        <w:jc w:val="center"/>
        <w:outlineLvl w:val="4"/>
        <w:rPr>
          <w:rFonts w:ascii="Arial" w:hAnsi="Arial"/>
          <w:b/>
          <w:bCs/>
          <w:sz w:val="16"/>
          <w:szCs w:val="16"/>
          <w:lang w:eastAsia="en-GB"/>
        </w:rPr>
      </w:pPr>
      <w:r>
        <w:rPr>
          <w:rFonts w:ascii="Arial" w:hAnsi="Arial"/>
          <w:b/>
          <w:bCs/>
          <w:sz w:val="16"/>
          <w:szCs w:val="16"/>
          <w:lang w:eastAsia="en-GB"/>
        </w:rPr>
        <w:t>Table 3</w:t>
      </w:r>
      <w:r w:rsidR="00FA1DF8" w:rsidRPr="00E216FE">
        <w:rPr>
          <w:rFonts w:ascii="Arial" w:hAnsi="Arial"/>
          <w:b/>
          <w:bCs/>
          <w:sz w:val="16"/>
          <w:szCs w:val="16"/>
          <w:lang w:eastAsia="en-GB"/>
        </w:rPr>
        <w:t>. X</w:t>
      </w:r>
      <w:r w:rsidR="00FA1DF8" w:rsidRPr="00E216FE">
        <w:rPr>
          <w:rFonts w:ascii="Arial" w:hAnsi="Arial"/>
          <w:b/>
          <w:bCs/>
          <w:sz w:val="16"/>
          <w:szCs w:val="16"/>
          <w:vertAlign w:val="superscript"/>
          <w:lang w:eastAsia="en-GB"/>
        </w:rPr>
        <w:t>2</w:t>
      </w:r>
      <w:r w:rsidR="00FA1DF8" w:rsidRPr="00E216FE">
        <w:rPr>
          <w:rFonts w:ascii="Arial" w:hAnsi="Arial"/>
          <w:b/>
          <w:bCs/>
          <w:sz w:val="16"/>
          <w:szCs w:val="16"/>
          <w:lang w:eastAsia="en-GB"/>
        </w:rPr>
        <w:t xml:space="preserve"> difference test Prop time &amp; Gender – 2011-2012</w:t>
      </w:r>
    </w:p>
    <w:tbl>
      <w:tblPr>
        <w:tblW w:w="0" w:type="auto"/>
        <w:jc w:val="center"/>
        <w:tblCellMar>
          <w:top w:w="15" w:type="dxa"/>
          <w:left w:w="15" w:type="dxa"/>
          <w:bottom w:w="15" w:type="dxa"/>
          <w:right w:w="15" w:type="dxa"/>
        </w:tblCellMar>
        <w:tblLook w:val="04A0" w:firstRow="1" w:lastRow="0" w:firstColumn="1" w:lastColumn="0" w:noHBand="0" w:noVBand="1"/>
      </w:tblPr>
      <w:tblGrid>
        <w:gridCol w:w="1552"/>
        <w:gridCol w:w="494"/>
        <w:gridCol w:w="770"/>
        <w:gridCol w:w="592"/>
        <w:gridCol w:w="796"/>
        <w:gridCol w:w="796"/>
        <w:gridCol w:w="654"/>
        <w:gridCol w:w="601"/>
      </w:tblGrid>
      <w:tr w:rsidR="00FA1DF8" w:rsidRPr="00E216FE" w:rsidTr="00FA1DF8">
        <w:trP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DF</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CMIN</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P</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NFI</w:t>
            </w:r>
            <w:r w:rsidRPr="00E216FE">
              <w:rPr>
                <w:rFonts w:ascii="Arial" w:hAnsi="Arial"/>
                <w:sz w:val="16"/>
                <w:szCs w:val="16"/>
                <w:lang w:eastAsia="en-GB"/>
              </w:rPr>
              <w:br/>
              <w:t>Delta-1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IFI</w:t>
            </w:r>
            <w:r w:rsidRPr="00E216FE">
              <w:rPr>
                <w:rFonts w:ascii="Arial" w:hAnsi="Arial"/>
                <w:sz w:val="16"/>
                <w:szCs w:val="16"/>
                <w:lang w:eastAsia="en-GB"/>
              </w:rPr>
              <w:br/>
              <w:t>Delta-2</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RFI</w:t>
            </w:r>
            <w:r w:rsidRPr="00E216FE">
              <w:rPr>
                <w:rFonts w:ascii="Arial" w:hAnsi="Arial"/>
                <w:sz w:val="16"/>
                <w:szCs w:val="16"/>
                <w:lang w:eastAsia="en-GB"/>
              </w:rPr>
              <w:br/>
              <w:t>rho-1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TLI</w:t>
            </w:r>
            <w:r w:rsidRPr="00E216FE">
              <w:rPr>
                <w:rFonts w:ascii="Arial" w:hAnsi="Arial"/>
                <w:sz w:val="16"/>
                <w:szCs w:val="16"/>
                <w:lang w:eastAsia="en-GB"/>
              </w:rPr>
              <w:br/>
              <w:t>rho2</w:t>
            </w:r>
          </w:p>
        </w:tc>
      </w:tr>
      <w:tr w:rsidR="00FA1DF8" w:rsidRPr="00E216FE" w:rsidTr="00FA1DF8">
        <w:trPr>
          <w:jc w:val="center"/>
        </w:trPr>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Structural weights</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18</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40.415</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.002</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.055</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.057</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.012</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.013</w:t>
            </w:r>
          </w:p>
        </w:tc>
      </w:tr>
    </w:tbl>
    <w:p w:rsidR="00FA1DF8" w:rsidRPr="00E216FE" w:rsidRDefault="00FA1DF8" w:rsidP="00FA1DF8">
      <w:pPr>
        <w:rPr>
          <w:rFonts w:ascii="Arial" w:hAnsi="Arial"/>
          <w:sz w:val="16"/>
          <w:szCs w:val="16"/>
        </w:rPr>
      </w:pPr>
    </w:p>
    <w:p w:rsidR="00FA1DF8" w:rsidRPr="00BE63C3" w:rsidRDefault="00FA1DF8" w:rsidP="00FA1DF8">
      <w:pPr>
        <w:rPr>
          <w:rFonts w:ascii="Arial" w:hAnsi="Arial"/>
          <w:sz w:val="22"/>
          <w:szCs w:val="22"/>
        </w:rPr>
      </w:pPr>
      <w:proofErr w:type="gramStart"/>
      <w:r w:rsidRPr="00BE63C3">
        <w:rPr>
          <w:rFonts w:ascii="Arial" w:hAnsi="Arial"/>
          <w:sz w:val="22"/>
          <w:szCs w:val="22"/>
        </w:rPr>
        <w:t>three</w:t>
      </w:r>
      <w:proofErr w:type="gramEnd"/>
      <w:r w:rsidRPr="00BE63C3">
        <w:rPr>
          <w:rFonts w:ascii="Arial" w:hAnsi="Arial"/>
          <w:sz w:val="22"/>
          <w:szCs w:val="22"/>
        </w:rPr>
        <w:t xml:space="preserve"> paths were significantly (</w:t>
      </w:r>
      <w:r w:rsidRPr="00BE63C3">
        <w:rPr>
          <w:rFonts w:ascii="Arial" w:hAnsi="Arial"/>
          <w:i/>
          <w:sz w:val="22"/>
          <w:szCs w:val="22"/>
        </w:rPr>
        <w:t>p</w:t>
      </w:r>
      <w:r w:rsidRPr="00BE63C3">
        <w:rPr>
          <w:rFonts w:ascii="Arial" w:hAnsi="Arial"/>
          <w:sz w:val="22"/>
          <w:szCs w:val="22"/>
        </w:rPr>
        <w:t xml:space="preserve"> &lt; .05) different for male and female; a) </w:t>
      </w:r>
      <w:r w:rsidRPr="00BE63C3">
        <w:rPr>
          <w:rFonts w:ascii="Arial" w:hAnsi="Arial"/>
          <w:i/>
          <w:sz w:val="22"/>
          <w:szCs w:val="22"/>
        </w:rPr>
        <w:t>satisfaction</w:t>
      </w:r>
      <w:r w:rsidRPr="00BE63C3">
        <w:rPr>
          <w:rFonts w:ascii="Arial" w:hAnsi="Arial"/>
          <w:sz w:val="22"/>
          <w:szCs w:val="22"/>
        </w:rPr>
        <w:t xml:space="preserve"> </w:t>
      </w:r>
      <w:proofErr w:type="spellStart"/>
      <w:r w:rsidRPr="00BE63C3">
        <w:rPr>
          <w:rFonts w:ascii="Arial" w:hAnsi="Arial"/>
          <w:sz w:val="22"/>
          <w:szCs w:val="22"/>
        </w:rPr>
        <w:t>vs</w:t>
      </w:r>
      <w:proofErr w:type="spellEnd"/>
      <w:r w:rsidRPr="00BE63C3">
        <w:rPr>
          <w:rFonts w:ascii="Arial" w:hAnsi="Arial"/>
          <w:sz w:val="22"/>
          <w:szCs w:val="22"/>
        </w:rPr>
        <w:t xml:space="preserve"> </w:t>
      </w:r>
      <w:r w:rsidRPr="00BE63C3">
        <w:rPr>
          <w:rFonts w:ascii="Arial" w:hAnsi="Arial"/>
          <w:i/>
          <w:sz w:val="22"/>
          <w:szCs w:val="22"/>
        </w:rPr>
        <w:t>prop time</w:t>
      </w:r>
      <w:r w:rsidRPr="00BE63C3">
        <w:rPr>
          <w:rFonts w:ascii="Arial" w:hAnsi="Arial"/>
          <w:sz w:val="22"/>
          <w:szCs w:val="22"/>
        </w:rPr>
        <w:t xml:space="preserve"> (p = .01), b) </w:t>
      </w:r>
      <w:r w:rsidRPr="00BE63C3">
        <w:rPr>
          <w:rFonts w:ascii="Arial" w:hAnsi="Arial"/>
          <w:i/>
          <w:sz w:val="22"/>
          <w:szCs w:val="22"/>
        </w:rPr>
        <w:t xml:space="preserve">study time </w:t>
      </w:r>
      <w:proofErr w:type="spellStart"/>
      <w:r w:rsidRPr="00BE63C3">
        <w:rPr>
          <w:rFonts w:ascii="Arial" w:hAnsi="Arial"/>
          <w:sz w:val="22"/>
          <w:szCs w:val="22"/>
        </w:rPr>
        <w:t>vs</w:t>
      </w:r>
      <w:proofErr w:type="spellEnd"/>
      <w:r w:rsidRPr="00BE63C3">
        <w:rPr>
          <w:rFonts w:ascii="Arial" w:hAnsi="Arial"/>
          <w:sz w:val="22"/>
          <w:szCs w:val="22"/>
        </w:rPr>
        <w:t xml:space="preserve"> </w:t>
      </w:r>
      <w:r w:rsidRPr="00BE63C3">
        <w:rPr>
          <w:rFonts w:ascii="Arial" w:hAnsi="Arial"/>
          <w:i/>
          <w:sz w:val="22"/>
          <w:szCs w:val="22"/>
        </w:rPr>
        <w:t>prop time</w:t>
      </w:r>
      <w:r w:rsidRPr="00BE63C3">
        <w:rPr>
          <w:rFonts w:ascii="Arial" w:hAnsi="Arial"/>
          <w:sz w:val="22"/>
          <w:szCs w:val="22"/>
        </w:rPr>
        <w:t xml:space="preserve"> (p = .030) and c) </w:t>
      </w:r>
      <w:r w:rsidRPr="00BE63C3">
        <w:rPr>
          <w:rFonts w:ascii="Arial" w:hAnsi="Arial"/>
          <w:i/>
          <w:sz w:val="22"/>
          <w:szCs w:val="22"/>
        </w:rPr>
        <w:t xml:space="preserve"> prop expecte</w:t>
      </w:r>
      <w:r w:rsidR="00620285">
        <w:rPr>
          <w:rFonts w:ascii="Arial" w:hAnsi="Arial"/>
          <w:i/>
          <w:sz w:val="22"/>
          <w:szCs w:val="22"/>
        </w:rPr>
        <w:t>d</w:t>
      </w:r>
      <w:r w:rsidRPr="00BE63C3">
        <w:rPr>
          <w:rFonts w:ascii="Arial" w:hAnsi="Arial"/>
          <w:sz w:val="22"/>
          <w:szCs w:val="22"/>
        </w:rPr>
        <w:t xml:space="preserve"> </w:t>
      </w:r>
      <w:proofErr w:type="spellStart"/>
      <w:r w:rsidRPr="00BE63C3">
        <w:rPr>
          <w:rFonts w:ascii="Arial" w:hAnsi="Arial"/>
          <w:sz w:val="22"/>
          <w:szCs w:val="22"/>
        </w:rPr>
        <w:t>vs</w:t>
      </w:r>
      <w:proofErr w:type="spellEnd"/>
      <w:r w:rsidRPr="00BE63C3">
        <w:rPr>
          <w:rFonts w:ascii="Arial" w:hAnsi="Arial"/>
          <w:sz w:val="22"/>
          <w:szCs w:val="22"/>
        </w:rPr>
        <w:t xml:space="preserve"> </w:t>
      </w:r>
      <w:r w:rsidRPr="00BE63C3">
        <w:rPr>
          <w:rFonts w:ascii="Arial" w:hAnsi="Arial"/>
          <w:i/>
          <w:sz w:val="22"/>
          <w:szCs w:val="22"/>
        </w:rPr>
        <w:t xml:space="preserve">satisfaction </w:t>
      </w:r>
      <w:r w:rsidRPr="00BE63C3">
        <w:rPr>
          <w:rFonts w:ascii="Arial" w:hAnsi="Arial"/>
          <w:sz w:val="22"/>
          <w:szCs w:val="22"/>
        </w:rPr>
        <w:t>(p = .031).</w:t>
      </w:r>
    </w:p>
    <w:p w:rsidR="00FA1DF8" w:rsidRPr="00BE63C3" w:rsidRDefault="00FA1DF8" w:rsidP="00FA1DF8">
      <w:pPr>
        <w:pStyle w:val="SubsequentParagraphsTextStyle"/>
        <w:rPr>
          <w:rFonts w:ascii="Arial" w:hAnsi="Arial" w:cs="Arial"/>
          <w:sz w:val="22"/>
          <w:szCs w:val="22"/>
        </w:rPr>
      </w:pPr>
      <w:r w:rsidRPr="00BE63C3">
        <w:rPr>
          <w:rFonts w:ascii="Arial" w:hAnsi="Arial" w:cs="Arial"/>
          <w:sz w:val="22"/>
          <w:szCs w:val="22"/>
        </w:rPr>
        <w:t xml:space="preserve">For the path between a) </w:t>
      </w:r>
      <w:r w:rsidRPr="00BE63C3">
        <w:rPr>
          <w:rFonts w:ascii="Arial" w:hAnsi="Arial" w:cs="Arial"/>
          <w:i/>
          <w:sz w:val="22"/>
          <w:szCs w:val="22"/>
        </w:rPr>
        <w:t>satisfaction</w:t>
      </w:r>
      <w:r w:rsidRPr="00BE63C3">
        <w:rPr>
          <w:rFonts w:ascii="Arial" w:hAnsi="Arial" w:cs="Arial"/>
          <w:sz w:val="22"/>
          <w:szCs w:val="22"/>
        </w:rPr>
        <w:t xml:space="preserve"> and </w:t>
      </w:r>
      <w:r w:rsidRPr="00BE63C3">
        <w:rPr>
          <w:rFonts w:ascii="Arial" w:hAnsi="Arial" w:cs="Arial"/>
          <w:i/>
          <w:sz w:val="22"/>
          <w:szCs w:val="22"/>
        </w:rPr>
        <w:t>prop time</w:t>
      </w:r>
      <w:r w:rsidRPr="00BE63C3">
        <w:rPr>
          <w:rFonts w:ascii="Arial" w:hAnsi="Arial" w:cs="Arial"/>
          <w:sz w:val="22"/>
          <w:szCs w:val="22"/>
        </w:rPr>
        <w:t xml:space="preserve"> the standard regression weight for male is -.194 and for female -.098. So the male students </w:t>
      </w:r>
      <w:r w:rsidR="00301FBB" w:rsidRPr="009319BA">
        <w:rPr>
          <w:rFonts w:ascii="Arial" w:hAnsi="Arial" w:cs="Arial"/>
          <w:sz w:val="22"/>
          <w:szCs w:val="22"/>
        </w:rPr>
        <w:t>who</w:t>
      </w:r>
      <w:r w:rsidR="00301FBB">
        <w:rPr>
          <w:rFonts w:ascii="Arial" w:hAnsi="Arial" w:cs="Arial"/>
          <w:sz w:val="22"/>
          <w:szCs w:val="22"/>
        </w:rPr>
        <w:t xml:space="preserve"> </w:t>
      </w:r>
      <w:r w:rsidRPr="00BE63C3">
        <w:rPr>
          <w:rFonts w:ascii="Arial" w:hAnsi="Arial" w:cs="Arial"/>
          <w:sz w:val="22"/>
          <w:szCs w:val="22"/>
        </w:rPr>
        <w:t xml:space="preserve">score higher on the latent variable </w:t>
      </w:r>
      <w:r w:rsidRPr="00BE63C3">
        <w:rPr>
          <w:rFonts w:ascii="Arial" w:hAnsi="Arial" w:cs="Arial"/>
          <w:i/>
          <w:sz w:val="22"/>
          <w:szCs w:val="22"/>
        </w:rPr>
        <w:t>satisfaction</w:t>
      </w:r>
      <w:r w:rsidRPr="00BE63C3">
        <w:rPr>
          <w:rFonts w:ascii="Arial" w:hAnsi="Arial" w:cs="Arial"/>
          <w:sz w:val="22"/>
          <w:szCs w:val="22"/>
        </w:rPr>
        <w:t xml:space="preserve"> pass all exams slightly earlier than the female students. However, both point towards a positive correlation, which is not the case with the other two paths. Path b, between </w:t>
      </w:r>
      <w:r w:rsidRPr="00BE63C3">
        <w:rPr>
          <w:rFonts w:ascii="Arial" w:hAnsi="Arial" w:cs="Arial"/>
          <w:i/>
          <w:sz w:val="22"/>
          <w:szCs w:val="22"/>
        </w:rPr>
        <w:t xml:space="preserve">study time </w:t>
      </w:r>
      <w:r w:rsidRPr="00BE63C3">
        <w:rPr>
          <w:rFonts w:ascii="Arial" w:hAnsi="Arial" w:cs="Arial"/>
          <w:sz w:val="22"/>
          <w:szCs w:val="22"/>
        </w:rPr>
        <w:t xml:space="preserve">and </w:t>
      </w:r>
      <w:r w:rsidRPr="00BE63C3">
        <w:rPr>
          <w:rFonts w:ascii="Arial" w:hAnsi="Arial" w:cs="Arial"/>
          <w:i/>
          <w:sz w:val="22"/>
          <w:szCs w:val="22"/>
        </w:rPr>
        <w:t>prop time</w:t>
      </w:r>
      <w:r w:rsidRPr="00BE63C3">
        <w:rPr>
          <w:rFonts w:ascii="Arial" w:hAnsi="Arial" w:cs="Arial"/>
          <w:sz w:val="22"/>
          <w:szCs w:val="22"/>
        </w:rPr>
        <w:t xml:space="preserve">, reveals a negative standardized regression weight for male (-.279) and a slightly positive one or female (.022). The same counts for </w:t>
      </w:r>
      <w:r w:rsidRPr="00BE63C3">
        <w:rPr>
          <w:rFonts w:ascii="Arial" w:hAnsi="Arial" w:cs="Arial"/>
          <w:i/>
          <w:sz w:val="22"/>
          <w:szCs w:val="22"/>
        </w:rPr>
        <w:t>satisfaction</w:t>
      </w:r>
      <w:r w:rsidRPr="00BE63C3">
        <w:rPr>
          <w:rFonts w:ascii="Arial" w:hAnsi="Arial" w:cs="Arial"/>
          <w:sz w:val="22"/>
          <w:szCs w:val="22"/>
        </w:rPr>
        <w:t xml:space="preserve"> and </w:t>
      </w:r>
      <w:r w:rsidRPr="00BE63C3">
        <w:rPr>
          <w:rFonts w:ascii="Arial" w:hAnsi="Arial" w:cs="Arial"/>
          <w:i/>
          <w:sz w:val="22"/>
          <w:szCs w:val="22"/>
        </w:rPr>
        <w:t>prop expected</w:t>
      </w:r>
      <w:r w:rsidRPr="00BE63C3">
        <w:rPr>
          <w:rFonts w:ascii="Arial" w:hAnsi="Arial" w:cs="Arial"/>
          <w:sz w:val="22"/>
          <w:szCs w:val="22"/>
        </w:rPr>
        <w:t xml:space="preserve"> where the standardized regression weight for male is -.235 and for female .020. </w:t>
      </w:r>
    </w:p>
    <w:p w:rsidR="00FA1DF8" w:rsidRPr="00BE63C3" w:rsidRDefault="00FA1DF8" w:rsidP="00FA1DF8">
      <w:pPr>
        <w:pStyle w:val="SubsequentParagraphsTextStyle"/>
        <w:rPr>
          <w:rFonts w:ascii="Arial" w:hAnsi="Arial" w:cs="Arial"/>
          <w:sz w:val="22"/>
          <w:szCs w:val="22"/>
        </w:rPr>
      </w:pPr>
      <w:r w:rsidRPr="00BE63C3">
        <w:rPr>
          <w:rFonts w:ascii="Arial" w:hAnsi="Arial" w:cs="Arial"/>
          <w:sz w:val="22"/>
          <w:szCs w:val="22"/>
        </w:rPr>
        <w:t>In other words</w:t>
      </w:r>
      <w:proofErr w:type="gramStart"/>
      <w:r w:rsidRPr="00BE63C3">
        <w:rPr>
          <w:rFonts w:ascii="Arial" w:hAnsi="Arial" w:cs="Arial"/>
          <w:sz w:val="22"/>
          <w:szCs w:val="22"/>
        </w:rPr>
        <w:t>;</w:t>
      </w:r>
      <w:proofErr w:type="gramEnd"/>
      <w:r w:rsidRPr="00BE63C3">
        <w:rPr>
          <w:rFonts w:ascii="Arial" w:hAnsi="Arial" w:cs="Arial"/>
          <w:sz w:val="22"/>
          <w:szCs w:val="22"/>
        </w:rPr>
        <w:t xml:space="preserve"> a higher level of satisfaction corresponds with a lower level of time expected to need to pass all exams for male students. Whereas, for female students satisfaction is slightly positive related to expected time spent on passing all exams. The negative regression between </w:t>
      </w:r>
      <w:r w:rsidRPr="00BE63C3">
        <w:rPr>
          <w:rFonts w:ascii="Arial" w:hAnsi="Arial" w:cs="Arial"/>
          <w:i/>
          <w:sz w:val="22"/>
          <w:szCs w:val="22"/>
        </w:rPr>
        <w:t xml:space="preserve">study time </w:t>
      </w:r>
      <w:r w:rsidRPr="00BE63C3">
        <w:rPr>
          <w:rFonts w:ascii="Arial" w:hAnsi="Arial" w:cs="Arial"/>
          <w:sz w:val="22"/>
          <w:szCs w:val="22"/>
        </w:rPr>
        <w:t xml:space="preserve">and </w:t>
      </w:r>
      <w:r w:rsidRPr="00BE63C3">
        <w:rPr>
          <w:rFonts w:ascii="Arial" w:hAnsi="Arial" w:cs="Arial"/>
          <w:i/>
          <w:sz w:val="22"/>
          <w:szCs w:val="22"/>
        </w:rPr>
        <w:t>prop time</w:t>
      </w:r>
      <w:r w:rsidRPr="00BE63C3">
        <w:rPr>
          <w:rFonts w:ascii="Arial" w:hAnsi="Arial" w:cs="Arial"/>
          <w:sz w:val="22"/>
          <w:szCs w:val="22"/>
        </w:rPr>
        <w:t xml:space="preserve"> for males sounds more logical: the more one studies, the sooner one passes all exams. However for the female students this is not the case. </w:t>
      </w:r>
    </w:p>
    <w:p w:rsidR="00FA1DF8" w:rsidRPr="00BE63C3" w:rsidRDefault="00FA1DF8" w:rsidP="00FA1DF8">
      <w:pPr>
        <w:pStyle w:val="Heading3"/>
        <w:numPr>
          <w:ilvl w:val="0"/>
          <w:numId w:val="0"/>
        </w:numPr>
        <w:rPr>
          <w:rFonts w:ascii="Arial" w:hAnsi="Arial"/>
          <w:sz w:val="22"/>
          <w:szCs w:val="22"/>
        </w:rPr>
      </w:pPr>
      <w:bookmarkStart w:id="2" w:name="_Toc345948116"/>
      <w:r w:rsidRPr="00BE63C3">
        <w:rPr>
          <w:rFonts w:ascii="Arial" w:hAnsi="Arial"/>
          <w:sz w:val="22"/>
          <w:szCs w:val="22"/>
        </w:rPr>
        <w:t>Gender 2012-2013</w:t>
      </w:r>
      <w:bookmarkEnd w:id="2"/>
    </w:p>
    <w:p w:rsidR="00FA1DF8" w:rsidRPr="00BE63C3" w:rsidRDefault="00FA1DF8" w:rsidP="00FA1DF8">
      <w:pPr>
        <w:rPr>
          <w:rFonts w:ascii="Arial" w:hAnsi="Arial"/>
          <w:sz w:val="22"/>
          <w:szCs w:val="22"/>
        </w:rPr>
      </w:pPr>
      <w:r w:rsidRPr="00BE63C3">
        <w:rPr>
          <w:rFonts w:ascii="Arial" w:hAnsi="Arial"/>
          <w:sz w:val="22"/>
          <w:szCs w:val="22"/>
        </w:rPr>
        <w:t>For the year 2012-2013 the sam</w:t>
      </w:r>
      <w:r w:rsidR="00E216FE">
        <w:rPr>
          <w:rFonts w:ascii="Arial" w:hAnsi="Arial"/>
          <w:sz w:val="22"/>
          <w:szCs w:val="22"/>
        </w:rPr>
        <w:t>e tests were conducted. Table 4</w:t>
      </w:r>
      <w:r w:rsidRPr="00BE63C3">
        <w:rPr>
          <w:rFonts w:ascii="Arial" w:hAnsi="Arial"/>
          <w:sz w:val="22"/>
          <w:szCs w:val="22"/>
        </w:rPr>
        <w:t xml:space="preserve"> shows that in the year the difference for gender is also significant (</w:t>
      </w:r>
      <w:proofErr w:type="gramStart"/>
      <w:r w:rsidRPr="00BE63C3">
        <w:rPr>
          <w:rFonts w:ascii="Arial" w:hAnsi="Arial"/>
          <w:sz w:val="22"/>
          <w:szCs w:val="22"/>
        </w:rPr>
        <w:t>X</w:t>
      </w:r>
      <w:r w:rsidRPr="00BE63C3">
        <w:rPr>
          <w:rFonts w:ascii="Arial" w:hAnsi="Arial"/>
          <w:sz w:val="22"/>
          <w:szCs w:val="22"/>
          <w:vertAlign w:val="superscript"/>
        </w:rPr>
        <w:t>2</w:t>
      </w:r>
      <w:r w:rsidRPr="00BE63C3">
        <w:rPr>
          <w:rFonts w:ascii="Arial" w:hAnsi="Arial"/>
          <w:sz w:val="22"/>
          <w:szCs w:val="22"/>
        </w:rPr>
        <w:t>(</w:t>
      </w:r>
      <w:proofErr w:type="gramEnd"/>
      <w:r w:rsidRPr="00BE63C3">
        <w:rPr>
          <w:rFonts w:ascii="Arial" w:hAnsi="Arial"/>
          <w:sz w:val="22"/>
          <w:szCs w:val="22"/>
        </w:rPr>
        <w:t xml:space="preserve">18) = 30.658, </w:t>
      </w:r>
      <w:r w:rsidRPr="00BE63C3">
        <w:rPr>
          <w:rFonts w:ascii="Arial" w:hAnsi="Arial"/>
          <w:i/>
          <w:sz w:val="22"/>
          <w:szCs w:val="22"/>
        </w:rPr>
        <w:t>p</w:t>
      </w:r>
      <w:r w:rsidRPr="00BE63C3">
        <w:rPr>
          <w:rFonts w:ascii="Arial" w:hAnsi="Arial"/>
          <w:sz w:val="22"/>
          <w:szCs w:val="22"/>
        </w:rPr>
        <w:t xml:space="preserve"> &lt; .05). However, when conducting a path analysis for the significant differences in the individual paths there is none. </w:t>
      </w:r>
    </w:p>
    <w:p w:rsidR="00FA1DF8" w:rsidRPr="00E216FE" w:rsidRDefault="00FA1DF8" w:rsidP="00FA1DF8">
      <w:pPr>
        <w:spacing w:before="100" w:beforeAutospacing="1"/>
        <w:jc w:val="center"/>
        <w:outlineLvl w:val="4"/>
        <w:rPr>
          <w:rFonts w:ascii="Arial" w:hAnsi="Arial"/>
          <w:b/>
          <w:bCs/>
          <w:sz w:val="16"/>
          <w:szCs w:val="16"/>
          <w:lang w:eastAsia="en-GB"/>
        </w:rPr>
      </w:pPr>
      <w:r w:rsidRPr="00E216FE">
        <w:rPr>
          <w:rFonts w:ascii="Arial" w:hAnsi="Arial"/>
          <w:b/>
          <w:bCs/>
          <w:sz w:val="16"/>
          <w:szCs w:val="16"/>
          <w:lang w:eastAsia="en-GB"/>
        </w:rPr>
        <w:t>Tabl</w:t>
      </w:r>
      <w:r w:rsidR="00E216FE">
        <w:rPr>
          <w:rFonts w:ascii="Arial" w:hAnsi="Arial"/>
          <w:b/>
          <w:bCs/>
          <w:sz w:val="16"/>
          <w:szCs w:val="16"/>
          <w:lang w:eastAsia="en-GB"/>
        </w:rPr>
        <w:t>e 4</w:t>
      </w:r>
      <w:r w:rsidRPr="00E216FE">
        <w:rPr>
          <w:rFonts w:ascii="Arial" w:hAnsi="Arial"/>
          <w:b/>
          <w:bCs/>
          <w:sz w:val="16"/>
          <w:szCs w:val="16"/>
          <w:lang w:eastAsia="en-GB"/>
        </w:rPr>
        <w:t>. X</w:t>
      </w:r>
      <w:r w:rsidRPr="00E216FE">
        <w:rPr>
          <w:rFonts w:ascii="Arial" w:hAnsi="Arial"/>
          <w:b/>
          <w:bCs/>
          <w:sz w:val="16"/>
          <w:szCs w:val="16"/>
          <w:vertAlign w:val="superscript"/>
          <w:lang w:eastAsia="en-GB"/>
        </w:rPr>
        <w:t>2</w:t>
      </w:r>
      <w:r w:rsidRPr="00E216FE">
        <w:rPr>
          <w:rFonts w:ascii="Arial" w:hAnsi="Arial"/>
          <w:b/>
          <w:bCs/>
          <w:sz w:val="16"/>
          <w:szCs w:val="16"/>
          <w:lang w:eastAsia="en-GB"/>
        </w:rPr>
        <w:t xml:space="preserve"> difference test Prop time &amp; Gender – 2012-2013</w:t>
      </w:r>
    </w:p>
    <w:tbl>
      <w:tblPr>
        <w:tblW w:w="0" w:type="auto"/>
        <w:jc w:val="center"/>
        <w:tblCellMar>
          <w:top w:w="15" w:type="dxa"/>
          <w:left w:w="15" w:type="dxa"/>
          <w:bottom w:w="15" w:type="dxa"/>
          <w:right w:w="15" w:type="dxa"/>
        </w:tblCellMar>
        <w:tblLook w:val="04A0" w:firstRow="1" w:lastRow="0" w:firstColumn="1" w:lastColumn="0" w:noHBand="0" w:noVBand="1"/>
      </w:tblPr>
      <w:tblGrid>
        <w:gridCol w:w="1552"/>
        <w:gridCol w:w="494"/>
        <w:gridCol w:w="770"/>
        <w:gridCol w:w="592"/>
        <w:gridCol w:w="796"/>
        <w:gridCol w:w="796"/>
        <w:gridCol w:w="654"/>
        <w:gridCol w:w="601"/>
      </w:tblGrid>
      <w:tr w:rsidR="00FA1DF8" w:rsidRPr="00E216FE" w:rsidTr="00FA1DF8">
        <w:trP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DF</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CMIN</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P</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NFI</w:t>
            </w:r>
            <w:r w:rsidRPr="00E216FE">
              <w:rPr>
                <w:rFonts w:ascii="Arial" w:hAnsi="Arial"/>
                <w:sz w:val="16"/>
                <w:szCs w:val="16"/>
                <w:lang w:eastAsia="en-GB"/>
              </w:rPr>
              <w:br/>
              <w:t>Delta-1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IFI</w:t>
            </w:r>
            <w:r w:rsidRPr="00E216FE">
              <w:rPr>
                <w:rFonts w:ascii="Arial" w:hAnsi="Arial"/>
                <w:sz w:val="16"/>
                <w:szCs w:val="16"/>
                <w:lang w:eastAsia="en-GB"/>
              </w:rPr>
              <w:br/>
              <w:t>Delta-2</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RFI</w:t>
            </w:r>
            <w:r w:rsidRPr="00E216FE">
              <w:rPr>
                <w:rFonts w:ascii="Arial" w:hAnsi="Arial"/>
                <w:sz w:val="16"/>
                <w:szCs w:val="16"/>
                <w:lang w:eastAsia="en-GB"/>
              </w:rPr>
              <w:br/>
              <w:t>rho-1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TLI</w:t>
            </w:r>
            <w:r w:rsidRPr="00E216FE">
              <w:rPr>
                <w:rFonts w:ascii="Arial" w:hAnsi="Arial"/>
                <w:sz w:val="16"/>
                <w:szCs w:val="16"/>
                <w:lang w:eastAsia="en-GB"/>
              </w:rPr>
              <w:br/>
              <w:t>rho2</w:t>
            </w:r>
          </w:p>
        </w:tc>
      </w:tr>
      <w:tr w:rsidR="00FA1DF8" w:rsidRPr="00E216FE" w:rsidTr="00FA1DF8">
        <w:trPr>
          <w:jc w:val="center"/>
        </w:trPr>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Structural weights</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18</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30.658</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.032</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.073</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.078</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.022</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.026</w:t>
            </w:r>
          </w:p>
        </w:tc>
      </w:tr>
    </w:tbl>
    <w:p w:rsidR="00FA1DF8" w:rsidRPr="00BE63C3" w:rsidRDefault="00FA1DF8" w:rsidP="00FA1DF8">
      <w:pPr>
        <w:rPr>
          <w:rFonts w:ascii="Arial" w:hAnsi="Arial"/>
          <w:sz w:val="22"/>
          <w:szCs w:val="22"/>
        </w:rPr>
      </w:pPr>
    </w:p>
    <w:p w:rsidR="00FA1DF8" w:rsidRPr="00BE63C3" w:rsidRDefault="00FA1DF8" w:rsidP="00FA1DF8">
      <w:pPr>
        <w:pStyle w:val="Heading3"/>
        <w:numPr>
          <w:ilvl w:val="0"/>
          <w:numId w:val="0"/>
        </w:numPr>
        <w:rPr>
          <w:rFonts w:ascii="Arial" w:hAnsi="Arial"/>
          <w:sz w:val="22"/>
          <w:szCs w:val="22"/>
        </w:rPr>
      </w:pPr>
      <w:bookmarkStart w:id="3" w:name="_Toc345948117"/>
      <w:r w:rsidRPr="00BE63C3">
        <w:rPr>
          <w:rFonts w:ascii="Arial" w:hAnsi="Arial"/>
          <w:sz w:val="22"/>
          <w:szCs w:val="22"/>
        </w:rPr>
        <w:t>Ethnicity 2011-2012</w:t>
      </w:r>
      <w:bookmarkEnd w:id="3"/>
    </w:p>
    <w:p w:rsidR="00FA1DF8" w:rsidRPr="00BE63C3" w:rsidRDefault="00FA1DF8" w:rsidP="00FA1DF8">
      <w:pPr>
        <w:rPr>
          <w:rFonts w:ascii="Arial" w:hAnsi="Arial"/>
          <w:sz w:val="22"/>
          <w:szCs w:val="22"/>
        </w:rPr>
      </w:pPr>
      <w:r w:rsidRPr="00BE63C3">
        <w:rPr>
          <w:rFonts w:ascii="Arial" w:hAnsi="Arial"/>
          <w:sz w:val="22"/>
          <w:szCs w:val="22"/>
        </w:rPr>
        <w:t xml:space="preserve">According to the Dutch law, one is non-Dutch if you aren’t born in the Netherlands or one of the parents is not born in the Netherlands. Following this law, the students are divided </w:t>
      </w:r>
      <w:r w:rsidRPr="00BE63C3">
        <w:rPr>
          <w:rFonts w:ascii="Arial" w:hAnsi="Arial"/>
          <w:sz w:val="22"/>
          <w:szCs w:val="22"/>
        </w:rPr>
        <w:lastRenderedPageBreak/>
        <w:t>in two groups: Dutch (656 or 75.5%) and non-Dutch</w:t>
      </w:r>
      <w:r w:rsidRPr="00BE63C3">
        <w:rPr>
          <w:rStyle w:val="FootnoteReference"/>
          <w:rFonts w:ascii="Arial" w:hAnsi="Arial"/>
          <w:sz w:val="22"/>
          <w:szCs w:val="22"/>
        </w:rPr>
        <w:footnoteReference w:id="6"/>
      </w:r>
      <w:r w:rsidRPr="00BE63C3">
        <w:rPr>
          <w:rFonts w:ascii="Arial" w:hAnsi="Arial"/>
          <w:sz w:val="22"/>
          <w:szCs w:val="22"/>
        </w:rPr>
        <w:t xml:space="preserve"> (146 or 1</w:t>
      </w:r>
      <w:r w:rsidR="00E216FE">
        <w:rPr>
          <w:rFonts w:ascii="Arial" w:hAnsi="Arial"/>
          <w:sz w:val="22"/>
          <w:szCs w:val="22"/>
        </w:rPr>
        <w:t>6.8%; with 67 missing). Table 5</w:t>
      </w:r>
      <w:r w:rsidRPr="00BE63C3">
        <w:rPr>
          <w:rFonts w:ascii="Arial" w:hAnsi="Arial"/>
          <w:sz w:val="22"/>
          <w:szCs w:val="22"/>
        </w:rPr>
        <w:t xml:space="preserve"> shows the output of the X</w:t>
      </w:r>
      <w:r w:rsidRPr="00BE63C3">
        <w:rPr>
          <w:rFonts w:ascii="Arial" w:hAnsi="Arial"/>
          <w:sz w:val="22"/>
          <w:szCs w:val="22"/>
          <w:vertAlign w:val="superscript"/>
        </w:rPr>
        <w:t>2</w:t>
      </w:r>
      <w:r w:rsidRPr="00BE63C3">
        <w:rPr>
          <w:rFonts w:ascii="Arial" w:hAnsi="Arial"/>
          <w:sz w:val="22"/>
          <w:szCs w:val="22"/>
        </w:rPr>
        <w:t xml:space="preserve"> difference test in SPSS AMOS. With a </w:t>
      </w:r>
      <w:r w:rsidRPr="00BE63C3">
        <w:rPr>
          <w:rFonts w:ascii="Arial" w:hAnsi="Arial"/>
          <w:i/>
          <w:sz w:val="22"/>
          <w:szCs w:val="22"/>
        </w:rPr>
        <w:t>p</w:t>
      </w:r>
      <w:r w:rsidRPr="00BE63C3">
        <w:rPr>
          <w:rFonts w:ascii="Arial" w:hAnsi="Arial"/>
          <w:sz w:val="22"/>
          <w:szCs w:val="22"/>
        </w:rPr>
        <w:t>-value of .123 it is clear that the model is not different between Dutch and non-Dutch students (</w:t>
      </w:r>
      <w:proofErr w:type="gramStart"/>
      <w:r w:rsidRPr="00BE63C3">
        <w:rPr>
          <w:rFonts w:ascii="Arial" w:hAnsi="Arial"/>
          <w:sz w:val="22"/>
          <w:szCs w:val="22"/>
        </w:rPr>
        <w:t>X</w:t>
      </w:r>
      <w:r w:rsidRPr="00BE63C3">
        <w:rPr>
          <w:rFonts w:ascii="Arial" w:hAnsi="Arial"/>
          <w:sz w:val="22"/>
          <w:szCs w:val="22"/>
          <w:vertAlign w:val="superscript"/>
        </w:rPr>
        <w:t>2</w:t>
      </w:r>
      <w:r w:rsidRPr="00BE63C3">
        <w:rPr>
          <w:rFonts w:ascii="Arial" w:hAnsi="Arial"/>
          <w:sz w:val="22"/>
          <w:szCs w:val="22"/>
        </w:rPr>
        <w:t>(</w:t>
      </w:r>
      <w:proofErr w:type="gramEnd"/>
      <w:r w:rsidRPr="00BE63C3">
        <w:rPr>
          <w:rFonts w:ascii="Arial" w:hAnsi="Arial"/>
          <w:sz w:val="22"/>
          <w:szCs w:val="22"/>
        </w:rPr>
        <w:t xml:space="preserve">18) = 25.077 , </w:t>
      </w:r>
      <w:r w:rsidRPr="00BE63C3">
        <w:rPr>
          <w:rFonts w:ascii="Arial" w:hAnsi="Arial"/>
          <w:i/>
          <w:sz w:val="22"/>
          <w:szCs w:val="22"/>
        </w:rPr>
        <w:t xml:space="preserve">p </w:t>
      </w:r>
      <w:r w:rsidRPr="00BE63C3">
        <w:rPr>
          <w:rFonts w:ascii="Arial" w:hAnsi="Arial"/>
          <w:sz w:val="22"/>
          <w:szCs w:val="22"/>
        </w:rPr>
        <w:t>= 123).</w:t>
      </w:r>
    </w:p>
    <w:p w:rsidR="00FA1DF8" w:rsidRPr="00E216FE" w:rsidRDefault="00FA1DF8" w:rsidP="00FA1DF8">
      <w:pPr>
        <w:rPr>
          <w:rFonts w:ascii="Arial" w:hAnsi="Arial"/>
          <w:sz w:val="16"/>
          <w:szCs w:val="16"/>
        </w:rPr>
      </w:pPr>
    </w:p>
    <w:p w:rsidR="00FA1DF8" w:rsidRPr="00E216FE" w:rsidRDefault="00E216FE" w:rsidP="00FA1DF8">
      <w:pPr>
        <w:jc w:val="center"/>
        <w:rPr>
          <w:rFonts w:ascii="Arial" w:hAnsi="Arial"/>
          <w:sz w:val="16"/>
          <w:szCs w:val="16"/>
        </w:rPr>
      </w:pPr>
      <w:r>
        <w:rPr>
          <w:rFonts w:ascii="Arial" w:hAnsi="Arial"/>
          <w:b/>
          <w:bCs/>
          <w:sz w:val="16"/>
          <w:szCs w:val="16"/>
          <w:lang w:eastAsia="en-GB"/>
        </w:rPr>
        <w:t>Table 5</w:t>
      </w:r>
      <w:r w:rsidR="00FA1DF8" w:rsidRPr="00E216FE">
        <w:rPr>
          <w:rFonts w:ascii="Arial" w:hAnsi="Arial"/>
          <w:b/>
          <w:bCs/>
          <w:sz w:val="16"/>
          <w:szCs w:val="16"/>
          <w:lang w:eastAsia="en-GB"/>
        </w:rPr>
        <w:t>. X</w:t>
      </w:r>
      <w:r w:rsidR="00FA1DF8" w:rsidRPr="00E216FE">
        <w:rPr>
          <w:rFonts w:ascii="Arial" w:hAnsi="Arial"/>
          <w:b/>
          <w:bCs/>
          <w:sz w:val="16"/>
          <w:szCs w:val="16"/>
          <w:vertAlign w:val="superscript"/>
          <w:lang w:eastAsia="en-GB"/>
        </w:rPr>
        <w:t>2</w:t>
      </w:r>
      <w:r w:rsidR="00FA1DF8" w:rsidRPr="00E216FE">
        <w:rPr>
          <w:rFonts w:ascii="Arial" w:hAnsi="Arial"/>
          <w:b/>
          <w:bCs/>
          <w:sz w:val="16"/>
          <w:szCs w:val="16"/>
          <w:lang w:eastAsia="en-GB"/>
        </w:rPr>
        <w:t xml:space="preserve"> difference test Prop time &amp; Ethnicity – 2011-2012</w:t>
      </w:r>
    </w:p>
    <w:tbl>
      <w:tblPr>
        <w:tblW w:w="0" w:type="auto"/>
        <w:jc w:val="center"/>
        <w:tblCellMar>
          <w:top w:w="15" w:type="dxa"/>
          <w:left w:w="15" w:type="dxa"/>
          <w:bottom w:w="15" w:type="dxa"/>
          <w:right w:w="15" w:type="dxa"/>
        </w:tblCellMar>
        <w:tblLook w:val="04A0" w:firstRow="1" w:lastRow="0" w:firstColumn="1" w:lastColumn="0" w:noHBand="0" w:noVBand="1"/>
      </w:tblPr>
      <w:tblGrid>
        <w:gridCol w:w="1552"/>
        <w:gridCol w:w="494"/>
        <w:gridCol w:w="770"/>
        <w:gridCol w:w="592"/>
        <w:gridCol w:w="796"/>
        <w:gridCol w:w="796"/>
        <w:gridCol w:w="654"/>
        <w:gridCol w:w="645"/>
      </w:tblGrid>
      <w:tr w:rsidR="00FA1DF8" w:rsidRPr="00E216FE" w:rsidTr="00FA1DF8">
        <w:trP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DF</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CMIN</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P</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NFI</w:t>
            </w:r>
            <w:r w:rsidRPr="00E216FE">
              <w:rPr>
                <w:rFonts w:ascii="Arial" w:hAnsi="Arial"/>
                <w:sz w:val="16"/>
                <w:szCs w:val="16"/>
                <w:lang w:eastAsia="en-GB"/>
              </w:rPr>
              <w:br/>
              <w:t>Delta-1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IFI</w:t>
            </w:r>
            <w:r w:rsidRPr="00E216FE">
              <w:rPr>
                <w:rFonts w:ascii="Arial" w:hAnsi="Arial"/>
                <w:sz w:val="16"/>
                <w:szCs w:val="16"/>
                <w:lang w:eastAsia="en-GB"/>
              </w:rPr>
              <w:br/>
              <w:t>Delta-2</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RFI</w:t>
            </w:r>
            <w:r w:rsidRPr="00E216FE">
              <w:rPr>
                <w:rFonts w:ascii="Arial" w:hAnsi="Arial"/>
                <w:sz w:val="16"/>
                <w:szCs w:val="16"/>
                <w:lang w:eastAsia="en-GB"/>
              </w:rPr>
              <w:br/>
              <w:t>rho-1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TLI</w:t>
            </w:r>
            <w:r w:rsidRPr="00E216FE">
              <w:rPr>
                <w:rFonts w:ascii="Arial" w:hAnsi="Arial"/>
                <w:sz w:val="16"/>
                <w:szCs w:val="16"/>
                <w:lang w:eastAsia="en-GB"/>
              </w:rPr>
              <w:br/>
              <w:t>rho2</w:t>
            </w:r>
          </w:p>
        </w:tc>
      </w:tr>
      <w:tr w:rsidR="00FA1DF8" w:rsidRPr="00E216FE" w:rsidTr="00FA1DF8">
        <w:trPr>
          <w:jc w:val="center"/>
        </w:trPr>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Structural weights</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18</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25.077</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.123</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.039</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.041</w:t>
            </w:r>
          </w:p>
        </w:tc>
        <w:tc>
          <w:tcPr>
            <w:tcW w:w="0" w:type="auto"/>
            <w:tcBorders>
              <w:top w:val="single" w:sz="4" w:space="0" w:color="auto"/>
            </w:tcBorders>
            <w:noWrap/>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-.025</w:t>
            </w:r>
          </w:p>
        </w:tc>
        <w:tc>
          <w:tcPr>
            <w:tcW w:w="0" w:type="auto"/>
            <w:tcBorders>
              <w:top w:val="single" w:sz="4" w:space="0" w:color="auto"/>
            </w:tcBorders>
            <w:noWrap/>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-.028</w:t>
            </w:r>
          </w:p>
        </w:tc>
      </w:tr>
    </w:tbl>
    <w:p w:rsidR="00FA1DF8" w:rsidRPr="00E216FE" w:rsidRDefault="00FA1DF8" w:rsidP="00FA1DF8">
      <w:pPr>
        <w:rPr>
          <w:rFonts w:ascii="Arial" w:hAnsi="Arial"/>
          <w:sz w:val="16"/>
          <w:szCs w:val="16"/>
        </w:rPr>
      </w:pPr>
    </w:p>
    <w:p w:rsidR="00FA1DF8" w:rsidRPr="00BE63C3" w:rsidRDefault="00FA1DF8" w:rsidP="00FA1DF8">
      <w:pPr>
        <w:rPr>
          <w:rFonts w:ascii="Arial" w:hAnsi="Arial"/>
          <w:sz w:val="22"/>
          <w:szCs w:val="22"/>
        </w:rPr>
      </w:pPr>
      <w:r w:rsidRPr="00BE63C3">
        <w:rPr>
          <w:rFonts w:ascii="Arial" w:hAnsi="Arial"/>
          <w:sz w:val="22"/>
          <w:szCs w:val="22"/>
        </w:rPr>
        <w:t xml:space="preserve">Although, after conducting a path-analysis, the path between </w:t>
      </w:r>
      <w:proofErr w:type="gramStart"/>
      <w:r w:rsidRPr="00BE63C3">
        <w:rPr>
          <w:rFonts w:ascii="Arial" w:hAnsi="Arial"/>
          <w:i/>
          <w:sz w:val="22"/>
          <w:szCs w:val="22"/>
        </w:rPr>
        <w:t>prop</w:t>
      </w:r>
      <w:proofErr w:type="gramEnd"/>
      <w:r w:rsidRPr="00BE63C3">
        <w:rPr>
          <w:rFonts w:ascii="Arial" w:hAnsi="Arial"/>
          <w:i/>
          <w:sz w:val="22"/>
          <w:szCs w:val="22"/>
        </w:rPr>
        <w:t xml:space="preserve"> expected </w:t>
      </w:r>
      <w:r w:rsidRPr="00BE63C3">
        <w:rPr>
          <w:rFonts w:ascii="Arial" w:hAnsi="Arial"/>
          <w:sz w:val="22"/>
          <w:szCs w:val="22"/>
        </w:rPr>
        <w:t xml:space="preserve">and </w:t>
      </w:r>
      <w:r w:rsidRPr="00BE63C3">
        <w:rPr>
          <w:rFonts w:ascii="Arial" w:hAnsi="Arial"/>
          <w:i/>
          <w:sz w:val="22"/>
          <w:szCs w:val="22"/>
        </w:rPr>
        <w:t>prop time</w:t>
      </w:r>
      <w:r w:rsidRPr="00BE63C3">
        <w:rPr>
          <w:rFonts w:ascii="Arial" w:hAnsi="Arial"/>
          <w:sz w:val="22"/>
          <w:szCs w:val="22"/>
        </w:rPr>
        <w:t xml:space="preserve"> is significant (</w:t>
      </w:r>
      <w:r w:rsidRPr="00BE63C3">
        <w:rPr>
          <w:rFonts w:ascii="Arial" w:hAnsi="Arial"/>
          <w:i/>
          <w:sz w:val="22"/>
          <w:szCs w:val="22"/>
        </w:rPr>
        <w:t>p</w:t>
      </w:r>
      <w:r w:rsidRPr="00BE63C3">
        <w:rPr>
          <w:rFonts w:ascii="Arial" w:hAnsi="Arial"/>
          <w:sz w:val="22"/>
          <w:szCs w:val="22"/>
        </w:rPr>
        <w:t xml:space="preserve"> &lt; .05) and thus different for the two groups. The standardized regression weight of the Dutch students is .258 and of the non-Dutch students .564. For this path the correlation is significantly stronger for the non-Dutch student</w:t>
      </w:r>
      <w:r w:rsidR="00620285">
        <w:rPr>
          <w:rFonts w:ascii="Arial" w:hAnsi="Arial"/>
          <w:sz w:val="22"/>
          <w:szCs w:val="22"/>
        </w:rPr>
        <w:t>s</w:t>
      </w:r>
      <w:r w:rsidRPr="00BE63C3">
        <w:rPr>
          <w:rFonts w:ascii="Arial" w:hAnsi="Arial"/>
          <w:sz w:val="22"/>
          <w:szCs w:val="22"/>
        </w:rPr>
        <w:t xml:space="preserve">. </w:t>
      </w:r>
    </w:p>
    <w:p w:rsidR="00FA1DF8" w:rsidRPr="00BE63C3" w:rsidRDefault="00FA1DF8" w:rsidP="00FA1DF8">
      <w:pPr>
        <w:pStyle w:val="Heading3"/>
        <w:numPr>
          <w:ilvl w:val="0"/>
          <w:numId w:val="0"/>
        </w:numPr>
        <w:rPr>
          <w:rFonts w:ascii="Arial" w:hAnsi="Arial"/>
          <w:sz w:val="22"/>
          <w:szCs w:val="22"/>
        </w:rPr>
      </w:pPr>
      <w:bookmarkStart w:id="4" w:name="_Toc345948118"/>
      <w:r w:rsidRPr="00BE63C3">
        <w:rPr>
          <w:rFonts w:ascii="Arial" w:hAnsi="Arial"/>
          <w:sz w:val="22"/>
          <w:szCs w:val="22"/>
        </w:rPr>
        <w:t>Ethnicity 2012-2013</w:t>
      </w:r>
      <w:bookmarkEnd w:id="4"/>
    </w:p>
    <w:p w:rsidR="00620285" w:rsidRPr="00620285" w:rsidRDefault="00FA1DF8" w:rsidP="00FA1DF8">
      <w:pPr>
        <w:rPr>
          <w:rFonts w:ascii="Arial" w:hAnsi="Arial"/>
          <w:sz w:val="22"/>
          <w:szCs w:val="22"/>
        </w:rPr>
      </w:pPr>
      <w:r w:rsidRPr="00BE63C3">
        <w:rPr>
          <w:rFonts w:ascii="Arial" w:hAnsi="Arial"/>
          <w:sz w:val="22"/>
          <w:szCs w:val="22"/>
        </w:rPr>
        <w:t>For the succeeding year the X</w:t>
      </w:r>
      <w:r w:rsidRPr="00BE63C3">
        <w:rPr>
          <w:rFonts w:ascii="Arial" w:hAnsi="Arial"/>
          <w:sz w:val="22"/>
          <w:szCs w:val="22"/>
          <w:vertAlign w:val="superscript"/>
        </w:rPr>
        <w:t>2</w:t>
      </w:r>
      <w:r w:rsidRPr="00BE63C3">
        <w:rPr>
          <w:rFonts w:ascii="Arial" w:hAnsi="Arial"/>
          <w:sz w:val="22"/>
          <w:szCs w:val="22"/>
        </w:rPr>
        <w:t xml:space="preserve"> difference test also wasn’t significant as shown in table </w:t>
      </w:r>
      <w:r w:rsidR="00E216FE">
        <w:rPr>
          <w:rFonts w:ascii="Arial" w:hAnsi="Arial"/>
          <w:sz w:val="22"/>
          <w:szCs w:val="22"/>
        </w:rPr>
        <w:t>6</w:t>
      </w:r>
      <w:r w:rsidRPr="00BE63C3">
        <w:rPr>
          <w:rFonts w:ascii="Arial" w:hAnsi="Arial"/>
          <w:sz w:val="22"/>
          <w:szCs w:val="22"/>
        </w:rPr>
        <w:t xml:space="preserve"> (</w:t>
      </w:r>
      <w:proofErr w:type="gramStart"/>
      <w:r w:rsidRPr="00BE63C3">
        <w:rPr>
          <w:rFonts w:ascii="Arial" w:hAnsi="Arial"/>
          <w:sz w:val="22"/>
          <w:szCs w:val="22"/>
        </w:rPr>
        <w:t>X</w:t>
      </w:r>
      <w:r w:rsidRPr="00BE63C3">
        <w:rPr>
          <w:rFonts w:ascii="Arial" w:hAnsi="Arial"/>
          <w:sz w:val="22"/>
          <w:szCs w:val="22"/>
          <w:vertAlign w:val="superscript"/>
        </w:rPr>
        <w:t>2</w:t>
      </w:r>
      <w:r w:rsidRPr="00BE63C3">
        <w:rPr>
          <w:rFonts w:ascii="Arial" w:hAnsi="Arial"/>
          <w:sz w:val="22"/>
          <w:szCs w:val="22"/>
        </w:rPr>
        <w:t>(</w:t>
      </w:r>
      <w:proofErr w:type="gramEnd"/>
      <w:r w:rsidRPr="00BE63C3">
        <w:rPr>
          <w:rFonts w:ascii="Arial" w:hAnsi="Arial"/>
          <w:sz w:val="22"/>
          <w:szCs w:val="22"/>
        </w:rPr>
        <w:t xml:space="preserve">18) = 30.658, </w:t>
      </w:r>
      <w:r w:rsidRPr="00BE63C3">
        <w:rPr>
          <w:rFonts w:ascii="Arial" w:hAnsi="Arial"/>
          <w:i/>
          <w:sz w:val="22"/>
          <w:szCs w:val="22"/>
        </w:rPr>
        <w:t>p</w:t>
      </w:r>
      <w:r w:rsidR="00620285">
        <w:rPr>
          <w:rFonts w:ascii="Arial" w:hAnsi="Arial"/>
          <w:sz w:val="22"/>
          <w:szCs w:val="22"/>
        </w:rPr>
        <w:t xml:space="preserve"> = .860).</w:t>
      </w:r>
    </w:p>
    <w:p w:rsidR="00FA1DF8" w:rsidRPr="00BE63C3" w:rsidRDefault="00FA1DF8" w:rsidP="00FA1DF8">
      <w:pPr>
        <w:ind w:firstLine="720"/>
        <w:rPr>
          <w:rFonts w:ascii="Arial" w:hAnsi="Arial"/>
          <w:sz w:val="22"/>
          <w:szCs w:val="22"/>
          <w:lang w:val="en-US"/>
        </w:rPr>
      </w:pPr>
      <w:r w:rsidRPr="00BE63C3">
        <w:rPr>
          <w:rFonts w:ascii="Arial" w:hAnsi="Arial"/>
          <w:sz w:val="22"/>
          <w:szCs w:val="22"/>
        </w:rPr>
        <w:t xml:space="preserve">After a path analysis, the individual paths also turned out not to be significantly different between the two groups. </w:t>
      </w:r>
    </w:p>
    <w:p w:rsidR="00FA1DF8" w:rsidRPr="00E216FE" w:rsidRDefault="00FA1DF8" w:rsidP="00FA1DF8">
      <w:pPr>
        <w:rPr>
          <w:rFonts w:ascii="Arial" w:hAnsi="Arial"/>
          <w:sz w:val="16"/>
          <w:szCs w:val="16"/>
        </w:rPr>
      </w:pPr>
    </w:p>
    <w:p w:rsidR="00FA1DF8" w:rsidRPr="00E216FE" w:rsidRDefault="00E216FE" w:rsidP="00FA1DF8">
      <w:pPr>
        <w:jc w:val="center"/>
        <w:rPr>
          <w:rFonts w:ascii="Arial" w:hAnsi="Arial"/>
          <w:sz w:val="16"/>
          <w:szCs w:val="16"/>
        </w:rPr>
      </w:pPr>
      <w:r>
        <w:rPr>
          <w:rFonts w:ascii="Arial" w:hAnsi="Arial"/>
          <w:b/>
          <w:bCs/>
          <w:sz w:val="16"/>
          <w:szCs w:val="16"/>
          <w:lang w:eastAsia="en-GB"/>
        </w:rPr>
        <w:t>Table 6</w:t>
      </w:r>
      <w:r w:rsidR="00FA1DF8" w:rsidRPr="00E216FE">
        <w:rPr>
          <w:rFonts w:ascii="Arial" w:hAnsi="Arial"/>
          <w:b/>
          <w:bCs/>
          <w:sz w:val="16"/>
          <w:szCs w:val="16"/>
          <w:lang w:eastAsia="en-GB"/>
        </w:rPr>
        <w:t>. X</w:t>
      </w:r>
      <w:r w:rsidR="00FA1DF8" w:rsidRPr="00E216FE">
        <w:rPr>
          <w:rFonts w:ascii="Arial" w:hAnsi="Arial"/>
          <w:b/>
          <w:bCs/>
          <w:sz w:val="16"/>
          <w:szCs w:val="16"/>
          <w:vertAlign w:val="superscript"/>
          <w:lang w:eastAsia="en-GB"/>
        </w:rPr>
        <w:t>2</w:t>
      </w:r>
      <w:r w:rsidR="00FA1DF8" w:rsidRPr="00E216FE">
        <w:rPr>
          <w:rFonts w:ascii="Arial" w:hAnsi="Arial"/>
          <w:b/>
          <w:bCs/>
          <w:sz w:val="16"/>
          <w:szCs w:val="16"/>
          <w:lang w:eastAsia="en-GB"/>
        </w:rPr>
        <w:t xml:space="preserve"> difference test Prop time &amp; Ethnicity – 2012-2013</w:t>
      </w:r>
    </w:p>
    <w:tbl>
      <w:tblPr>
        <w:tblW w:w="0" w:type="auto"/>
        <w:jc w:val="center"/>
        <w:tblCellMar>
          <w:top w:w="15" w:type="dxa"/>
          <w:left w:w="15" w:type="dxa"/>
          <w:bottom w:w="15" w:type="dxa"/>
          <w:right w:w="15" w:type="dxa"/>
        </w:tblCellMar>
        <w:tblLook w:val="04A0" w:firstRow="1" w:lastRow="0" w:firstColumn="1" w:lastColumn="0" w:noHBand="0" w:noVBand="1"/>
      </w:tblPr>
      <w:tblGrid>
        <w:gridCol w:w="1552"/>
        <w:gridCol w:w="494"/>
        <w:gridCol w:w="770"/>
        <w:gridCol w:w="592"/>
        <w:gridCol w:w="796"/>
        <w:gridCol w:w="796"/>
        <w:gridCol w:w="654"/>
        <w:gridCol w:w="645"/>
      </w:tblGrid>
      <w:tr w:rsidR="00FA1DF8" w:rsidRPr="00E216FE" w:rsidTr="00FA1DF8">
        <w:trP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DF</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CMIN</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P</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NFI</w:t>
            </w:r>
            <w:r w:rsidRPr="00E216FE">
              <w:rPr>
                <w:rFonts w:ascii="Arial" w:hAnsi="Arial"/>
                <w:sz w:val="16"/>
                <w:szCs w:val="16"/>
                <w:lang w:eastAsia="en-GB"/>
              </w:rPr>
              <w:br/>
              <w:t>Delta-1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IFI</w:t>
            </w:r>
            <w:r w:rsidRPr="00E216FE">
              <w:rPr>
                <w:rFonts w:ascii="Arial" w:hAnsi="Arial"/>
                <w:sz w:val="16"/>
                <w:szCs w:val="16"/>
                <w:lang w:eastAsia="en-GB"/>
              </w:rPr>
              <w:br/>
              <w:t>Delta-2</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RFI</w:t>
            </w:r>
            <w:r w:rsidRPr="00E216FE">
              <w:rPr>
                <w:rFonts w:ascii="Arial" w:hAnsi="Arial"/>
                <w:sz w:val="16"/>
                <w:szCs w:val="16"/>
                <w:lang w:eastAsia="en-GB"/>
              </w:rPr>
              <w:br/>
              <w:t>rho-1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TLI</w:t>
            </w:r>
            <w:r w:rsidRPr="00E216FE">
              <w:rPr>
                <w:rFonts w:ascii="Arial" w:hAnsi="Arial"/>
                <w:sz w:val="16"/>
                <w:szCs w:val="16"/>
                <w:lang w:eastAsia="en-GB"/>
              </w:rPr>
              <w:br/>
              <w:t>rho2</w:t>
            </w:r>
          </w:p>
        </w:tc>
      </w:tr>
      <w:tr w:rsidR="00FA1DF8" w:rsidRPr="00E216FE" w:rsidTr="00FA1DF8">
        <w:trPr>
          <w:jc w:val="center"/>
        </w:trPr>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Structural weights</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18</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11.754</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.860</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.029</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.031</w:t>
            </w:r>
          </w:p>
        </w:tc>
        <w:tc>
          <w:tcPr>
            <w:tcW w:w="0" w:type="auto"/>
            <w:tcBorders>
              <w:top w:val="single" w:sz="4" w:space="0" w:color="auto"/>
            </w:tcBorders>
            <w:noWrap/>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-.065</w:t>
            </w:r>
          </w:p>
        </w:tc>
        <w:tc>
          <w:tcPr>
            <w:tcW w:w="0" w:type="auto"/>
            <w:tcBorders>
              <w:top w:val="single" w:sz="4" w:space="0" w:color="auto"/>
            </w:tcBorders>
            <w:noWrap/>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-.079</w:t>
            </w:r>
          </w:p>
        </w:tc>
      </w:tr>
    </w:tbl>
    <w:p w:rsidR="00FA1DF8" w:rsidRPr="00BE63C3" w:rsidRDefault="00FA1DF8" w:rsidP="00FA1DF8">
      <w:pPr>
        <w:rPr>
          <w:rFonts w:ascii="Arial" w:hAnsi="Arial"/>
          <w:sz w:val="22"/>
          <w:szCs w:val="22"/>
        </w:rPr>
      </w:pPr>
    </w:p>
    <w:p w:rsidR="00FA1DF8" w:rsidRPr="00BE63C3" w:rsidRDefault="00FA1DF8" w:rsidP="00FA1DF8">
      <w:pPr>
        <w:pStyle w:val="Heading3"/>
        <w:numPr>
          <w:ilvl w:val="0"/>
          <w:numId w:val="0"/>
        </w:numPr>
        <w:rPr>
          <w:rFonts w:ascii="Arial" w:hAnsi="Arial"/>
          <w:sz w:val="22"/>
          <w:szCs w:val="22"/>
        </w:rPr>
      </w:pPr>
      <w:bookmarkStart w:id="5" w:name="_Toc345948119"/>
      <w:r w:rsidRPr="00BE63C3">
        <w:rPr>
          <w:rFonts w:ascii="Arial" w:hAnsi="Arial"/>
          <w:sz w:val="22"/>
          <w:szCs w:val="22"/>
        </w:rPr>
        <w:t>Previous education 2011-2012</w:t>
      </w:r>
      <w:bookmarkEnd w:id="5"/>
    </w:p>
    <w:p w:rsidR="00FA1DF8" w:rsidRPr="00BE63C3" w:rsidRDefault="00FA1DF8" w:rsidP="00FA1DF8">
      <w:pPr>
        <w:rPr>
          <w:rFonts w:ascii="Arial" w:hAnsi="Arial"/>
          <w:sz w:val="22"/>
          <w:szCs w:val="22"/>
        </w:rPr>
      </w:pPr>
      <w:r w:rsidRPr="00BE63C3">
        <w:rPr>
          <w:rFonts w:ascii="Arial" w:hAnsi="Arial"/>
          <w:sz w:val="22"/>
          <w:szCs w:val="22"/>
        </w:rPr>
        <w:t>For previous education four categories</w:t>
      </w:r>
      <w:r w:rsidRPr="00BE63C3">
        <w:rPr>
          <w:rStyle w:val="FootnoteReference"/>
          <w:rFonts w:ascii="Arial" w:hAnsi="Arial"/>
          <w:sz w:val="22"/>
          <w:szCs w:val="22"/>
        </w:rPr>
        <w:footnoteReference w:id="7"/>
      </w:r>
      <w:r w:rsidRPr="00BE63C3">
        <w:rPr>
          <w:rFonts w:ascii="Arial" w:hAnsi="Arial"/>
          <w:sz w:val="22"/>
          <w:szCs w:val="22"/>
        </w:rPr>
        <w:t xml:space="preserve"> were tested using the </w:t>
      </w:r>
      <w:proofErr w:type="spellStart"/>
      <w:r w:rsidRPr="00BE63C3">
        <w:rPr>
          <w:rFonts w:ascii="Arial" w:hAnsi="Arial"/>
          <w:sz w:val="22"/>
          <w:szCs w:val="22"/>
        </w:rPr>
        <w:t>multigroup</w:t>
      </w:r>
      <w:proofErr w:type="spellEnd"/>
      <w:r w:rsidRPr="00BE63C3">
        <w:rPr>
          <w:rFonts w:ascii="Arial" w:hAnsi="Arial"/>
          <w:sz w:val="22"/>
          <w:szCs w:val="22"/>
        </w:rPr>
        <w:t xml:space="preserve"> analysis (n= 719)</w:t>
      </w:r>
      <w:proofErr w:type="gramStart"/>
      <w:r w:rsidRPr="00BE63C3">
        <w:rPr>
          <w:rFonts w:ascii="Arial" w:hAnsi="Arial"/>
          <w:sz w:val="22"/>
          <w:szCs w:val="22"/>
        </w:rPr>
        <w:t>;</w:t>
      </w:r>
      <w:proofErr w:type="gramEnd"/>
      <w:r w:rsidRPr="00BE63C3">
        <w:rPr>
          <w:rFonts w:ascii="Arial" w:hAnsi="Arial"/>
          <w:sz w:val="22"/>
          <w:szCs w:val="22"/>
        </w:rPr>
        <w:t xml:space="preserve"> senior secondary vocational education (</w:t>
      </w:r>
      <w:proofErr w:type="spellStart"/>
      <w:r w:rsidRPr="00BE63C3">
        <w:rPr>
          <w:rFonts w:ascii="Arial" w:hAnsi="Arial"/>
          <w:sz w:val="22"/>
          <w:szCs w:val="22"/>
        </w:rPr>
        <w:t>mbo</w:t>
      </w:r>
      <w:proofErr w:type="spellEnd"/>
      <w:r w:rsidRPr="00BE63C3">
        <w:rPr>
          <w:rFonts w:ascii="Arial" w:hAnsi="Arial"/>
          <w:sz w:val="22"/>
          <w:szCs w:val="22"/>
        </w:rPr>
        <w:t>: 22.7%, 197), higher general secondary education (</w:t>
      </w:r>
      <w:proofErr w:type="spellStart"/>
      <w:r w:rsidRPr="00BE63C3">
        <w:rPr>
          <w:rFonts w:ascii="Arial" w:hAnsi="Arial"/>
          <w:sz w:val="22"/>
          <w:szCs w:val="22"/>
        </w:rPr>
        <w:t>havo</w:t>
      </w:r>
      <w:proofErr w:type="spellEnd"/>
      <w:r w:rsidRPr="00BE63C3">
        <w:rPr>
          <w:rFonts w:ascii="Arial" w:hAnsi="Arial"/>
          <w:sz w:val="22"/>
          <w:szCs w:val="22"/>
        </w:rPr>
        <w:t>: 58%, 504), pre-university education (</w:t>
      </w:r>
      <w:proofErr w:type="spellStart"/>
      <w:r w:rsidRPr="00BE63C3">
        <w:rPr>
          <w:rFonts w:ascii="Arial" w:hAnsi="Arial"/>
          <w:sz w:val="22"/>
          <w:szCs w:val="22"/>
        </w:rPr>
        <w:t>vwo</w:t>
      </w:r>
      <w:proofErr w:type="spellEnd"/>
      <w:r w:rsidRPr="00BE63C3">
        <w:rPr>
          <w:rFonts w:ascii="Arial" w:hAnsi="Arial"/>
          <w:sz w:val="22"/>
          <w:szCs w:val="22"/>
        </w:rPr>
        <w:t xml:space="preserve">: 8.2%, 71) and first year university of applied sciences (prop </w:t>
      </w:r>
      <w:proofErr w:type="spellStart"/>
      <w:r w:rsidRPr="00BE63C3">
        <w:rPr>
          <w:rFonts w:ascii="Arial" w:hAnsi="Arial"/>
          <w:sz w:val="22"/>
          <w:szCs w:val="22"/>
        </w:rPr>
        <w:t>hbo</w:t>
      </w:r>
      <w:proofErr w:type="spellEnd"/>
      <w:r w:rsidRPr="00BE63C3">
        <w:rPr>
          <w:rFonts w:ascii="Arial" w:hAnsi="Arial"/>
          <w:sz w:val="22"/>
          <w:szCs w:val="22"/>
        </w:rPr>
        <w:t xml:space="preserve">: 2.8%, 24). The model tested for difference in previous education turned out to be significant (table </w:t>
      </w:r>
      <w:r w:rsidR="00E216FE">
        <w:rPr>
          <w:rFonts w:ascii="Arial" w:hAnsi="Arial"/>
          <w:sz w:val="22"/>
          <w:szCs w:val="22"/>
        </w:rPr>
        <w:t>7</w:t>
      </w:r>
      <w:r w:rsidRPr="00BE63C3">
        <w:rPr>
          <w:rFonts w:ascii="Arial" w:hAnsi="Arial"/>
          <w:sz w:val="22"/>
          <w:szCs w:val="22"/>
        </w:rPr>
        <w:t>) (</w:t>
      </w:r>
      <w:proofErr w:type="gramStart"/>
      <w:r w:rsidRPr="00BE63C3">
        <w:rPr>
          <w:rFonts w:ascii="Arial" w:hAnsi="Arial"/>
          <w:sz w:val="22"/>
          <w:szCs w:val="22"/>
        </w:rPr>
        <w:t>X</w:t>
      </w:r>
      <w:r w:rsidRPr="00BE63C3">
        <w:rPr>
          <w:rFonts w:ascii="Arial" w:hAnsi="Arial"/>
          <w:sz w:val="22"/>
          <w:szCs w:val="22"/>
          <w:vertAlign w:val="superscript"/>
        </w:rPr>
        <w:t>2</w:t>
      </w:r>
      <w:r w:rsidRPr="00BE63C3">
        <w:rPr>
          <w:rFonts w:ascii="Arial" w:hAnsi="Arial"/>
          <w:sz w:val="22"/>
          <w:szCs w:val="22"/>
        </w:rPr>
        <w:t>(</w:t>
      </w:r>
      <w:proofErr w:type="gramEnd"/>
      <w:r w:rsidRPr="00BE63C3">
        <w:rPr>
          <w:rFonts w:ascii="Arial" w:hAnsi="Arial"/>
          <w:sz w:val="22"/>
          <w:szCs w:val="22"/>
        </w:rPr>
        <w:t xml:space="preserve">54) = 106.718, </w:t>
      </w:r>
      <w:r w:rsidRPr="00BE63C3">
        <w:rPr>
          <w:rFonts w:ascii="Arial" w:hAnsi="Arial"/>
          <w:i/>
          <w:sz w:val="22"/>
          <w:szCs w:val="22"/>
        </w:rPr>
        <w:t>p</w:t>
      </w:r>
      <w:r w:rsidRPr="00BE63C3">
        <w:rPr>
          <w:rFonts w:ascii="Arial" w:hAnsi="Arial"/>
          <w:sz w:val="22"/>
          <w:szCs w:val="22"/>
        </w:rPr>
        <w:t xml:space="preserve"> &lt; .05).</w:t>
      </w:r>
    </w:p>
    <w:p w:rsidR="00FA1DF8" w:rsidRPr="00E216FE" w:rsidRDefault="00FA1DF8" w:rsidP="00FA1DF8">
      <w:pPr>
        <w:rPr>
          <w:rFonts w:ascii="Arial" w:hAnsi="Arial"/>
          <w:sz w:val="16"/>
          <w:szCs w:val="16"/>
        </w:rPr>
      </w:pPr>
    </w:p>
    <w:p w:rsidR="00FA1DF8" w:rsidRPr="00E216FE" w:rsidRDefault="00E216FE" w:rsidP="00FA1DF8">
      <w:pPr>
        <w:jc w:val="center"/>
        <w:rPr>
          <w:rFonts w:ascii="Arial" w:hAnsi="Arial"/>
          <w:sz w:val="16"/>
          <w:szCs w:val="16"/>
        </w:rPr>
      </w:pPr>
      <w:r>
        <w:rPr>
          <w:rFonts w:ascii="Arial" w:hAnsi="Arial"/>
          <w:b/>
          <w:bCs/>
          <w:sz w:val="16"/>
          <w:szCs w:val="16"/>
          <w:lang w:eastAsia="en-GB"/>
        </w:rPr>
        <w:t>Table 7</w:t>
      </w:r>
      <w:r w:rsidR="00FA1DF8" w:rsidRPr="00E216FE">
        <w:rPr>
          <w:rFonts w:ascii="Arial" w:hAnsi="Arial"/>
          <w:b/>
          <w:bCs/>
          <w:sz w:val="16"/>
          <w:szCs w:val="16"/>
          <w:lang w:eastAsia="en-GB"/>
        </w:rPr>
        <w:t>. X</w:t>
      </w:r>
      <w:r w:rsidR="00FA1DF8" w:rsidRPr="00E216FE">
        <w:rPr>
          <w:rFonts w:ascii="Arial" w:hAnsi="Arial"/>
          <w:b/>
          <w:bCs/>
          <w:sz w:val="16"/>
          <w:szCs w:val="16"/>
          <w:vertAlign w:val="superscript"/>
          <w:lang w:eastAsia="en-GB"/>
        </w:rPr>
        <w:t>2</w:t>
      </w:r>
      <w:r w:rsidR="00FA1DF8" w:rsidRPr="00E216FE">
        <w:rPr>
          <w:rFonts w:ascii="Arial" w:hAnsi="Arial"/>
          <w:b/>
          <w:bCs/>
          <w:sz w:val="16"/>
          <w:szCs w:val="16"/>
          <w:lang w:eastAsia="en-GB"/>
        </w:rPr>
        <w:t xml:space="preserve"> difference test Prop time &amp; prior education – 2011-2012</w:t>
      </w:r>
    </w:p>
    <w:tbl>
      <w:tblPr>
        <w:tblW w:w="0" w:type="auto"/>
        <w:jc w:val="center"/>
        <w:tblCellMar>
          <w:top w:w="15" w:type="dxa"/>
          <w:left w:w="15" w:type="dxa"/>
          <w:bottom w:w="15" w:type="dxa"/>
          <w:right w:w="15" w:type="dxa"/>
        </w:tblCellMar>
        <w:tblLook w:val="04A0" w:firstRow="1" w:lastRow="0" w:firstColumn="1" w:lastColumn="0" w:noHBand="0" w:noVBand="1"/>
      </w:tblPr>
      <w:tblGrid>
        <w:gridCol w:w="1552"/>
        <w:gridCol w:w="494"/>
        <w:gridCol w:w="859"/>
        <w:gridCol w:w="592"/>
        <w:gridCol w:w="796"/>
        <w:gridCol w:w="796"/>
        <w:gridCol w:w="654"/>
        <w:gridCol w:w="601"/>
      </w:tblGrid>
      <w:tr w:rsidR="00FA1DF8" w:rsidRPr="00E216FE" w:rsidTr="00FA1DF8">
        <w:trP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DF</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CMIN</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P</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NFI</w:t>
            </w:r>
            <w:r w:rsidRPr="00E216FE">
              <w:rPr>
                <w:rFonts w:ascii="Arial" w:hAnsi="Arial"/>
                <w:sz w:val="16"/>
                <w:szCs w:val="16"/>
                <w:lang w:eastAsia="en-GB"/>
              </w:rPr>
              <w:br/>
              <w:t>Delta-1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IFI</w:t>
            </w:r>
            <w:r w:rsidRPr="00E216FE">
              <w:rPr>
                <w:rFonts w:ascii="Arial" w:hAnsi="Arial"/>
                <w:sz w:val="16"/>
                <w:szCs w:val="16"/>
                <w:lang w:eastAsia="en-GB"/>
              </w:rPr>
              <w:br/>
              <w:t>Delta-2</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RFI</w:t>
            </w:r>
            <w:r w:rsidRPr="00E216FE">
              <w:rPr>
                <w:rFonts w:ascii="Arial" w:hAnsi="Arial"/>
                <w:sz w:val="16"/>
                <w:szCs w:val="16"/>
                <w:lang w:eastAsia="en-GB"/>
              </w:rPr>
              <w:br/>
              <w:t>rho-1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TLI</w:t>
            </w:r>
            <w:r w:rsidRPr="00E216FE">
              <w:rPr>
                <w:rFonts w:ascii="Arial" w:hAnsi="Arial"/>
                <w:sz w:val="16"/>
                <w:szCs w:val="16"/>
                <w:lang w:eastAsia="en-GB"/>
              </w:rPr>
              <w:br/>
              <w:t>rho2</w:t>
            </w:r>
          </w:p>
        </w:tc>
      </w:tr>
      <w:tr w:rsidR="00FA1DF8" w:rsidRPr="00E216FE" w:rsidTr="00FA1DF8">
        <w:trP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Structural weights</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54</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106.718</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.000</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.141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.153</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.008</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.010</w:t>
            </w:r>
          </w:p>
        </w:tc>
      </w:tr>
      <w:tr w:rsidR="00FA1DF8" w:rsidRPr="00BE63C3" w:rsidTr="00FA1DF8">
        <w:trPr>
          <w:jc w:val="center"/>
        </w:trPr>
        <w:tc>
          <w:tcPr>
            <w:tcW w:w="0" w:type="auto"/>
            <w:tcBorders>
              <w:top w:val="single" w:sz="4" w:space="0" w:color="auto"/>
            </w:tcBorders>
            <w:tcMar>
              <w:top w:w="15" w:type="dxa"/>
              <w:left w:w="140" w:type="dxa"/>
              <w:bottom w:w="15" w:type="dxa"/>
              <w:right w:w="140" w:type="dxa"/>
            </w:tcMar>
            <w:vAlign w:val="center"/>
          </w:tcPr>
          <w:p w:rsidR="00FA1DF8" w:rsidRPr="00BE63C3" w:rsidRDefault="00FA1DF8" w:rsidP="00FA1DF8">
            <w:pPr>
              <w:rPr>
                <w:rFonts w:ascii="Arial" w:hAnsi="Arial"/>
                <w:sz w:val="22"/>
                <w:szCs w:val="22"/>
                <w:lang w:eastAsia="en-GB"/>
              </w:rPr>
            </w:pPr>
          </w:p>
        </w:tc>
        <w:tc>
          <w:tcPr>
            <w:tcW w:w="0" w:type="auto"/>
            <w:tcBorders>
              <w:top w:val="single" w:sz="4" w:space="0" w:color="auto"/>
            </w:tcBorders>
            <w:tcMar>
              <w:top w:w="15" w:type="dxa"/>
              <w:left w:w="140" w:type="dxa"/>
              <w:bottom w:w="15" w:type="dxa"/>
              <w:right w:w="140" w:type="dxa"/>
            </w:tcMar>
            <w:vAlign w:val="center"/>
          </w:tcPr>
          <w:p w:rsidR="00FA1DF8" w:rsidRPr="00BE63C3" w:rsidRDefault="00FA1DF8" w:rsidP="00FA1DF8">
            <w:pPr>
              <w:jc w:val="right"/>
              <w:rPr>
                <w:rFonts w:ascii="Arial" w:hAnsi="Arial"/>
                <w:sz w:val="22"/>
                <w:szCs w:val="22"/>
                <w:lang w:eastAsia="en-GB"/>
              </w:rPr>
            </w:pPr>
          </w:p>
        </w:tc>
        <w:tc>
          <w:tcPr>
            <w:tcW w:w="0" w:type="auto"/>
            <w:tcBorders>
              <w:top w:val="single" w:sz="4" w:space="0" w:color="auto"/>
            </w:tcBorders>
            <w:tcMar>
              <w:top w:w="15" w:type="dxa"/>
              <w:left w:w="140" w:type="dxa"/>
              <w:bottom w:w="15" w:type="dxa"/>
              <w:right w:w="140" w:type="dxa"/>
            </w:tcMar>
            <w:vAlign w:val="center"/>
          </w:tcPr>
          <w:p w:rsidR="00FA1DF8" w:rsidRPr="00BE63C3" w:rsidRDefault="00FA1DF8" w:rsidP="00FA1DF8">
            <w:pPr>
              <w:jc w:val="right"/>
              <w:rPr>
                <w:rFonts w:ascii="Arial" w:hAnsi="Arial"/>
                <w:sz w:val="22"/>
                <w:szCs w:val="22"/>
                <w:lang w:eastAsia="en-GB"/>
              </w:rPr>
            </w:pPr>
          </w:p>
        </w:tc>
        <w:tc>
          <w:tcPr>
            <w:tcW w:w="0" w:type="auto"/>
            <w:tcBorders>
              <w:top w:val="single" w:sz="4" w:space="0" w:color="auto"/>
            </w:tcBorders>
            <w:tcMar>
              <w:top w:w="15" w:type="dxa"/>
              <w:left w:w="140" w:type="dxa"/>
              <w:bottom w:w="15" w:type="dxa"/>
              <w:right w:w="140" w:type="dxa"/>
            </w:tcMar>
            <w:vAlign w:val="center"/>
          </w:tcPr>
          <w:p w:rsidR="00FA1DF8" w:rsidRPr="00BE63C3" w:rsidRDefault="00FA1DF8" w:rsidP="00FA1DF8">
            <w:pPr>
              <w:jc w:val="right"/>
              <w:rPr>
                <w:rFonts w:ascii="Arial" w:hAnsi="Arial"/>
                <w:sz w:val="22"/>
                <w:szCs w:val="22"/>
                <w:lang w:eastAsia="en-GB"/>
              </w:rPr>
            </w:pPr>
          </w:p>
        </w:tc>
        <w:tc>
          <w:tcPr>
            <w:tcW w:w="0" w:type="auto"/>
            <w:tcBorders>
              <w:top w:val="single" w:sz="4" w:space="0" w:color="auto"/>
            </w:tcBorders>
            <w:tcMar>
              <w:top w:w="15" w:type="dxa"/>
              <w:left w:w="140" w:type="dxa"/>
              <w:bottom w:w="15" w:type="dxa"/>
              <w:right w:w="140" w:type="dxa"/>
            </w:tcMar>
            <w:vAlign w:val="center"/>
          </w:tcPr>
          <w:p w:rsidR="00FA1DF8" w:rsidRPr="00BE63C3" w:rsidRDefault="00FA1DF8" w:rsidP="00FA1DF8">
            <w:pPr>
              <w:jc w:val="right"/>
              <w:rPr>
                <w:rFonts w:ascii="Arial" w:hAnsi="Arial"/>
                <w:sz w:val="22"/>
                <w:szCs w:val="22"/>
                <w:lang w:eastAsia="en-GB"/>
              </w:rPr>
            </w:pPr>
          </w:p>
        </w:tc>
        <w:tc>
          <w:tcPr>
            <w:tcW w:w="0" w:type="auto"/>
            <w:tcBorders>
              <w:top w:val="single" w:sz="4" w:space="0" w:color="auto"/>
            </w:tcBorders>
            <w:tcMar>
              <w:top w:w="15" w:type="dxa"/>
              <w:left w:w="140" w:type="dxa"/>
              <w:bottom w:w="15" w:type="dxa"/>
              <w:right w:w="140" w:type="dxa"/>
            </w:tcMar>
            <w:vAlign w:val="center"/>
          </w:tcPr>
          <w:p w:rsidR="00FA1DF8" w:rsidRPr="00BE63C3" w:rsidRDefault="00FA1DF8" w:rsidP="00FA1DF8">
            <w:pPr>
              <w:jc w:val="right"/>
              <w:rPr>
                <w:rFonts w:ascii="Arial" w:hAnsi="Arial"/>
                <w:sz w:val="22"/>
                <w:szCs w:val="22"/>
                <w:lang w:eastAsia="en-GB"/>
              </w:rPr>
            </w:pPr>
          </w:p>
        </w:tc>
        <w:tc>
          <w:tcPr>
            <w:tcW w:w="0" w:type="auto"/>
            <w:tcBorders>
              <w:top w:val="single" w:sz="4" w:space="0" w:color="auto"/>
            </w:tcBorders>
            <w:tcMar>
              <w:top w:w="15" w:type="dxa"/>
              <w:left w:w="140" w:type="dxa"/>
              <w:bottom w:w="15" w:type="dxa"/>
              <w:right w:w="140" w:type="dxa"/>
            </w:tcMar>
            <w:vAlign w:val="center"/>
          </w:tcPr>
          <w:p w:rsidR="00FA1DF8" w:rsidRPr="00BE63C3" w:rsidRDefault="00FA1DF8" w:rsidP="00FA1DF8">
            <w:pPr>
              <w:jc w:val="right"/>
              <w:rPr>
                <w:rFonts w:ascii="Arial" w:hAnsi="Arial"/>
                <w:sz w:val="22"/>
                <w:szCs w:val="22"/>
                <w:lang w:eastAsia="en-GB"/>
              </w:rPr>
            </w:pPr>
          </w:p>
        </w:tc>
        <w:tc>
          <w:tcPr>
            <w:tcW w:w="0" w:type="auto"/>
            <w:tcBorders>
              <w:top w:val="single" w:sz="4" w:space="0" w:color="auto"/>
            </w:tcBorders>
            <w:tcMar>
              <w:top w:w="15" w:type="dxa"/>
              <w:left w:w="140" w:type="dxa"/>
              <w:bottom w:w="15" w:type="dxa"/>
              <w:right w:w="140" w:type="dxa"/>
            </w:tcMar>
            <w:vAlign w:val="center"/>
          </w:tcPr>
          <w:p w:rsidR="00FA1DF8" w:rsidRPr="00BE63C3" w:rsidRDefault="00FA1DF8" w:rsidP="00FA1DF8">
            <w:pPr>
              <w:jc w:val="right"/>
              <w:rPr>
                <w:rFonts w:ascii="Arial" w:hAnsi="Arial"/>
                <w:sz w:val="22"/>
                <w:szCs w:val="22"/>
                <w:lang w:eastAsia="en-GB"/>
              </w:rPr>
            </w:pPr>
          </w:p>
        </w:tc>
      </w:tr>
    </w:tbl>
    <w:p w:rsidR="00FA1DF8" w:rsidRPr="00BE63C3" w:rsidRDefault="00FA1DF8" w:rsidP="00FA1DF8">
      <w:pPr>
        <w:pStyle w:val="SubsequentParagraphsTextStyle"/>
        <w:tabs>
          <w:tab w:val="left" w:pos="630"/>
        </w:tabs>
        <w:rPr>
          <w:rFonts w:ascii="Arial" w:hAnsi="Arial" w:cs="Arial"/>
          <w:sz w:val="22"/>
          <w:szCs w:val="22"/>
        </w:rPr>
      </w:pPr>
      <w:r w:rsidRPr="00BE63C3">
        <w:rPr>
          <w:rFonts w:ascii="Arial" w:hAnsi="Arial" w:cs="Arial"/>
          <w:sz w:val="22"/>
          <w:szCs w:val="22"/>
        </w:rPr>
        <w:t>After path analysis, one individual path was significant (</w:t>
      </w:r>
      <w:r w:rsidRPr="00BE63C3">
        <w:rPr>
          <w:rFonts w:ascii="Arial" w:hAnsi="Arial" w:cs="Arial"/>
          <w:i/>
          <w:sz w:val="22"/>
          <w:szCs w:val="22"/>
        </w:rPr>
        <w:t>p</w:t>
      </w:r>
      <w:r w:rsidRPr="00BE63C3">
        <w:rPr>
          <w:rFonts w:ascii="Arial" w:hAnsi="Arial" w:cs="Arial"/>
          <w:sz w:val="22"/>
          <w:szCs w:val="22"/>
        </w:rPr>
        <w:t xml:space="preserve"> &lt; .05): The one between </w:t>
      </w:r>
      <w:r w:rsidRPr="00BE63C3">
        <w:rPr>
          <w:rFonts w:ascii="Arial" w:hAnsi="Arial" w:cs="Arial"/>
          <w:i/>
          <w:sz w:val="22"/>
          <w:szCs w:val="22"/>
        </w:rPr>
        <w:t>prop expected</w:t>
      </w:r>
      <w:r w:rsidRPr="00BE63C3">
        <w:rPr>
          <w:rFonts w:ascii="Arial" w:hAnsi="Arial" w:cs="Arial"/>
          <w:sz w:val="22"/>
          <w:szCs w:val="22"/>
        </w:rPr>
        <w:t xml:space="preserve"> and </w:t>
      </w:r>
      <w:r w:rsidRPr="00BE63C3">
        <w:rPr>
          <w:rFonts w:ascii="Arial" w:hAnsi="Arial" w:cs="Arial"/>
          <w:i/>
          <w:sz w:val="22"/>
          <w:szCs w:val="22"/>
        </w:rPr>
        <w:t>satisfaction</w:t>
      </w:r>
      <w:r w:rsidRPr="00BE63C3">
        <w:rPr>
          <w:rFonts w:ascii="Arial" w:hAnsi="Arial" w:cs="Arial"/>
          <w:sz w:val="22"/>
          <w:szCs w:val="22"/>
        </w:rPr>
        <w:t>. The standardized regression weights for the four levels of previous education are diminishing if you look at the three levels from senior secondary vocational education (</w:t>
      </w:r>
      <w:proofErr w:type="spellStart"/>
      <w:r w:rsidRPr="00BE63C3">
        <w:rPr>
          <w:rFonts w:ascii="Arial" w:hAnsi="Arial" w:cs="Arial"/>
          <w:sz w:val="22"/>
          <w:szCs w:val="22"/>
        </w:rPr>
        <w:t>mbo</w:t>
      </w:r>
      <w:proofErr w:type="spellEnd"/>
      <w:r w:rsidRPr="00BE63C3">
        <w:rPr>
          <w:rFonts w:ascii="Arial" w:hAnsi="Arial" w:cs="Arial"/>
          <w:sz w:val="22"/>
          <w:szCs w:val="22"/>
        </w:rPr>
        <w:t xml:space="preserve">: .387) to higher general secondary education </w:t>
      </w:r>
      <w:r w:rsidRPr="00BE63C3">
        <w:rPr>
          <w:rFonts w:ascii="Arial" w:hAnsi="Arial" w:cs="Arial"/>
          <w:sz w:val="22"/>
          <w:szCs w:val="22"/>
        </w:rPr>
        <w:lastRenderedPageBreak/>
        <w:t>(</w:t>
      </w:r>
      <w:proofErr w:type="spellStart"/>
      <w:r w:rsidRPr="00BE63C3">
        <w:rPr>
          <w:rFonts w:ascii="Arial" w:hAnsi="Arial" w:cs="Arial"/>
          <w:sz w:val="22"/>
          <w:szCs w:val="22"/>
        </w:rPr>
        <w:t>havo</w:t>
      </w:r>
      <w:proofErr w:type="spellEnd"/>
      <w:r w:rsidRPr="00BE63C3">
        <w:rPr>
          <w:rFonts w:ascii="Arial" w:hAnsi="Arial" w:cs="Arial"/>
          <w:sz w:val="22"/>
          <w:szCs w:val="22"/>
        </w:rPr>
        <w:t>: .285) and pre-university education (</w:t>
      </w:r>
      <w:proofErr w:type="spellStart"/>
      <w:r w:rsidRPr="00BE63C3">
        <w:rPr>
          <w:rFonts w:ascii="Arial" w:hAnsi="Arial" w:cs="Arial"/>
          <w:sz w:val="22"/>
          <w:szCs w:val="22"/>
        </w:rPr>
        <w:t>vwo</w:t>
      </w:r>
      <w:proofErr w:type="spellEnd"/>
      <w:r w:rsidRPr="00BE63C3">
        <w:rPr>
          <w:rFonts w:ascii="Arial" w:hAnsi="Arial" w:cs="Arial"/>
          <w:sz w:val="22"/>
          <w:szCs w:val="22"/>
        </w:rPr>
        <w:t xml:space="preserve">: -.014). So, depending on the level of education, if one thinks he or she will </w:t>
      </w:r>
      <w:r w:rsidR="00843538" w:rsidRPr="009319BA">
        <w:rPr>
          <w:rFonts w:ascii="Arial" w:hAnsi="Arial" w:cs="Arial"/>
          <w:sz w:val="22"/>
          <w:szCs w:val="22"/>
        </w:rPr>
        <w:t>take</w:t>
      </w:r>
      <w:r w:rsidR="00843538">
        <w:rPr>
          <w:rFonts w:ascii="Arial" w:hAnsi="Arial" w:cs="Arial"/>
          <w:sz w:val="22"/>
          <w:szCs w:val="22"/>
        </w:rPr>
        <w:t xml:space="preserve"> </w:t>
      </w:r>
      <w:r w:rsidRPr="00BE63C3">
        <w:rPr>
          <w:rFonts w:ascii="Arial" w:hAnsi="Arial" w:cs="Arial"/>
          <w:sz w:val="22"/>
          <w:szCs w:val="22"/>
        </w:rPr>
        <w:t>more time to pass all exams</w:t>
      </w:r>
      <w:r w:rsidR="00843538" w:rsidRPr="009319BA">
        <w:rPr>
          <w:rFonts w:ascii="Arial" w:hAnsi="Arial" w:cs="Arial"/>
          <w:sz w:val="22"/>
          <w:szCs w:val="22"/>
        </w:rPr>
        <w:t>,</w:t>
      </w:r>
      <w:r w:rsidRPr="00BE63C3">
        <w:rPr>
          <w:rFonts w:ascii="Arial" w:hAnsi="Arial" w:cs="Arial"/>
          <w:sz w:val="22"/>
          <w:szCs w:val="22"/>
        </w:rPr>
        <w:t xml:space="preserve"> the less satisfied the student if the education level goes up. However, for the first year university of applied sciences (prop </w:t>
      </w:r>
      <w:proofErr w:type="spellStart"/>
      <w:r w:rsidRPr="00BE63C3">
        <w:rPr>
          <w:rFonts w:ascii="Arial" w:hAnsi="Arial" w:cs="Arial"/>
          <w:sz w:val="22"/>
          <w:szCs w:val="22"/>
        </w:rPr>
        <w:t>hbo</w:t>
      </w:r>
      <w:proofErr w:type="spellEnd"/>
      <w:r w:rsidRPr="00BE63C3">
        <w:rPr>
          <w:rFonts w:ascii="Arial" w:hAnsi="Arial" w:cs="Arial"/>
          <w:sz w:val="22"/>
          <w:szCs w:val="22"/>
        </w:rPr>
        <w:t xml:space="preserve">) all of </w:t>
      </w:r>
      <w:r w:rsidR="000245C6" w:rsidRPr="009319BA">
        <w:rPr>
          <w:rFonts w:ascii="Arial" w:hAnsi="Arial" w:cs="Arial"/>
          <w:sz w:val="22"/>
          <w:szCs w:val="22"/>
        </w:rPr>
        <w:t>a</w:t>
      </w:r>
      <w:r w:rsidRPr="00BE63C3">
        <w:rPr>
          <w:rFonts w:ascii="Arial" w:hAnsi="Arial" w:cs="Arial"/>
          <w:sz w:val="22"/>
          <w:szCs w:val="22"/>
        </w:rPr>
        <w:t xml:space="preserve"> sudden the standardized regression weight jumps to 1.324. Which means that for those students if </w:t>
      </w:r>
      <w:r w:rsidRPr="00BE63C3">
        <w:rPr>
          <w:rFonts w:ascii="Arial" w:hAnsi="Arial" w:cs="Arial"/>
          <w:i/>
          <w:sz w:val="22"/>
          <w:szCs w:val="22"/>
        </w:rPr>
        <w:t xml:space="preserve">expected time </w:t>
      </w:r>
      <w:r w:rsidRPr="00BE63C3">
        <w:rPr>
          <w:rFonts w:ascii="Arial" w:hAnsi="Arial" w:cs="Arial"/>
          <w:sz w:val="22"/>
          <w:szCs w:val="22"/>
        </w:rPr>
        <w:t xml:space="preserve">goes up with one standard deviation, </w:t>
      </w:r>
      <w:r w:rsidRPr="00BE63C3">
        <w:rPr>
          <w:rFonts w:ascii="Arial" w:hAnsi="Arial" w:cs="Arial"/>
          <w:i/>
          <w:sz w:val="22"/>
          <w:szCs w:val="22"/>
        </w:rPr>
        <w:t>prop time</w:t>
      </w:r>
      <w:r w:rsidRPr="00BE63C3">
        <w:rPr>
          <w:rFonts w:ascii="Arial" w:hAnsi="Arial" w:cs="Arial"/>
          <w:sz w:val="22"/>
          <w:szCs w:val="22"/>
        </w:rPr>
        <w:t xml:space="preserve"> goes up by 1.324 standard deviations; the longer one </w:t>
      </w:r>
      <w:r w:rsidRPr="009319BA">
        <w:rPr>
          <w:rFonts w:ascii="Arial" w:hAnsi="Arial" w:cs="Arial"/>
          <w:sz w:val="22"/>
          <w:szCs w:val="22"/>
        </w:rPr>
        <w:t>think</w:t>
      </w:r>
      <w:r w:rsidR="000245C6" w:rsidRPr="009319BA">
        <w:rPr>
          <w:rFonts w:ascii="Arial" w:hAnsi="Arial" w:cs="Arial"/>
          <w:sz w:val="22"/>
          <w:szCs w:val="22"/>
        </w:rPr>
        <w:t>s</w:t>
      </w:r>
      <w:r w:rsidRPr="00BE63C3">
        <w:rPr>
          <w:rFonts w:ascii="Arial" w:hAnsi="Arial" w:cs="Arial"/>
          <w:sz w:val="22"/>
          <w:szCs w:val="22"/>
        </w:rPr>
        <w:t xml:space="preserve"> he or she will spend time, the higher one scores on the scale of satisfaction. The cause for this could be found in the fact that the </w:t>
      </w:r>
      <w:proofErr w:type="gramStart"/>
      <w:r w:rsidRPr="00BE63C3">
        <w:rPr>
          <w:rFonts w:ascii="Arial" w:hAnsi="Arial" w:cs="Arial"/>
          <w:sz w:val="22"/>
          <w:szCs w:val="22"/>
        </w:rPr>
        <w:t xml:space="preserve">actual time </w:t>
      </w:r>
      <w:r w:rsidRPr="009319BA">
        <w:rPr>
          <w:rFonts w:ascii="Arial" w:hAnsi="Arial" w:cs="Arial"/>
          <w:sz w:val="22"/>
          <w:szCs w:val="22"/>
        </w:rPr>
        <w:t>spen</w:t>
      </w:r>
      <w:r w:rsidR="000245C6" w:rsidRPr="009319BA">
        <w:rPr>
          <w:rFonts w:ascii="Arial" w:hAnsi="Arial" w:cs="Arial"/>
          <w:sz w:val="22"/>
          <w:szCs w:val="22"/>
        </w:rPr>
        <w:t>t</w:t>
      </w:r>
      <w:r w:rsidRPr="00BE63C3">
        <w:rPr>
          <w:rFonts w:ascii="Arial" w:hAnsi="Arial" w:cs="Arial"/>
          <w:sz w:val="22"/>
          <w:szCs w:val="22"/>
        </w:rPr>
        <w:t xml:space="preserve"> to pass all exams is so much better explained by the model for this level of education compared to the other levels if you look at the squared multiple correlations</w:t>
      </w:r>
      <w:proofErr w:type="gramEnd"/>
      <w:r w:rsidRPr="00BE63C3">
        <w:rPr>
          <w:rFonts w:ascii="Arial" w:hAnsi="Arial" w:cs="Arial"/>
          <w:sz w:val="22"/>
          <w:szCs w:val="22"/>
        </w:rPr>
        <w:t xml:space="preserve">. 71% of the total variance of </w:t>
      </w:r>
      <w:proofErr w:type="spellStart"/>
      <w:r w:rsidRPr="00BE63C3">
        <w:rPr>
          <w:rFonts w:ascii="Arial" w:hAnsi="Arial" w:cs="Arial"/>
          <w:i/>
          <w:sz w:val="22"/>
          <w:szCs w:val="22"/>
        </w:rPr>
        <w:t>proptime</w:t>
      </w:r>
      <w:proofErr w:type="spellEnd"/>
      <w:r w:rsidRPr="00BE63C3">
        <w:rPr>
          <w:rFonts w:ascii="Arial" w:hAnsi="Arial" w:cs="Arial"/>
          <w:sz w:val="22"/>
          <w:szCs w:val="22"/>
        </w:rPr>
        <w:t xml:space="preserve"> is explained, compared to 20 % (</w:t>
      </w:r>
      <w:proofErr w:type="spellStart"/>
      <w:r w:rsidRPr="00BE63C3">
        <w:rPr>
          <w:rFonts w:ascii="Arial" w:hAnsi="Arial" w:cs="Arial"/>
          <w:sz w:val="22"/>
          <w:szCs w:val="22"/>
        </w:rPr>
        <w:t>mbo</w:t>
      </w:r>
      <w:proofErr w:type="spellEnd"/>
      <w:r w:rsidRPr="00BE63C3">
        <w:rPr>
          <w:rFonts w:ascii="Arial" w:hAnsi="Arial" w:cs="Arial"/>
          <w:sz w:val="22"/>
          <w:szCs w:val="22"/>
        </w:rPr>
        <w:t>), 17% (</w:t>
      </w:r>
      <w:proofErr w:type="spellStart"/>
      <w:r w:rsidRPr="00BE63C3">
        <w:rPr>
          <w:rFonts w:ascii="Arial" w:hAnsi="Arial" w:cs="Arial"/>
          <w:sz w:val="22"/>
          <w:szCs w:val="22"/>
        </w:rPr>
        <w:t>havo</w:t>
      </w:r>
      <w:proofErr w:type="spellEnd"/>
      <w:r w:rsidRPr="00BE63C3">
        <w:rPr>
          <w:rFonts w:ascii="Arial" w:hAnsi="Arial" w:cs="Arial"/>
          <w:sz w:val="22"/>
          <w:szCs w:val="22"/>
        </w:rPr>
        <w:t xml:space="preserve">), </w:t>
      </w:r>
      <w:proofErr w:type="gramStart"/>
      <w:r w:rsidRPr="00BE63C3">
        <w:rPr>
          <w:rFonts w:ascii="Arial" w:hAnsi="Arial" w:cs="Arial"/>
          <w:sz w:val="22"/>
          <w:szCs w:val="22"/>
        </w:rPr>
        <w:t>6%</w:t>
      </w:r>
      <w:proofErr w:type="gramEnd"/>
      <w:r w:rsidRPr="00BE63C3">
        <w:rPr>
          <w:rFonts w:ascii="Arial" w:hAnsi="Arial" w:cs="Arial"/>
          <w:sz w:val="22"/>
          <w:szCs w:val="22"/>
        </w:rPr>
        <w:t xml:space="preserve"> (</w:t>
      </w:r>
      <w:proofErr w:type="spellStart"/>
      <w:r w:rsidRPr="00BE63C3">
        <w:rPr>
          <w:rFonts w:ascii="Arial" w:hAnsi="Arial" w:cs="Arial"/>
          <w:sz w:val="22"/>
          <w:szCs w:val="22"/>
        </w:rPr>
        <w:t>vwo</w:t>
      </w:r>
      <w:proofErr w:type="spellEnd"/>
      <w:r w:rsidRPr="00BE63C3">
        <w:rPr>
          <w:rFonts w:ascii="Arial" w:hAnsi="Arial" w:cs="Arial"/>
          <w:sz w:val="22"/>
          <w:szCs w:val="22"/>
        </w:rPr>
        <w:t xml:space="preserve">). </w:t>
      </w:r>
    </w:p>
    <w:p w:rsidR="00FA1DF8" w:rsidRPr="00BE63C3" w:rsidRDefault="00FA1DF8" w:rsidP="00FA1DF8">
      <w:pPr>
        <w:pStyle w:val="SubsequentParagraphsTextStyle"/>
        <w:tabs>
          <w:tab w:val="left" w:pos="630"/>
        </w:tabs>
        <w:rPr>
          <w:rFonts w:ascii="Arial" w:hAnsi="Arial" w:cs="Arial"/>
          <w:sz w:val="22"/>
          <w:szCs w:val="22"/>
        </w:rPr>
      </w:pPr>
      <w:r w:rsidRPr="00BE63C3">
        <w:rPr>
          <w:rFonts w:ascii="Arial" w:hAnsi="Arial" w:cs="Arial"/>
          <w:sz w:val="22"/>
          <w:szCs w:val="22"/>
        </w:rPr>
        <w:t xml:space="preserve">Another peculiar detail is that the loading of the </w:t>
      </w:r>
      <w:r w:rsidRPr="00BE63C3">
        <w:rPr>
          <w:rFonts w:ascii="Arial" w:hAnsi="Arial" w:cs="Arial"/>
          <w:i/>
          <w:sz w:val="22"/>
          <w:szCs w:val="22"/>
        </w:rPr>
        <w:t xml:space="preserve">feel at home </w:t>
      </w:r>
      <w:r w:rsidRPr="00BE63C3">
        <w:rPr>
          <w:rFonts w:ascii="Arial" w:hAnsi="Arial" w:cs="Arial"/>
          <w:sz w:val="22"/>
          <w:szCs w:val="22"/>
        </w:rPr>
        <w:t>variable was not significant for the students who indicated they had senior secondary vocational education (</w:t>
      </w:r>
      <w:proofErr w:type="spellStart"/>
      <w:r w:rsidRPr="00BE63C3">
        <w:rPr>
          <w:rFonts w:ascii="Arial" w:hAnsi="Arial" w:cs="Arial"/>
          <w:sz w:val="22"/>
          <w:szCs w:val="22"/>
        </w:rPr>
        <w:t>mbo</w:t>
      </w:r>
      <w:proofErr w:type="spellEnd"/>
      <w:r w:rsidRPr="00BE63C3">
        <w:rPr>
          <w:rFonts w:ascii="Arial" w:hAnsi="Arial" w:cs="Arial"/>
          <w:sz w:val="22"/>
          <w:szCs w:val="22"/>
        </w:rPr>
        <w:t xml:space="preserve">) (see appendix IV). </w:t>
      </w:r>
      <w:proofErr w:type="gramStart"/>
      <w:r w:rsidRPr="00BE63C3">
        <w:rPr>
          <w:rFonts w:ascii="Arial" w:hAnsi="Arial" w:cs="Arial"/>
          <w:sz w:val="22"/>
          <w:szCs w:val="22"/>
        </w:rPr>
        <w:t>Whereas for the other three levels of education, the loading was significant; respectively (from lower to the higher levels of education); .51, .62 and .61.</w:t>
      </w:r>
      <w:proofErr w:type="gramEnd"/>
    </w:p>
    <w:p w:rsidR="00FA1DF8" w:rsidRPr="00BE63C3" w:rsidRDefault="00FA1DF8" w:rsidP="00FA1DF8">
      <w:pPr>
        <w:pStyle w:val="Heading3"/>
        <w:numPr>
          <w:ilvl w:val="0"/>
          <w:numId w:val="0"/>
        </w:numPr>
        <w:ind w:left="720" w:hanging="720"/>
        <w:rPr>
          <w:rFonts w:ascii="Arial" w:hAnsi="Arial"/>
          <w:sz w:val="22"/>
          <w:szCs w:val="22"/>
        </w:rPr>
      </w:pPr>
      <w:bookmarkStart w:id="6" w:name="_Toc345948120"/>
      <w:r w:rsidRPr="00BE63C3">
        <w:rPr>
          <w:rFonts w:ascii="Arial" w:hAnsi="Arial"/>
          <w:sz w:val="22"/>
          <w:szCs w:val="22"/>
        </w:rPr>
        <w:t>Previous education 2012-2013</w:t>
      </w:r>
      <w:bookmarkEnd w:id="6"/>
    </w:p>
    <w:p w:rsidR="00FA1DF8" w:rsidRPr="00BE63C3" w:rsidRDefault="00FA1DF8" w:rsidP="00FA1DF8">
      <w:pPr>
        <w:rPr>
          <w:rFonts w:ascii="Arial" w:hAnsi="Arial"/>
          <w:sz w:val="22"/>
          <w:szCs w:val="22"/>
        </w:rPr>
      </w:pPr>
      <w:r w:rsidRPr="00BE63C3">
        <w:rPr>
          <w:rFonts w:ascii="Arial" w:hAnsi="Arial"/>
          <w:sz w:val="22"/>
          <w:szCs w:val="22"/>
        </w:rPr>
        <w:t>In the succeeding year the multi</w:t>
      </w:r>
      <w:r w:rsidR="005A3681">
        <w:rPr>
          <w:rFonts w:ascii="Arial" w:hAnsi="Arial"/>
          <w:sz w:val="22"/>
          <w:szCs w:val="22"/>
        </w:rPr>
        <w:t>-</w:t>
      </w:r>
      <w:r w:rsidRPr="00BE63C3">
        <w:rPr>
          <w:rFonts w:ascii="Arial" w:hAnsi="Arial"/>
          <w:sz w:val="22"/>
          <w:szCs w:val="22"/>
        </w:rPr>
        <w:t>group analysis was conducted with three groups</w:t>
      </w:r>
      <w:r w:rsidRPr="00BE63C3">
        <w:rPr>
          <w:rStyle w:val="FootnoteReference"/>
          <w:rFonts w:ascii="Arial" w:hAnsi="Arial"/>
          <w:sz w:val="22"/>
          <w:szCs w:val="22"/>
        </w:rPr>
        <w:footnoteReference w:id="8"/>
      </w:r>
      <w:r w:rsidRPr="00BE63C3">
        <w:rPr>
          <w:rFonts w:ascii="Arial" w:hAnsi="Arial"/>
          <w:sz w:val="22"/>
          <w:szCs w:val="22"/>
        </w:rPr>
        <w:t xml:space="preserve"> (n=719)</w:t>
      </w:r>
      <w:proofErr w:type="gramStart"/>
      <w:r w:rsidRPr="00BE63C3">
        <w:rPr>
          <w:rFonts w:ascii="Arial" w:hAnsi="Arial"/>
          <w:sz w:val="22"/>
          <w:szCs w:val="22"/>
        </w:rPr>
        <w:t>;</w:t>
      </w:r>
      <w:proofErr w:type="gramEnd"/>
      <w:r w:rsidRPr="00BE63C3">
        <w:rPr>
          <w:rFonts w:ascii="Arial" w:hAnsi="Arial"/>
          <w:sz w:val="22"/>
          <w:szCs w:val="22"/>
        </w:rPr>
        <w:t xml:space="preserve"> senior secondary vocational education (</w:t>
      </w:r>
      <w:proofErr w:type="spellStart"/>
      <w:r w:rsidRPr="00BE63C3">
        <w:rPr>
          <w:rFonts w:ascii="Arial" w:hAnsi="Arial"/>
          <w:sz w:val="22"/>
          <w:szCs w:val="22"/>
        </w:rPr>
        <w:t>mbo</w:t>
      </w:r>
      <w:proofErr w:type="spellEnd"/>
      <w:r w:rsidRPr="00BE63C3">
        <w:rPr>
          <w:rFonts w:ascii="Arial" w:hAnsi="Arial"/>
          <w:sz w:val="22"/>
          <w:szCs w:val="22"/>
        </w:rPr>
        <w:t>: 23.9%, 187), higher general secondary education (</w:t>
      </w:r>
      <w:proofErr w:type="spellStart"/>
      <w:r w:rsidRPr="00BE63C3">
        <w:rPr>
          <w:rFonts w:ascii="Arial" w:hAnsi="Arial"/>
          <w:sz w:val="22"/>
          <w:szCs w:val="22"/>
        </w:rPr>
        <w:t>havo</w:t>
      </w:r>
      <w:proofErr w:type="spellEnd"/>
      <w:r w:rsidRPr="00BE63C3">
        <w:rPr>
          <w:rFonts w:ascii="Arial" w:hAnsi="Arial"/>
          <w:sz w:val="22"/>
          <w:szCs w:val="22"/>
        </w:rPr>
        <w:t>: 58.1%, 455), pre-university education (</w:t>
      </w:r>
      <w:proofErr w:type="spellStart"/>
      <w:r w:rsidRPr="00BE63C3">
        <w:rPr>
          <w:rFonts w:ascii="Arial" w:hAnsi="Arial"/>
          <w:sz w:val="22"/>
          <w:szCs w:val="22"/>
        </w:rPr>
        <w:t>vwo</w:t>
      </w:r>
      <w:proofErr w:type="spellEnd"/>
      <w:r w:rsidRPr="00BE63C3">
        <w:rPr>
          <w:rFonts w:ascii="Arial" w:hAnsi="Arial"/>
          <w:sz w:val="22"/>
          <w:szCs w:val="22"/>
        </w:rPr>
        <w:t>: 26.4%, 50). The model turned out not to be signif</w:t>
      </w:r>
      <w:r w:rsidR="00E216FE">
        <w:rPr>
          <w:rFonts w:ascii="Arial" w:hAnsi="Arial"/>
          <w:sz w:val="22"/>
          <w:szCs w:val="22"/>
        </w:rPr>
        <w:t>icant as shown in table 8</w:t>
      </w:r>
      <w:r w:rsidRPr="00BE63C3">
        <w:rPr>
          <w:rFonts w:ascii="Arial" w:hAnsi="Arial"/>
          <w:sz w:val="22"/>
          <w:szCs w:val="22"/>
        </w:rPr>
        <w:t xml:space="preserve"> (</w:t>
      </w:r>
      <w:proofErr w:type="gramStart"/>
      <w:r w:rsidRPr="00BE63C3">
        <w:rPr>
          <w:rFonts w:ascii="Arial" w:hAnsi="Arial"/>
          <w:sz w:val="22"/>
          <w:szCs w:val="22"/>
        </w:rPr>
        <w:t>X</w:t>
      </w:r>
      <w:r w:rsidRPr="00BE63C3">
        <w:rPr>
          <w:rFonts w:ascii="Arial" w:hAnsi="Arial"/>
          <w:sz w:val="22"/>
          <w:szCs w:val="22"/>
          <w:vertAlign w:val="superscript"/>
        </w:rPr>
        <w:t>2</w:t>
      </w:r>
      <w:r w:rsidRPr="00BE63C3">
        <w:rPr>
          <w:rFonts w:ascii="Arial" w:hAnsi="Arial"/>
          <w:sz w:val="22"/>
          <w:szCs w:val="22"/>
        </w:rPr>
        <w:t>(</w:t>
      </w:r>
      <w:proofErr w:type="gramEnd"/>
      <w:r w:rsidRPr="00BE63C3">
        <w:rPr>
          <w:rFonts w:ascii="Arial" w:hAnsi="Arial"/>
          <w:sz w:val="22"/>
          <w:szCs w:val="22"/>
        </w:rPr>
        <w:t xml:space="preserve">36) = 42.746, </w:t>
      </w:r>
      <w:r w:rsidRPr="00BE63C3">
        <w:rPr>
          <w:rFonts w:ascii="Arial" w:hAnsi="Arial"/>
          <w:i/>
          <w:sz w:val="22"/>
          <w:szCs w:val="22"/>
        </w:rPr>
        <w:t>p</w:t>
      </w:r>
      <w:r w:rsidRPr="00BE63C3">
        <w:rPr>
          <w:rFonts w:ascii="Arial" w:hAnsi="Arial"/>
          <w:sz w:val="22"/>
          <w:szCs w:val="22"/>
        </w:rPr>
        <w:t xml:space="preserve"> = .240).</w:t>
      </w:r>
    </w:p>
    <w:p w:rsidR="00FA1DF8" w:rsidRPr="00E216FE" w:rsidRDefault="00FA1DF8" w:rsidP="00FA1DF8">
      <w:pPr>
        <w:rPr>
          <w:rFonts w:ascii="Arial" w:hAnsi="Arial"/>
          <w:sz w:val="16"/>
          <w:szCs w:val="16"/>
        </w:rPr>
      </w:pPr>
    </w:p>
    <w:p w:rsidR="00FA1DF8" w:rsidRPr="00E216FE" w:rsidRDefault="00E216FE" w:rsidP="00FA1DF8">
      <w:pPr>
        <w:jc w:val="center"/>
        <w:rPr>
          <w:rFonts w:ascii="Arial" w:hAnsi="Arial"/>
          <w:sz w:val="16"/>
          <w:szCs w:val="16"/>
        </w:rPr>
      </w:pPr>
      <w:r>
        <w:rPr>
          <w:rFonts w:ascii="Arial" w:hAnsi="Arial"/>
          <w:b/>
          <w:bCs/>
          <w:sz w:val="16"/>
          <w:szCs w:val="16"/>
          <w:lang w:eastAsia="en-GB"/>
        </w:rPr>
        <w:t>Table 8</w:t>
      </w:r>
      <w:r w:rsidR="00FA1DF8" w:rsidRPr="00E216FE">
        <w:rPr>
          <w:rFonts w:ascii="Arial" w:hAnsi="Arial"/>
          <w:b/>
          <w:bCs/>
          <w:sz w:val="16"/>
          <w:szCs w:val="16"/>
          <w:lang w:eastAsia="en-GB"/>
        </w:rPr>
        <w:t>. X</w:t>
      </w:r>
      <w:r w:rsidR="00FA1DF8" w:rsidRPr="00E216FE">
        <w:rPr>
          <w:rFonts w:ascii="Arial" w:hAnsi="Arial"/>
          <w:b/>
          <w:bCs/>
          <w:sz w:val="16"/>
          <w:szCs w:val="16"/>
          <w:vertAlign w:val="superscript"/>
          <w:lang w:eastAsia="en-GB"/>
        </w:rPr>
        <w:t>2</w:t>
      </w:r>
      <w:r w:rsidR="00FA1DF8" w:rsidRPr="00E216FE">
        <w:rPr>
          <w:rFonts w:ascii="Arial" w:hAnsi="Arial"/>
          <w:b/>
          <w:bCs/>
          <w:sz w:val="16"/>
          <w:szCs w:val="16"/>
          <w:lang w:eastAsia="en-GB"/>
        </w:rPr>
        <w:t xml:space="preserve"> difference test Prop time &amp; prior education – 2012-2013</w:t>
      </w:r>
    </w:p>
    <w:tbl>
      <w:tblPr>
        <w:tblW w:w="0" w:type="auto"/>
        <w:jc w:val="center"/>
        <w:tblCellMar>
          <w:top w:w="15" w:type="dxa"/>
          <w:left w:w="15" w:type="dxa"/>
          <w:bottom w:w="15" w:type="dxa"/>
          <w:right w:w="15" w:type="dxa"/>
        </w:tblCellMar>
        <w:tblLook w:val="04A0" w:firstRow="1" w:lastRow="0" w:firstColumn="1" w:lastColumn="0" w:noHBand="0" w:noVBand="1"/>
      </w:tblPr>
      <w:tblGrid>
        <w:gridCol w:w="1552"/>
        <w:gridCol w:w="494"/>
        <w:gridCol w:w="770"/>
        <w:gridCol w:w="592"/>
        <w:gridCol w:w="796"/>
        <w:gridCol w:w="796"/>
        <w:gridCol w:w="654"/>
        <w:gridCol w:w="645"/>
      </w:tblGrid>
      <w:tr w:rsidR="00FA1DF8" w:rsidRPr="00E216FE" w:rsidTr="00FA1DF8">
        <w:trP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DF</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CMIN</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P</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NFI</w:t>
            </w:r>
            <w:r w:rsidRPr="00E216FE">
              <w:rPr>
                <w:rFonts w:ascii="Arial" w:hAnsi="Arial"/>
                <w:sz w:val="16"/>
                <w:szCs w:val="16"/>
                <w:lang w:eastAsia="en-GB"/>
              </w:rPr>
              <w:br/>
              <w:t>Delta-1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IFI</w:t>
            </w:r>
            <w:r w:rsidRPr="00E216FE">
              <w:rPr>
                <w:rFonts w:ascii="Arial" w:hAnsi="Arial"/>
                <w:sz w:val="16"/>
                <w:szCs w:val="16"/>
                <w:lang w:eastAsia="en-GB"/>
              </w:rPr>
              <w:br/>
              <w:t>Delta-2</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RFI</w:t>
            </w:r>
            <w:r w:rsidRPr="00E216FE">
              <w:rPr>
                <w:rFonts w:ascii="Arial" w:hAnsi="Arial"/>
                <w:sz w:val="16"/>
                <w:szCs w:val="16"/>
                <w:lang w:eastAsia="en-GB"/>
              </w:rPr>
              <w:br/>
              <w:t>rho-1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TLI</w:t>
            </w:r>
            <w:r w:rsidRPr="00E216FE">
              <w:rPr>
                <w:rFonts w:ascii="Arial" w:hAnsi="Arial"/>
                <w:sz w:val="16"/>
                <w:szCs w:val="16"/>
                <w:lang w:eastAsia="en-GB"/>
              </w:rPr>
              <w:br/>
              <w:t>rho2</w:t>
            </w:r>
          </w:p>
        </w:tc>
      </w:tr>
      <w:tr w:rsidR="00FA1DF8" w:rsidRPr="00E216FE" w:rsidTr="00FA1DF8">
        <w:trPr>
          <w:jc w:val="center"/>
        </w:trPr>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Structural weights</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36</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42.746</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.204</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.099</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.109</w:t>
            </w:r>
          </w:p>
        </w:tc>
        <w:tc>
          <w:tcPr>
            <w:tcW w:w="0" w:type="auto"/>
            <w:tcBorders>
              <w:top w:val="single" w:sz="4" w:space="0" w:color="auto"/>
            </w:tcBorders>
            <w:noWrap/>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-.011</w:t>
            </w:r>
          </w:p>
        </w:tc>
        <w:tc>
          <w:tcPr>
            <w:tcW w:w="0" w:type="auto"/>
            <w:tcBorders>
              <w:top w:val="single" w:sz="4" w:space="0" w:color="auto"/>
            </w:tcBorders>
            <w:noWrap/>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-.014</w:t>
            </w:r>
          </w:p>
        </w:tc>
      </w:tr>
    </w:tbl>
    <w:p w:rsidR="00FA1DF8" w:rsidRPr="00BE63C3" w:rsidRDefault="00FA1DF8" w:rsidP="00FA1DF8">
      <w:pPr>
        <w:rPr>
          <w:rFonts w:ascii="Arial" w:hAnsi="Arial"/>
          <w:sz w:val="22"/>
          <w:szCs w:val="22"/>
        </w:rPr>
      </w:pPr>
    </w:p>
    <w:p w:rsidR="00FA1DF8" w:rsidRPr="00BE63C3" w:rsidRDefault="00FA1DF8" w:rsidP="00FA1DF8">
      <w:pPr>
        <w:rPr>
          <w:rFonts w:ascii="Arial" w:hAnsi="Arial"/>
          <w:sz w:val="22"/>
          <w:szCs w:val="22"/>
        </w:rPr>
      </w:pPr>
      <w:r w:rsidRPr="00BE63C3">
        <w:rPr>
          <w:rFonts w:ascii="Arial" w:hAnsi="Arial"/>
          <w:sz w:val="22"/>
          <w:szCs w:val="22"/>
        </w:rPr>
        <w:t>And after a path analysis also none of the individual paths were signifi</w:t>
      </w:r>
      <w:r w:rsidR="009319BA">
        <w:rPr>
          <w:rFonts w:ascii="Arial" w:hAnsi="Arial"/>
          <w:sz w:val="22"/>
          <w:szCs w:val="22"/>
        </w:rPr>
        <w:t>cant. To further investigate if</w:t>
      </w:r>
      <w:r w:rsidRPr="00BE63C3">
        <w:rPr>
          <w:rFonts w:ascii="Arial" w:hAnsi="Arial"/>
          <w:sz w:val="22"/>
          <w:szCs w:val="22"/>
        </w:rPr>
        <w:t xml:space="preserve"> there is a difference between students concerning the level of pri</w:t>
      </w:r>
      <w:r w:rsidR="009319BA">
        <w:rPr>
          <w:rFonts w:ascii="Arial" w:hAnsi="Arial"/>
          <w:sz w:val="22"/>
          <w:szCs w:val="22"/>
        </w:rPr>
        <w:t>or education and their success,</w:t>
      </w:r>
      <w:r w:rsidRPr="00BE63C3">
        <w:rPr>
          <w:rFonts w:ascii="Arial" w:hAnsi="Arial"/>
          <w:sz w:val="22"/>
          <w:szCs w:val="22"/>
        </w:rPr>
        <w:t xml:space="preserve"> a Spearman’s correlation is </w:t>
      </w:r>
      <w:r w:rsidR="002716E4" w:rsidRPr="009319BA">
        <w:rPr>
          <w:rFonts w:ascii="Arial" w:hAnsi="Arial"/>
          <w:sz w:val="22"/>
          <w:szCs w:val="22"/>
        </w:rPr>
        <w:t>also</w:t>
      </w:r>
      <w:r w:rsidR="002716E4">
        <w:rPr>
          <w:rFonts w:ascii="Arial" w:hAnsi="Arial"/>
          <w:sz w:val="22"/>
          <w:szCs w:val="22"/>
        </w:rPr>
        <w:t xml:space="preserve"> </w:t>
      </w:r>
      <w:r w:rsidRPr="00BE63C3">
        <w:rPr>
          <w:rFonts w:ascii="Arial" w:hAnsi="Arial"/>
          <w:sz w:val="22"/>
          <w:szCs w:val="22"/>
        </w:rPr>
        <w:t>calculated between the different levels of education (</w:t>
      </w:r>
      <w:r w:rsidRPr="00BE63C3">
        <w:rPr>
          <w:rFonts w:ascii="Arial" w:hAnsi="Arial"/>
          <w:i/>
          <w:sz w:val="22"/>
          <w:szCs w:val="22"/>
        </w:rPr>
        <w:t>prior education</w:t>
      </w:r>
      <w:r w:rsidRPr="00BE63C3">
        <w:rPr>
          <w:rFonts w:ascii="Arial" w:hAnsi="Arial"/>
          <w:sz w:val="22"/>
          <w:szCs w:val="22"/>
        </w:rPr>
        <w:t>) and the time it takes a student to pass all exams (</w:t>
      </w:r>
      <w:r w:rsidRPr="00BE63C3">
        <w:rPr>
          <w:rFonts w:ascii="Arial" w:hAnsi="Arial"/>
          <w:i/>
          <w:sz w:val="22"/>
          <w:szCs w:val="22"/>
        </w:rPr>
        <w:t>prop passed</w:t>
      </w:r>
      <w:r w:rsidRPr="00BE63C3">
        <w:rPr>
          <w:rFonts w:ascii="Arial" w:hAnsi="Arial"/>
          <w:sz w:val="22"/>
          <w:szCs w:val="22"/>
        </w:rPr>
        <w:t>), for both years.</w:t>
      </w:r>
    </w:p>
    <w:p w:rsidR="00FA1DF8" w:rsidRPr="00BE63C3" w:rsidRDefault="00FA1DF8" w:rsidP="00FA1DF8">
      <w:pPr>
        <w:pStyle w:val="Heading3"/>
        <w:numPr>
          <w:ilvl w:val="0"/>
          <w:numId w:val="0"/>
        </w:numPr>
        <w:rPr>
          <w:rFonts w:ascii="Arial" w:hAnsi="Arial"/>
          <w:sz w:val="22"/>
          <w:szCs w:val="22"/>
        </w:rPr>
      </w:pPr>
      <w:bookmarkStart w:id="7" w:name="_Toc345948121"/>
      <w:r w:rsidRPr="00BE63C3">
        <w:rPr>
          <w:rFonts w:ascii="Arial" w:hAnsi="Arial"/>
          <w:sz w:val="22"/>
          <w:szCs w:val="22"/>
        </w:rPr>
        <w:t>Spearman’s correlation for previous education</w:t>
      </w:r>
      <w:bookmarkEnd w:id="7"/>
    </w:p>
    <w:p w:rsidR="00FA1DF8" w:rsidRPr="00E216FE" w:rsidRDefault="00E216FE" w:rsidP="00FA1DF8">
      <w:pPr>
        <w:rPr>
          <w:rFonts w:ascii="Arial" w:hAnsi="Arial"/>
          <w:sz w:val="16"/>
          <w:szCs w:val="16"/>
        </w:rPr>
      </w:pPr>
      <w:r>
        <w:rPr>
          <w:rFonts w:ascii="Arial" w:hAnsi="Arial"/>
          <w:sz w:val="22"/>
          <w:szCs w:val="22"/>
        </w:rPr>
        <w:t>In table 9 and 10</w:t>
      </w:r>
      <w:r w:rsidR="00FA1DF8" w:rsidRPr="00BE63C3">
        <w:rPr>
          <w:rFonts w:ascii="Arial" w:hAnsi="Arial"/>
          <w:sz w:val="22"/>
          <w:szCs w:val="22"/>
        </w:rPr>
        <w:t xml:space="preserve"> the output of the Spearman’s correlation calculations show that in both years the correlation is significant between prior education and time spent to finish all first year exams. </w:t>
      </w:r>
    </w:p>
    <w:tbl>
      <w:tblPr>
        <w:tblW w:w="6483" w:type="dxa"/>
        <w:jc w:val="center"/>
        <w:tblLayout w:type="fixed"/>
        <w:tblCellMar>
          <w:left w:w="0" w:type="dxa"/>
          <w:right w:w="0" w:type="dxa"/>
        </w:tblCellMar>
        <w:tblLook w:val="0000" w:firstRow="0" w:lastRow="0" w:firstColumn="0" w:lastColumn="0" w:noHBand="0" w:noVBand="0"/>
      </w:tblPr>
      <w:tblGrid>
        <w:gridCol w:w="1263"/>
        <w:gridCol w:w="1260"/>
        <w:gridCol w:w="1710"/>
        <w:gridCol w:w="1260"/>
        <w:gridCol w:w="990"/>
      </w:tblGrid>
      <w:tr w:rsidR="00FA1DF8" w:rsidRPr="00E216FE" w:rsidTr="00FA1DF8">
        <w:trPr>
          <w:cantSplit/>
          <w:jc w:val="center"/>
        </w:trPr>
        <w:tc>
          <w:tcPr>
            <w:tcW w:w="6483" w:type="dxa"/>
            <w:gridSpan w:val="5"/>
            <w:tcBorders>
              <w:bottom w:val="single" w:sz="4" w:space="0" w:color="auto"/>
            </w:tcBorders>
            <w:shd w:val="clear" w:color="auto" w:fill="FFFFFF"/>
            <w:vAlign w:val="center"/>
          </w:tcPr>
          <w:p w:rsidR="00FA1DF8" w:rsidRPr="00E216FE" w:rsidRDefault="00E216FE" w:rsidP="00FA1DF8">
            <w:pPr>
              <w:widowControl w:val="0"/>
              <w:autoSpaceDE w:val="0"/>
              <w:autoSpaceDN w:val="0"/>
              <w:adjustRightInd w:val="0"/>
              <w:ind w:left="60" w:right="60"/>
              <w:jc w:val="center"/>
              <w:rPr>
                <w:rFonts w:ascii="Arial" w:hAnsi="Arial"/>
                <w:b/>
                <w:color w:val="000000"/>
                <w:sz w:val="16"/>
                <w:szCs w:val="16"/>
                <w:lang w:val="en-US"/>
              </w:rPr>
            </w:pPr>
            <w:r>
              <w:rPr>
                <w:rFonts w:ascii="Arial" w:hAnsi="Arial"/>
                <w:b/>
                <w:bCs/>
                <w:color w:val="000000"/>
                <w:sz w:val="16"/>
                <w:szCs w:val="16"/>
                <w:lang w:val="en-US"/>
              </w:rPr>
              <w:t>Table 9</w:t>
            </w:r>
            <w:r w:rsidR="00FA1DF8" w:rsidRPr="00E216FE">
              <w:rPr>
                <w:rFonts w:ascii="Arial" w:hAnsi="Arial"/>
                <w:b/>
                <w:bCs/>
                <w:color w:val="000000"/>
                <w:sz w:val="16"/>
                <w:szCs w:val="16"/>
                <w:lang w:val="en-US"/>
              </w:rPr>
              <w:t xml:space="preserve">. Prior education </w:t>
            </w:r>
            <w:proofErr w:type="spellStart"/>
            <w:r w:rsidR="00FA1DF8" w:rsidRPr="00E216FE">
              <w:rPr>
                <w:rFonts w:ascii="Arial" w:hAnsi="Arial"/>
                <w:b/>
                <w:bCs/>
                <w:color w:val="000000"/>
                <w:sz w:val="16"/>
                <w:szCs w:val="16"/>
                <w:lang w:val="en-US"/>
              </w:rPr>
              <w:t>vs</w:t>
            </w:r>
            <w:proofErr w:type="spellEnd"/>
            <w:r w:rsidR="00FA1DF8" w:rsidRPr="00E216FE">
              <w:rPr>
                <w:rFonts w:ascii="Arial" w:hAnsi="Arial"/>
                <w:b/>
                <w:bCs/>
                <w:color w:val="000000"/>
                <w:sz w:val="16"/>
                <w:szCs w:val="16"/>
                <w:lang w:val="en-US"/>
              </w:rPr>
              <w:t xml:space="preserve"> Prop time - 2011-2012(</w:t>
            </w:r>
            <w:proofErr w:type="spellStart"/>
            <w:r w:rsidR="00FA1DF8" w:rsidRPr="00E216FE">
              <w:rPr>
                <w:rFonts w:ascii="Arial" w:hAnsi="Arial"/>
                <w:b/>
                <w:bCs/>
                <w:color w:val="000000"/>
                <w:sz w:val="16"/>
                <w:szCs w:val="16"/>
                <w:lang w:val="en-US"/>
              </w:rPr>
              <w:t>Correlations</w:t>
            </w:r>
            <w:r w:rsidR="00FA1DF8" w:rsidRPr="00E216FE">
              <w:rPr>
                <w:rFonts w:ascii="Arial" w:hAnsi="Arial"/>
                <w:b/>
                <w:bCs/>
                <w:color w:val="000000"/>
                <w:sz w:val="16"/>
                <w:szCs w:val="16"/>
                <w:vertAlign w:val="superscript"/>
                <w:lang w:val="en-US"/>
              </w:rPr>
              <w:t>b</w:t>
            </w:r>
            <w:proofErr w:type="spellEnd"/>
            <w:r w:rsidR="00FA1DF8" w:rsidRPr="00E216FE">
              <w:rPr>
                <w:rFonts w:ascii="Arial" w:hAnsi="Arial"/>
                <w:b/>
                <w:bCs/>
                <w:color w:val="000000"/>
                <w:sz w:val="16"/>
                <w:szCs w:val="16"/>
                <w:lang w:val="en-US"/>
              </w:rPr>
              <w:t>)</w:t>
            </w:r>
          </w:p>
        </w:tc>
      </w:tr>
      <w:tr w:rsidR="00FA1DF8" w:rsidRPr="00E216FE" w:rsidTr="00FA1DF8">
        <w:trPr>
          <w:cantSplit/>
          <w:jc w:val="center"/>
        </w:trPr>
        <w:tc>
          <w:tcPr>
            <w:tcW w:w="4233" w:type="dxa"/>
            <w:gridSpan w:val="3"/>
            <w:tcBorders>
              <w:top w:val="single" w:sz="4" w:space="0" w:color="auto"/>
              <w:bottom w:val="single" w:sz="4" w:space="0" w:color="auto"/>
            </w:tcBorders>
            <w:shd w:val="clear" w:color="auto" w:fill="FFFFFF"/>
            <w:vAlign w:val="bottom"/>
          </w:tcPr>
          <w:p w:rsidR="00FA1DF8" w:rsidRPr="00E216FE" w:rsidRDefault="00FA1DF8" w:rsidP="00FA1DF8">
            <w:pPr>
              <w:widowControl w:val="0"/>
              <w:autoSpaceDE w:val="0"/>
              <w:autoSpaceDN w:val="0"/>
              <w:adjustRightInd w:val="0"/>
              <w:jc w:val="left"/>
              <w:rPr>
                <w:rFonts w:ascii="Arial" w:hAnsi="Arial"/>
                <w:sz w:val="16"/>
                <w:szCs w:val="16"/>
                <w:lang w:val="en-US"/>
              </w:rPr>
            </w:pPr>
          </w:p>
        </w:tc>
        <w:tc>
          <w:tcPr>
            <w:tcW w:w="1260" w:type="dxa"/>
            <w:tcBorders>
              <w:top w:val="single" w:sz="4" w:space="0" w:color="auto"/>
              <w:bottom w:val="single" w:sz="4" w:space="0" w:color="auto"/>
            </w:tcBorders>
            <w:shd w:val="clear" w:color="auto" w:fill="FFFFFF"/>
            <w:vAlign w:val="bottom"/>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proofErr w:type="gramStart"/>
            <w:r w:rsidRPr="00E216FE">
              <w:rPr>
                <w:rFonts w:ascii="Arial" w:hAnsi="Arial"/>
                <w:color w:val="000000"/>
                <w:sz w:val="16"/>
                <w:szCs w:val="16"/>
                <w:lang w:val="en-US"/>
              </w:rPr>
              <w:t>prior</w:t>
            </w:r>
            <w:proofErr w:type="gramEnd"/>
            <w:r w:rsidRPr="00E216FE">
              <w:rPr>
                <w:rFonts w:ascii="Arial" w:hAnsi="Arial"/>
                <w:color w:val="000000"/>
                <w:sz w:val="16"/>
                <w:szCs w:val="16"/>
                <w:lang w:val="en-US"/>
              </w:rPr>
              <w:t xml:space="preserve"> education</w:t>
            </w:r>
          </w:p>
        </w:tc>
        <w:tc>
          <w:tcPr>
            <w:tcW w:w="990" w:type="dxa"/>
            <w:tcBorders>
              <w:top w:val="single" w:sz="4" w:space="0" w:color="auto"/>
              <w:bottom w:val="single" w:sz="4" w:space="0" w:color="auto"/>
            </w:tcBorders>
            <w:shd w:val="clear" w:color="auto" w:fill="FFFFFF"/>
            <w:vAlign w:val="bottom"/>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proofErr w:type="gramStart"/>
            <w:r w:rsidRPr="00E216FE">
              <w:rPr>
                <w:rFonts w:ascii="Arial" w:hAnsi="Arial"/>
                <w:color w:val="000000"/>
                <w:sz w:val="16"/>
                <w:szCs w:val="16"/>
                <w:lang w:val="en-US"/>
              </w:rPr>
              <w:t>prop</w:t>
            </w:r>
            <w:proofErr w:type="gramEnd"/>
            <w:r w:rsidRPr="00E216FE">
              <w:rPr>
                <w:rFonts w:ascii="Arial" w:hAnsi="Arial"/>
                <w:color w:val="000000"/>
                <w:sz w:val="16"/>
                <w:szCs w:val="16"/>
                <w:lang w:val="en-US"/>
              </w:rPr>
              <w:t xml:space="preserve"> time</w:t>
            </w:r>
          </w:p>
        </w:tc>
      </w:tr>
      <w:tr w:rsidR="00FA1DF8" w:rsidRPr="00E216FE" w:rsidTr="00FA1DF8">
        <w:trPr>
          <w:cantSplit/>
          <w:jc w:val="center"/>
        </w:trPr>
        <w:tc>
          <w:tcPr>
            <w:tcW w:w="1263" w:type="dxa"/>
            <w:vMerge w:val="restart"/>
            <w:tcBorders>
              <w:top w:val="single" w:sz="4" w:space="0" w:color="auto"/>
            </w:tcBorders>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Spearman's rho</w:t>
            </w:r>
          </w:p>
        </w:tc>
        <w:tc>
          <w:tcPr>
            <w:tcW w:w="1260" w:type="dxa"/>
            <w:vMerge w:val="restart"/>
            <w:tcBorders>
              <w:top w:val="single" w:sz="4" w:space="0" w:color="auto"/>
            </w:tcBorders>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proofErr w:type="gramStart"/>
            <w:r w:rsidRPr="00E216FE">
              <w:rPr>
                <w:rFonts w:ascii="Arial" w:hAnsi="Arial"/>
                <w:color w:val="000000"/>
                <w:sz w:val="16"/>
                <w:szCs w:val="16"/>
                <w:lang w:val="en-US"/>
              </w:rPr>
              <w:t>prior</w:t>
            </w:r>
            <w:proofErr w:type="gramEnd"/>
            <w:r w:rsidRPr="00E216FE">
              <w:rPr>
                <w:rFonts w:ascii="Arial" w:hAnsi="Arial"/>
                <w:color w:val="000000"/>
                <w:sz w:val="16"/>
                <w:szCs w:val="16"/>
                <w:lang w:val="en-US"/>
              </w:rPr>
              <w:t xml:space="preserve"> education</w:t>
            </w:r>
          </w:p>
        </w:tc>
        <w:tc>
          <w:tcPr>
            <w:tcW w:w="1710" w:type="dxa"/>
            <w:tcBorders>
              <w:top w:val="single" w:sz="4" w:space="0" w:color="auto"/>
            </w:tcBorders>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Correlation Coefficient</w:t>
            </w:r>
          </w:p>
        </w:tc>
        <w:tc>
          <w:tcPr>
            <w:tcW w:w="1260" w:type="dxa"/>
            <w:tcBorders>
              <w:top w:val="single" w:sz="4" w:space="0" w:color="auto"/>
            </w:tcBorders>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1.000</w:t>
            </w:r>
          </w:p>
        </w:tc>
        <w:tc>
          <w:tcPr>
            <w:tcW w:w="990" w:type="dxa"/>
            <w:tcBorders>
              <w:top w:val="single" w:sz="4" w:space="0" w:color="auto"/>
            </w:tcBorders>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-.184</w:t>
            </w:r>
            <w:r w:rsidRPr="00E216FE">
              <w:rPr>
                <w:rFonts w:ascii="Arial" w:hAnsi="Arial"/>
                <w:color w:val="000000"/>
                <w:sz w:val="16"/>
                <w:szCs w:val="16"/>
                <w:vertAlign w:val="superscript"/>
                <w:lang w:val="en-US"/>
              </w:rPr>
              <w:t>**</w:t>
            </w:r>
          </w:p>
        </w:tc>
      </w:tr>
      <w:tr w:rsidR="00FA1DF8" w:rsidRPr="00E216FE" w:rsidTr="00FA1DF8">
        <w:trPr>
          <w:cantSplit/>
          <w:jc w:val="center"/>
        </w:trPr>
        <w:tc>
          <w:tcPr>
            <w:tcW w:w="1263" w:type="dxa"/>
            <w:vMerge/>
            <w:shd w:val="clear" w:color="auto" w:fill="FFFFFF"/>
          </w:tcPr>
          <w:p w:rsidR="00FA1DF8" w:rsidRPr="00E216FE" w:rsidRDefault="00FA1DF8" w:rsidP="00FA1DF8">
            <w:pPr>
              <w:widowControl w:val="0"/>
              <w:autoSpaceDE w:val="0"/>
              <w:autoSpaceDN w:val="0"/>
              <w:adjustRightInd w:val="0"/>
              <w:jc w:val="left"/>
              <w:rPr>
                <w:rFonts w:ascii="Arial" w:hAnsi="Arial"/>
                <w:color w:val="000000"/>
                <w:sz w:val="16"/>
                <w:szCs w:val="16"/>
                <w:lang w:val="en-US"/>
              </w:rPr>
            </w:pPr>
          </w:p>
        </w:tc>
        <w:tc>
          <w:tcPr>
            <w:tcW w:w="1260" w:type="dxa"/>
            <w:vMerge/>
            <w:shd w:val="clear" w:color="auto" w:fill="FFFFFF"/>
          </w:tcPr>
          <w:p w:rsidR="00FA1DF8" w:rsidRPr="00E216FE" w:rsidRDefault="00FA1DF8" w:rsidP="00FA1DF8">
            <w:pPr>
              <w:widowControl w:val="0"/>
              <w:autoSpaceDE w:val="0"/>
              <w:autoSpaceDN w:val="0"/>
              <w:adjustRightInd w:val="0"/>
              <w:jc w:val="left"/>
              <w:rPr>
                <w:rFonts w:ascii="Arial" w:hAnsi="Arial"/>
                <w:color w:val="000000"/>
                <w:sz w:val="16"/>
                <w:szCs w:val="16"/>
                <w:lang w:val="en-US"/>
              </w:rPr>
            </w:pPr>
          </w:p>
        </w:tc>
        <w:tc>
          <w:tcPr>
            <w:tcW w:w="1710" w:type="dxa"/>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Sig. (2-tailed)</w:t>
            </w:r>
          </w:p>
        </w:tc>
        <w:tc>
          <w:tcPr>
            <w:tcW w:w="1260" w:type="dxa"/>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w:t>
            </w:r>
          </w:p>
        </w:tc>
        <w:tc>
          <w:tcPr>
            <w:tcW w:w="990" w:type="dxa"/>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.000</w:t>
            </w:r>
          </w:p>
        </w:tc>
      </w:tr>
      <w:tr w:rsidR="00FA1DF8" w:rsidRPr="00E216FE" w:rsidTr="00FA1DF8">
        <w:trPr>
          <w:cantSplit/>
          <w:jc w:val="center"/>
        </w:trPr>
        <w:tc>
          <w:tcPr>
            <w:tcW w:w="1263" w:type="dxa"/>
            <w:vMerge/>
            <w:shd w:val="clear" w:color="auto" w:fill="FFFFFF"/>
          </w:tcPr>
          <w:p w:rsidR="00FA1DF8" w:rsidRPr="00E216FE" w:rsidRDefault="00FA1DF8" w:rsidP="00FA1DF8">
            <w:pPr>
              <w:widowControl w:val="0"/>
              <w:autoSpaceDE w:val="0"/>
              <w:autoSpaceDN w:val="0"/>
              <w:adjustRightInd w:val="0"/>
              <w:jc w:val="left"/>
              <w:rPr>
                <w:rFonts w:ascii="Arial" w:hAnsi="Arial"/>
                <w:color w:val="000000"/>
                <w:sz w:val="16"/>
                <w:szCs w:val="16"/>
                <w:lang w:val="en-US"/>
              </w:rPr>
            </w:pPr>
          </w:p>
        </w:tc>
        <w:tc>
          <w:tcPr>
            <w:tcW w:w="1260" w:type="dxa"/>
            <w:vMerge w:val="restart"/>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proofErr w:type="gramStart"/>
            <w:r w:rsidRPr="00E216FE">
              <w:rPr>
                <w:rFonts w:ascii="Arial" w:hAnsi="Arial"/>
                <w:color w:val="000000"/>
                <w:sz w:val="16"/>
                <w:szCs w:val="16"/>
                <w:lang w:val="en-US"/>
              </w:rPr>
              <w:t>prop</w:t>
            </w:r>
            <w:proofErr w:type="gramEnd"/>
            <w:r w:rsidRPr="00E216FE">
              <w:rPr>
                <w:rFonts w:ascii="Arial" w:hAnsi="Arial"/>
                <w:color w:val="000000"/>
                <w:sz w:val="16"/>
                <w:szCs w:val="16"/>
                <w:lang w:val="en-US"/>
              </w:rPr>
              <w:t xml:space="preserve"> time</w:t>
            </w:r>
          </w:p>
        </w:tc>
        <w:tc>
          <w:tcPr>
            <w:tcW w:w="1710" w:type="dxa"/>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Correlation Coefficient</w:t>
            </w:r>
          </w:p>
        </w:tc>
        <w:tc>
          <w:tcPr>
            <w:tcW w:w="1260" w:type="dxa"/>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-.184</w:t>
            </w:r>
            <w:r w:rsidRPr="00E216FE">
              <w:rPr>
                <w:rFonts w:ascii="Arial" w:hAnsi="Arial"/>
                <w:color w:val="000000"/>
                <w:sz w:val="16"/>
                <w:szCs w:val="16"/>
                <w:vertAlign w:val="superscript"/>
                <w:lang w:val="en-US"/>
              </w:rPr>
              <w:t>**</w:t>
            </w:r>
          </w:p>
        </w:tc>
        <w:tc>
          <w:tcPr>
            <w:tcW w:w="990" w:type="dxa"/>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1.000</w:t>
            </w:r>
          </w:p>
        </w:tc>
      </w:tr>
      <w:tr w:rsidR="00FA1DF8" w:rsidRPr="00E216FE" w:rsidTr="00FA1DF8">
        <w:trPr>
          <w:cantSplit/>
          <w:jc w:val="center"/>
        </w:trPr>
        <w:tc>
          <w:tcPr>
            <w:tcW w:w="1263" w:type="dxa"/>
            <w:vMerge/>
            <w:tcBorders>
              <w:bottom w:val="single" w:sz="4" w:space="0" w:color="auto"/>
            </w:tcBorders>
            <w:shd w:val="clear" w:color="auto" w:fill="FFFFFF"/>
          </w:tcPr>
          <w:p w:rsidR="00FA1DF8" w:rsidRPr="00E216FE" w:rsidRDefault="00FA1DF8" w:rsidP="00FA1DF8">
            <w:pPr>
              <w:widowControl w:val="0"/>
              <w:autoSpaceDE w:val="0"/>
              <w:autoSpaceDN w:val="0"/>
              <w:adjustRightInd w:val="0"/>
              <w:jc w:val="left"/>
              <w:rPr>
                <w:rFonts w:ascii="Arial" w:hAnsi="Arial"/>
                <w:color w:val="000000"/>
                <w:sz w:val="16"/>
                <w:szCs w:val="16"/>
                <w:lang w:val="en-US"/>
              </w:rPr>
            </w:pPr>
          </w:p>
        </w:tc>
        <w:tc>
          <w:tcPr>
            <w:tcW w:w="1260" w:type="dxa"/>
            <w:vMerge/>
            <w:tcBorders>
              <w:bottom w:val="single" w:sz="4" w:space="0" w:color="auto"/>
            </w:tcBorders>
            <w:shd w:val="clear" w:color="auto" w:fill="FFFFFF"/>
          </w:tcPr>
          <w:p w:rsidR="00FA1DF8" w:rsidRPr="00E216FE" w:rsidRDefault="00FA1DF8" w:rsidP="00FA1DF8">
            <w:pPr>
              <w:widowControl w:val="0"/>
              <w:autoSpaceDE w:val="0"/>
              <w:autoSpaceDN w:val="0"/>
              <w:adjustRightInd w:val="0"/>
              <w:jc w:val="left"/>
              <w:rPr>
                <w:rFonts w:ascii="Arial" w:hAnsi="Arial"/>
                <w:color w:val="000000"/>
                <w:sz w:val="16"/>
                <w:szCs w:val="16"/>
                <w:lang w:val="en-US"/>
              </w:rPr>
            </w:pPr>
          </w:p>
        </w:tc>
        <w:tc>
          <w:tcPr>
            <w:tcW w:w="1710" w:type="dxa"/>
            <w:tcBorders>
              <w:bottom w:val="single" w:sz="4" w:space="0" w:color="auto"/>
            </w:tcBorders>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Sig. (2-tailed)</w:t>
            </w:r>
          </w:p>
        </w:tc>
        <w:tc>
          <w:tcPr>
            <w:tcW w:w="1260" w:type="dxa"/>
            <w:tcBorders>
              <w:bottom w:val="single" w:sz="4" w:space="0" w:color="auto"/>
            </w:tcBorders>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.000</w:t>
            </w:r>
          </w:p>
        </w:tc>
        <w:tc>
          <w:tcPr>
            <w:tcW w:w="990" w:type="dxa"/>
            <w:tcBorders>
              <w:bottom w:val="single" w:sz="4" w:space="0" w:color="auto"/>
            </w:tcBorders>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w:t>
            </w:r>
          </w:p>
        </w:tc>
      </w:tr>
      <w:tr w:rsidR="00FA1DF8" w:rsidRPr="00E216FE" w:rsidTr="00FA1DF8">
        <w:trPr>
          <w:cantSplit/>
          <w:jc w:val="center"/>
        </w:trPr>
        <w:tc>
          <w:tcPr>
            <w:tcW w:w="6483" w:type="dxa"/>
            <w:gridSpan w:val="5"/>
            <w:tcBorders>
              <w:top w:val="single" w:sz="4" w:space="0" w:color="auto"/>
            </w:tcBorders>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 xml:space="preserve">**. Correlation is significant </w:t>
            </w:r>
            <w:proofErr w:type="gramStart"/>
            <w:r w:rsidRPr="00E216FE">
              <w:rPr>
                <w:rFonts w:ascii="Arial" w:hAnsi="Arial"/>
                <w:color w:val="000000"/>
                <w:sz w:val="16"/>
                <w:szCs w:val="16"/>
                <w:lang w:val="en-US"/>
              </w:rPr>
              <w:t>at the 0.01 level</w:t>
            </w:r>
            <w:proofErr w:type="gramEnd"/>
            <w:r w:rsidRPr="00E216FE">
              <w:rPr>
                <w:rFonts w:ascii="Arial" w:hAnsi="Arial"/>
                <w:color w:val="000000"/>
                <w:sz w:val="16"/>
                <w:szCs w:val="16"/>
                <w:lang w:val="en-US"/>
              </w:rPr>
              <w:t xml:space="preserve"> (2-tailed).</w:t>
            </w:r>
          </w:p>
        </w:tc>
      </w:tr>
      <w:tr w:rsidR="00FA1DF8" w:rsidRPr="00E216FE" w:rsidTr="00FA1DF8">
        <w:trPr>
          <w:cantSplit/>
          <w:jc w:val="center"/>
        </w:trPr>
        <w:tc>
          <w:tcPr>
            <w:tcW w:w="6483" w:type="dxa"/>
            <w:gridSpan w:val="5"/>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 xml:space="preserve">b. </w:t>
            </w:r>
            <w:proofErr w:type="spellStart"/>
            <w:r w:rsidRPr="00E216FE">
              <w:rPr>
                <w:rFonts w:ascii="Arial" w:hAnsi="Arial"/>
                <w:color w:val="000000"/>
                <w:sz w:val="16"/>
                <w:szCs w:val="16"/>
                <w:lang w:val="en-US"/>
              </w:rPr>
              <w:t>Listwise</w:t>
            </w:r>
            <w:proofErr w:type="spellEnd"/>
            <w:r w:rsidRPr="00E216FE">
              <w:rPr>
                <w:rFonts w:ascii="Arial" w:hAnsi="Arial"/>
                <w:color w:val="000000"/>
                <w:sz w:val="16"/>
                <w:szCs w:val="16"/>
                <w:lang w:val="en-US"/>
              </w:rPr>
              <w:t xml:space="preserve"> N = 617</w:t>
            </w:r>
          </w:p>
        </w:tc>
      </w:tr>
    </w:tbl>
    <w:p w:rsidR="00E216FE" w:rsidRPr="00BE63C3" w:rsidRDefault="00E216FE" w:rsidP="00E216FE">
      <w:pPr>
        <w:rPr>
          <w:rFonts w:ascii="Arial" w:hAnsi="Arial"/>
          <w:sz w:val="22"/>
          <w:szCs w:val="22"/>
        </w:rPr>
      </w:pPr>
      <w:r w:rsidRPr="00BE63C3">
        <w:rPr>
          <w:rFonts w:ascii="Arial" w:hAnsi="Arial"/>
          <w:sz w:val="22"/>
          <w:szCs w:val="22"/>
        </w:rPr>
        <w:t xml:space="preserve">The correlation is negative. In 2011-2012 </w:t>
      </w:r>
      <w:r w:rsidRPr="00BE63C3">
        <w:rPr>
          <w:rFonts w:ascii="Arial" w:hAnsi="Arial"/>
          <w:color w:val="000000"/>
          <w:sz w:val="22"/>
          <w:szCs w:val="22"/>
        </w:rPr>
        <w:t>ρ</w:t>
      </w:r>
      <w:r w:rsidRPr="00BE63C3">
        <w:rPr>
          <w:rFonts w:ascii="Arial" w:hAnsi="Arial"/>
          <w:sz w:val="22"/>
          <w:szCs w:val="22"/>
        </w:rPr>
        <w:t xml:space="preserve"> = -.184 and in 2012-2013</w:t>
      </w:r>
      <w:r w:rsidRPr="00BE63C3">
        <w:rPr>
          <w:rFonts w:ascii="Arial" w:hAnsi="Arial"/>
          <w:color w:val="000000"/>
          <w:sz w:val="22"/>
          <w:szCs w:val="22"/>
        </w:rPr>
        <w:t xml:space="preserve"> ρ</w:t>
      </w:r>
      <w:r w:rsidRPr="00BE63C3">
        <w:rPr>
          <w:rFonts w:ascii="Arial" w:hAnsi="Arial"/>
          <w:sz w:val="22"/>
          <w:szCs w:val="22"/>
        </w:rPr>
        <w:t xml:space="preserve"> = 1.146, which means that the higher the level of education the less time one takes to pass all exams of the first year.</w:t>
      </w:r>
    </w:p>
    <w:p w:rsidR="00FA1DF8" w:rsidRPr="00E216FE" w:rsidRDefault="00FA1DF8" w:rsidP="00FA1DF8">
      <w:pPr>
        <w:widowControl w:val="0"/>
        <w:autoSpaceDE w:val="0"/>
        <w:autoSpaceDN w:val="0"/>
        <w:adjustRightInd w:val="0"/>
        <w:jc w:val="left"/>
        <w:rPr>
          <w:rFonts w:ascii="Arial" w:hAnsi="Arial"/>
          <w:sz w:val="16"/>
          <w:szCs w:val="16"/>
          <w:lang w:val="en-US"/>
        </w:rPr>
      </w:pPr>
    </w:p>
    <w:tbl>
      <w:tblPr>
        <w:tblW w:w="6467" w:type="dxa"/>
        <w:jc w:val="center"/>
        <w:tblLayout w:type="fixed"/>
        <w:tblCellMar>
          <w:left w:w="0" w:type="dxa"/>
          <w:right w:w="0" w:type="dxa"/>
        </w:tblCellMar>
        <w:tblLook w:val="0000" w:firstRow="0" w:lastRow="0" w:firstColumn="0" w:lastColumn="0" w:noHBand="0" w:noVBand="0"/>
      </w:tblPr>
      <w:tblGrid>
        <w:gridCol w:w="1260"/>
        <w:gridCol w:w="1260"/>
        <w:gridCol w:w="1710"/>
        <w:gridCol w:w="1440"/>
        <w:gridCol w:w="797"/>
      </w:tblGrid>
      <w:tr w:rsidR="00FA1DF8" w:rsidRPr="00E216FE" w:rsidTr="00FA1DF8">
        <w:trPr>
          <w:cantSplit/>
          <w:jc w:val="center"/>
        </w:trPr>
        <w:tc>
          <w:tcPr>
            <w:tcW w:w="6467" w:type="dxa"/>
            <w:gridSpan w:val="5"/>
            <w:tcBorders>
              <w:bottom w:val="single" w:sz="4" w:space="0" w:color="auto"/>
            </w:tcBorders>
            <w:shd w:val="clear" w:color="auto" w:fill="FFFFFF"/>
            <w:vAlign w:val="center"/>
          </w:tcPr>
          <w:p w:rsidR="00FA1DF8" w:rsidRPr="00E216FE" w:rsidRDefault="00E216FE" w:rsidP="00FA1DF8">
            <w:pPr>
              <w:widowControl w:val="0"/>
              <w:autoSpaceDE w:val="0"/>
              <w:autoSpaceDN w:val="0"/>
              <w:adjustRightInd w:val="0"/>
              <w:ind w:left="60" w:right="60"/>
              <w:jc w:val="center"/>
              <w:rPr>
                <w:rFonts w:ascii="Arial" w:hAnsi="Arial"/>
                <w:color w:val="000000"/>
                <w:sz w:val="16"/>
                <w:szCs w:val="16"/>
                <w:lang w:val="en-US"/>
              </w:rPr>
            </w:pPr>
            <w:r>
              <w:rPr>
                <w:rFonts w:ascii="Arial" w:hAnsi="Arial"/>
                <w:b/>
                <w:bCs/>
                <w:color w:val="000000"/>
                <w:sz w:val="16"/>
                <w:szCs w:val="16"/>
                <w:lang w:val="en-US"/>
              </w:rPr>
              <w:t>Table 10</w:t>
            </w:r>
            <w:r w:rsidR="00FA1DF8" w:rsidRPr="00E216FE">
              <w:rPr>
                <w:rFonts w:ascii="Arial" w:hAnsi="Arial"/>
                <w:b/>
                <w:bCs/>
                <w:color w:val="000000"/>
                <w:sz w:val="16"/>
                <w:szCs w:val="16"/>
                <w:lang w:val="en-US"/>
              </w:rPr>
              <w:t xml:space="preserve">. Prior education </w:t>
            </w:r>
            <w:proofErr w:type="spellStart"/>
            <w:r w:rsidR="00FA1DF8" w:rsidRPr="00E216FE">
              <w:rPr>
                <w:rFonts w:ascii="Arial" w:hAnsi="Arial"/>
                <w:b/>
                <w:bCs/>
                <w:color w:val="000000"/>
                <w:sz w:val="16"/>
                <w:szCs w:val="16"/>
                <w:lang w:val="en-US"/>
              </w:rPr>
              <w:t>vs</w:t>
            </w:r>
            <w:proofErr w:type="spellEnd"/>
            <w:r w:rsidR="00FA1DF8" w:rsidRPr="00E216FE">
              <w:rPr>
                <w:rFonts w:ascii="Arial" w:hAnsi="Arial"/>
                <w:b/>
                <w:bCs/>
                <w:color w:val="000000"/>
                <w:sz w:val="16"/>
                <w:szCs w:val="16"/>
                <w:lang w:val="en-US"/>
              </w:rPr>
              <w:t xml:space="preserve"> Prop time - 2012-2013 (</w:t>
            </w:r>
            <w:proofErr w:type="spellStart"/>
            <w:r w:rsidR="00FA1DF8" w:rsidRPr="00E216FE">
              <w:rPr>
                <w:rFonts w:ascii="Arial" w:hAnsi="Arial"/>
                <w:b/>
                <w:bCs/>
                <w:color w:val="000000"/>
                <w:sz w:val="16"/>
                <w:szCs w:val="16"/>
                <w:lang w:val="en-US"/>
              </w:rPr>
              <w:t>Correlations</w:t>
            </w:r>
            <w:r w:rsidR="00FA1DF8" w:rsidRPr="00E216FE">
              <w:rPr>
                <w:rFonts w:ascii="Arial" w:hAnsi="Arial"/>
                <w:b/>
                <w:bCs/>
                <w:color w:val="000000"/>
                <w:sz w:val="16"/>
                <w:szCs w:val="16"/>
                <w:vertAlign w:val="superscript"/>
                <w:lang w:val="en-US"/>
              </w:rPr>
              <w:t>b</w:t>
            </w:r>
            <w:proofErr w:type="spellEnd"/>
            <w:r w:rsidR="00FA1DF8" w:rsidRPr="00E216FE">
              <w:rPr>
                <w:rFonts w:ascii="Arial" w:hAnsi="Arial"/>
                <w:b/>
                <w:bCs/>
                <w:color w:val="000000"/>
                <w:sz w:val="16"/>
                <w:szCs w:val="16"/>
                <w:lang w:val="en-US"/>
              </w:rPr>
              <w:t>)</w:t>
            </w:r>
          </w:p>
        </w:tc>
      </w:tr>
      <w:tr w:rsidR="00FA1DF8" w:rsidRPr="00E216FE" w:rsidTr="00FA1DF8">
        <w:trPr>
          <w:cantSplit/>
          <w:jc w:val="center"/>
        </w:trPr>
        <w:tc>
          <w:tcPr>
            <w:tcW w:w="4230" w:type="dxa"/>
            <w:gridSpan w:val="3"/>
            <w:tcBorders>
              <w:top w:val="single" w:sz="4" w:space="0" w:color="auto"/>
              <w:bottom w:val="single" w:sz="4" w:space="0" w:color="auto"/>
            </w:tcBorders>
            <w:shd w:val="clear" w:color="auto" w:fill="FFFFFF"/>
            <w:vAlign w:val="bottom"/>
          </w:tcPr>
          <w:p w:rsidR="00FA1DF8" w:rsidRPr="00E216FE" w:rsidRDefault="00FA1DF8" w:rsidP="00FA1DF8">
            <w:pPr>
              <w:widowControl w:val="0"/>
              <w:autoSpaceDE w:val="0"/>
              <w:autoSpaceDN w:val="0"/>
              <w:adjustRightInd w:val="0"/>
              <w:jc w:val="left"/>
              <w:rPr>
                <w:rFonts w:ascii="Arial" w:hAnsi="Arial"/>
                <w:sz w:val="16"/>
                <w:szCs w:val="16"/>
                <w:lang w:val="en-US"/>
              </w:rPr>
            </w:pPr>
          </w:p>
        </w:tc>
        <w:tc>
          <w:tcPr>
            <w:tcW w:w="1440" w:type="dxa"/>
            <w:tcBorders>
              <w:top w:val="single" w:sz="4" w:space="0" w:color="auto"/>
              <w:bottom w:val="single" w:sz="4" w:space="0" w:color="auto"/>
            </w:tcBorders>
            <w:shd w:val="clear" w:color="auto" w:fill="FFFFFF"/>
            <w:vAlign w:val="bottom"/>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proofErr w:type="gramStart"/>
            <w:r w:rsidRPr="00E216FE">
              <w:rPr>
                <w:rFonts w:ascii="Arial" w:hAnsi="Arial"/>
                <w:color w:val="000000"/>
                <w:sz w:val="16"/>
                <w:szCs w:val="16"/>
                <w:lang w:val="en-US"/>
              </w:rPr>
              <w:t>prior</w:t>
            </w:r>
            <w:proofErr w:type="gramEnd"/>
            <w:r w:rsidRPr="00E216FE">
              <w:rPr>
                <w:rFonts w:ascii="Arial" w:hAnsi="Arial"/>
                <w:color w:val="000000"/>
                <w:sz w:val="16"/>
                <w:szCs w:val="16"/>
                <w:lang w:val="en-US"/>
              </w:rPr>
              <w:t xml:space="preserve"> education</w:t>
            </w:r>
          </w:p>
        </w:tc>
        <w:tc>
          <w:tcPr>
            <w:tcW w:w="797" w:type="dxa"/>
            <w:tcBorders>
              <w:top w:val="single" w:sz="4" w:space="0" w:color="auto"/>
              <w:bottom w:val="single" w:sz="4" w:space="0" w:color="auto"/>
            </w:tcBorders>
            <w:shd w:val="clear" w:color="auto" w:fill="FFFFFF"/>
            <w:vAlign w:val="bottom"/>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proofErr w:type="gramStart"/>
            <w:r w:rsidRPr="00E216FE">
              <w:rPr>
                <w:rFonts w:ascii="Arial" w:hAnsi="Arial"/>
                <w:color w:val="000000"/>
                <w:sz w:val="16"/>
                <w:szCs w:val="16"/>
                <w:lang w:val="en-US"/>
              </w:rPr>
              <w:t>prop</w:t>
            </w:r>
            <w:proofErr w:type="gramEnd"/>
            <w:r w:rsidRPr="00E216FE">
              <w:rPr>
                <w:rFonts w:ascii="Arial" w:hAnsi="Arial"/>
                <w:color w:val="000000"/>
                <w:sz w:val="16"/>
                <w:szCs w:val="16"/>
                <w:lang w:val="en-US"/>
              </w:rPr>
              <w:t xml:space="preserve"> time</w:t>
            </w:r>
          </w:p>
        </w:tc>
      </w:tr>
      <w:tr w:rsidR="00FA1DF8" w:rsidRPr="00E216FE" w:rsidTr="00FA1DF8">
        <w:trPr>
          <w:cantSplit/>
          <w:jc w:val="center"/>
        </w:trPr>
        <w:tc>
          <w:tcPr>
            <w:tcW w:w="1260" w:type="dxa"/>
            <w:vMerge w:val="restart"/>
            <w:tcBorders>
              <w:top w:val="single" w:sz="4" w:space="0" w:color="auto"/>
            </w:tcBorders>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Spearman's rho</w:t>
            </w:r>
          </w:p>
        </w:tc>
        <w:tc>
          <w:tcPr>
            <w:tcW w:w="1260" w:type="dxa"/>
            <w:vMerge w:val="restart"/>
            <w:tcBorders>
              <w:top w:val="single" w:sz="4" w:space="0" w:color="auto"/>
            </w:tcBorders>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proofErr w:type="gramStart"/>
            <w:r w:rsidRPr="00E216FE">
              <w:rPr>
                <w:rFonts w:ascii="Arial" w:hAnsi="Arial"/>
                <w:color w:val="000000"/>
                <w:sz w:val="16"/>
                <w:szCs w:val="16"/>
                <w:lang w:val="en-US"/>
              </w:rPr>
              <w:t>prior</w:t>
            </w:r>
            <w:proofErr w:type="gramEnd"/>
            <w:r w:rsidRPr="00E216FE">
              <w:rPr>
                <w:rFonts w:ascii="Arial" w:hAnsi="Arial"/>
                <w:color w:val="000000"/>
                <w:sz w:val="16"/>
                <w:szCs w:val="16"/>
                <w:lang w:val="en-US"/>
              </w:rPr>
              <w:t xml:space="preserve"> education</w:t>
            </w:r>
          </w:p>
        </w:tc>
        <w:tc>
          <w:tcPr>
            <w:tcW w:w="1710" w:type="dxa"/>
            <w:tcBorders>
              <w:top w:val="single" w:sz="4" w:space="0" w:color="auto"/>
            </w:tcBorders>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Correlation Coefficient</w:t>
            </w:r>
          </w:p>
        </w:tc>
        <w:tc>
          <w:tcPr>
            <w:tcW w:w="1440" w:type="dxa"/>
            <w:tcBorders>
              <w:top w:val="single" w:sz="4" w:space="0" w:color="auto"/>
            </w:tcBorders>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1.000</w:t>
            </w:r>
          </w:p>
        </w:tc>
        <w:tc>
          <w:tcPr>
            <w:tcW w:w="797" w:type="dxa"/>
            <w:tcBorders>
              <w:top w:val="single" w:sz="4" w:space="0" w:color="auto"/>
            </w:tcBorders>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-.146</w:t>
            </w:r>
            <w:r w:rsidRPr="00E216FE">
              <w:rPr>
                <w:rFonts w:ascii="Arial" w:hAnsi="Arial"/>
                <w:color w:val="000000"/>
                <w:sz w:val="16"/>
                <w:szCs w:val="16"/>
                <w:vertAlign w:val="superscript"/>
                <w:lang w:val="en-US"/>
              </w:rPr>
              <w:t>**</w:t>
            </w:r>
          </w:p>
        </w:tc>
      </w:tr>
      <w:tr w:rsidR="00FA1DF8" w:rsidRPr="00E216FE" w:rsidTr="00FA1DF8">
        <w:trPr>
          <w:cantSplit/>
          <w:jc w:val="center"/>
        </w:trPr>
        <w:tc>
          <w:tcPr>
            <w:tcW w:w="1260" w:type="dxa"/>
            <w:vMerge/>
            <w:shd w:val="clear" w:color="auto" w:fill="FFFFFF"/>
          </w:tcPr>
          <w:p w:rsidR="00FA1DF8" w:rsidRPr="00E216FE" w:rsidRDefault="00FA1DF8" w:rsidP="00FA1DF8">
            <w:pPr>
              <w:widowControl w:val="0"/>
              <w:autoSpaceDE w:val="0"/>
              <w:autoSpaceDN w:val="0"/>
              <w:adjustRightInd w:val="0"/>
              <w:jc w:val="left"/>
              <w:rPr>
                <w:rFonts w:ascii="Arial" w:hAnsi="Arial"/>
                <w:color w:val="000000"/>
                <w:sz w:val="16"/>
                <w:szCs w:val="16"/>
                <w:lang w:val="en-US"/>
              </w:rPr>
            </w:pPr>
          </w:p>
        </w:tc>
        <w:tc>
          <w:tcPr>
            <w:tcW w:w="1260" w:type="dxa"/>
            <w:vMerge/>
            <w:shd w:val="clear" w:color="auto" w:fill="FFFFFF"/>
          </w:tcPr>
          <w:p w:rsidR="00FA1DF8" w:rsidRPr="00E216FE" w:rsidRDefault="00FA1DF8" w:rsidP="00FA1DF8">
            <w:pPr>
              <w:widowControl w:val="0"/>
              <w:autoSpaceDE w:val="0"/>
              <w:autoSpaceDN w:val="0"/>
              <w:adjustRightInd w:val="0"/>
              <w:jc w:val="left"/>
              <w:rPr>
                <w:rFonts w:ascii="Arial" w:hAnsi="Arial"/>
                <w:color w:val="000000"/>
                <w:sz w:val="16"/>
                <w:szCs w:val="16"/>
                <w:lang w:val="en-US"/>
              </w:rPr>
            </w:pPr>
          </w:p>
        </w:tc>
        <w:tc>
          <w:tcPr>
            <w:tcW w:w="1710" w:type="dxa"/>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Sig. (2-tailed)</w:t>
            </w:r>
          </w:p>
        </w:tc>
        <w:tc>
          <w:tcPr>
            <w:tcW w:w="1440" w:type="dxa"/>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w:t>
            </w:r>
          </w:p>
        </w:tc>
        <w:tc>
          <w:tcPr>
            <w:tcW w:w="797" w:type="dxa"/>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.002</w:t>
            </w:r>
          </w:p>
        </w:tc>
      </w:tr>
      <w:tr w:rsidR="00FA1DF8" w:rsidRPr="00E216FE" w:rsidTr="00FA1DF8">
        <w:trPr>
          <w:cantSplit/>
          <w:jc w:val="center"/>
        </w:trPr>
        <w:tc>
          <w:tcPr>
            <w:tcW w:w="1260" w:type="dxa"/>
            <w:vMerge/>
            <w:shd w:val="clear" w:color="auto" w:fill="FFFFFF"/>
          </w:tcPr>
          <w:p w:rsidR="00FA1DF8" w:rsidRPr="00E216FE" w:rsidRDefault="00FA1DF8" w:rsidP="00FA1DF8">
            <w:pPr>
              <w:widowControl w:val="0"/>
              <w:autoSpaceDE w:val="0"/>
              <w:autoSpaceDN w:val="0"/>
              <w:adjustRightInd w:val="0"/>
              <w:jc w:val="left"/>
              <w:rPr>
                <w:rFonts w:ascii="Arial" w:hAnsi="Arial"/>
                <w:color w:val="000000"/>
                <w:sz w:val="16"/>
                <w:szCs w:val="16"/>
                <w:lang w:val="en-US"/>
              </w:rPr>
            </w:pPr>
          </w:p>
        </w:tc>
        <w:tc>
          <w:tcPr>
            <w:tcW w:w="1260" w:type="dxa"/>
            <w:vMerge w:val="restart"/>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proofErr w:type="gramStart"/>
            <w:r w:rsidRPr="00E216FE">
              <w:rPr>
                <w:rFonts w:ascii="Arial" w:hAnsi="Arial"/>
                <w:color w:val="000000"/>
                <w:sz w:val="16"/>
                <w:szCs w:val="16"/>
                <w:lang w:val="en-US"/>
              </w:rPr>
              <w:t>prop</w:t>
            </w:r>
            <w:proofErr w:type="gramEnd"/>
            <w:r w:rsidRPr="00E216FE">
              <w:rPr>
                <w:rFonts w:ascii="Arial" w:hAnsi="Arial"/>
                <w:color w:val="000000"/>
                <w:sz w:val="16"/>
                <w:szCs w:val="16"/>
                <w:lang w:val="en-US"/>
              </w:rPr>
              <w:t xml:space="preserve"> time</w:t>
            </w:r>
          </w:p>
        </w:tc>
        <w:tc>
          <w:tcPr>
            <w:tcW w:w="1710" w:type="dxa"/>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Correlation Coefficient</w:t>
            </w:r>
          </w:p>
        </w:tc>
        <w:tc>
          <w:tcPr>
            <w:tcW w:w="1440" w:type="dxa"/>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-.146</w:t>
            </w:r>
            <w:r w:rsidRPr="00E216FE">
              <w:rPr>
                <w:rFonts w:ascii="Arial" w:hAnsi="Arial"/>
                <w:color w:val="000000"/>
                <w:sz w:val="16"/>
                <w:szCs w:val="16"/>
                <w:vertAlign w:val="superscript"/>
                <w:lang w:val="en-US"/>
              </w:rPr>
              <w:t>**</w:t>
            </w:r>
          </w:p>
        </w:tc>
        <w:tc>
          <w:tcPr>
            <w:tcW w:w="797" w:type="dxa"/>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1.000</w:t>
            </w:r>
          </w:p>
        </w:tc>
      </w:tr>
      <w:tr w:rsidR="00FA1DF8" w:rsidRPr="00E216FE" w:rsidTr="00FA1DF8">
        <w:trPr>
          <w:cantSplit/>
          <w:jc w:val="center"/>
        </w:trPr>
        <w:tc>
          <w:tcPr>
            <w:tcW w:w="1260" w:type="dxa"/>
            <w:vMerge/>
            <w:tcBorders>
              <w:bottom w:val="single" w:sz="4" w:space="0" w:color="auto"/>
            </w:tcBorders>
            <w:shd w:val="clear" w:color="auto" w:fill="FFFFFF"/>
          </w:tcPr>
          <w:p w:rsidR="00FA1DF8" w:rsidRPr="00E216FE" w:rsidRDefault="00FA1DF8" w:rsidP="00FA1DF8">
            <w:pPr>
              <w:widowControl w:val="0"/>
              <w:autoSpaceDE w:val="0"/>
              <w:autoSpaceDN w:val="0"/>
              <w:adjustRightInd w:val="0"/>
              <w:jc w:val="left"/>
              <w:rPr>
                <w:rFonts w:ascii="Arial" w:hAnsi="Arial"/>
                <w:color w:val="000000"/>
                <w:sz w:val="16"/>
                <w:szCs w:val="16"/>
                <w:lang w:val="en-US"/>
              </w:rPr>
            </w:pPr>
          </w:p>
        </w:tc>
        <w:tc>
          <w:tcPr>
            <w:tcW w:w="1260" w:type="dxa"/>
            <w:vMerge/>
            <w:tcBorders>
              <w:bottom w:val="single" w:sz="4" w:space="0" w:color="auto"/>
            </w:tcBorders>
            <w:shd w:val="clear" w:color="auto" w:fill="FFFFFF"/>
          </w:tcPr>
          <w:p w:rsidR="00FA1DF8" w:rsidRPr="00E216FE" w:rsidRDefault="00FA1DF8" w:rsidP="00FA1DF8">
            <w:pPr>
              <w:widowControl w:val="0"/>
              <w:autoSpaceDE w:val="0"/>
              <w:autoSpaceDN w:val="0"/>
              <w:adjustRightInd w:val="0"/>
              <w:jc w:val="left"/>
              <w:rPr>
                <w:rFonts w:ascii="Arial" w:hAnsi="Arial"/>
                <w:color w:val="000000"/>
                <w:sz w:val="16"/>
                <w:szCs w:val="16"/>
                <w:lang w:val="en-US"/>
              </w:rPr>
            </w:pPr>
          </w:p>
        </w:tc>
        <w:tc>
          <w:tcPr>
            <w:tcW w:w="1710" w:type="dxa"/>
            <w:tcBorders>
              <w:bottom w:val="single" w:sz="4" w:space="0" w:color="auto"/>
            </w:tcBorders>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Sig. (2-tailed)</w:t>
            </w:r>
          </w:p>
        </w:tc>
        <w:tc>
          <w:tcPr>
            <w:tcW w:w="1440" w:type="dxa"/>
            <w:tcBorders>
              <w:bottom w:val="single" w:sz="4" w:space="0" w:color="auto"/>
            </w:tcBorders>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.002</w:t>
            </w:r>
          </w:p>
        </w:tc>
        <w:tc>
          <w:tcPr>
            <w:tcW w:w="797" w:type="dxa"/>
            <w:tcBorders>
              <w:bottom w:val="single" w:sz="4" w:space="0" w:color="auto"/>
            </w:tcBorders>
            <w:shd w:val="clear" w:color="auto" w:fill="FFFFFF"/>
            <w:vAlign w:val="center"/>
          </w:tcPr>
          <w:p w:rsidR="00FA1DF8" w:rsidRPr="00E216FE" w:rsidRDefault="00FA1DF8" w:rsidP="00FA1DF8">
            <w:pPr>
              <w:widowControl w:val="0"/>
              <w:autoSpaceDE w:val="0"/>
              <w:autoSpaceDN w:val="0"/>
              <w:adjustRightInd w:val="0"/>
              <w:ind w:left="60" w:right="60"/>
              <w:jc w:val="center"/>
              <w:rPr>
                <w:rFonts w:ascii="Arial" w:hAnsi="Arial"/>
                <w:color w:val="000000"/>
                <w:sz w:val="16"/>
                <w:szCs w:val="16"/>
                <w:lang w:val="en-US"/>
              </w:rPr>
            </w:pPr>
            <w:r w:rsidRPr="00E216FE">
              <w:rPr>
                <w:rFonts w:ascii="Arial" w:hAnsi="Arial"/>
                <w:color w:val="000000"/>
                <w:sz w:val="16"/>
                <w:szCs w:val="16"/>
                <w:lang w:val="en-US"/>
              </w:rPr>
              <w:t>.</w:t>
            </w:r>
          </w:p>
        </w:tc>
      </w:tr>
      <w:tr w:rsidR="00FA1DF8" w:rsidRPr="00E216FE" w:rsidTr="00FA1DF8">
        <w:trPr>
          <w:cantSplit/>
          <w:jc w:val="center"/>
        </w:trPr>
        <w:tc>
          <w:tcPr>
            <w:tcW w:w="6467" w:type="dxa"/>
            <w:gridSpan w:val="5"/>
            <w:tcBorders>
              <w:top w:val="single" w:sz="4" w:space="0" w:color="auto"/>
            </w:tcBorders>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 xml:space="preserve">**. Correlation is significant </w:t>
            </w:r>
            <w:proofErr w:type="gramStart"/>
            <w:r w:rsidRPr="00E216FE">
              <w:rPr>
                <w:rFonts w:ascii="Arial" w:hAnsi="Arial"/>
                <w:color w:val="000000"/>
                <w:sz w:val="16"/>
                <w:szCs w:val="16"/>
                <w:lang w:val="en-US"/>
              </w:rPr>
              <w:t>at the 0.01 level</w:t>
            </w:r>
            <w:proofErr w:type="gramEnd"/>
            <w:r w:rsidRPr="00E216FE">
              <w:rPr>
                <w:rFonts w:ascii="Arial" w:hAnsi="Arial"/>
                <w:color w:val="000000"/>
                <w:sz w:val="16"/>
                <w:szCs w:val="16"/>
                <w:lang w:val="en-US"/>
              </w:rPr>
              <w:t xml:space="preserve"> (2-tailed).</w:t>
            </w:r>
          </w:p>
        </w:tc>
      </w:tr>
      <w:tr w:rsidR="00FA1DF8" w:rsidRPr="00E216FE" w:rsidTr="00FA1DF8">
        <w:trPr>
          <w:cantSplit/>
          <w:jc w:val="center"/>
        </w:trPr>
        <w:tc>
          <w:tcPr>
            <w:tcW w:w="6467" w:type="dxa"/>
            <w:gridSpan w:val="5"/>
            <w:shd w:val="clear" w:color="auto" w:fill="FFFFFF"/>
          </w:tcPr>
          <w:p w:rsidR="00FA1DF8" w:rsidRPr="00E216FE" w:rsidRDefault="00FA1DF8" w:rsidP="00FA1DF8">
            <w:pPr>
              <w:widowControl w:val="0"/>
              <w:autoSpaceDE w:val="0"/>
              <w:autoSpaceDN w:val="0"/>
              <w:adjustRightInd w:val="0"/>
              <w:ind w:left="60" w:right="60"/>
              <w:jc w:val="left"/>
              <w:rPr>
                <w:rFonts w:ascii="Arial" w:hAnsi="Arial"/>
                <w:color w:val="000000"/>
                <w:sz w:val="16"/>
                <w:szCs w:val="16"/>
                <w:lang w:val="en-US"/>
              </w:rPr>
            </w:pPr>
            <w:r w:rsidRPr="00E216FE">
              <w:rPr>
                <w:rFonts w:ascii="Arial" w:hAnsi="Arial"/>
                <w:color w:val="000000"/>
                <w:sz w:val="16"/>
                <w:szCs w:val="16"/>
                <w:lang w:val="en-US"/>
              </w:rPr>
              <w:t xml:space="preserve">b. </w:t>
            </w:r>
            <w:proofErr w:type="spellStart"/>
            <w:r w:rsidRPr="00E216FE">
              <w:rPr>
                <w:rFonts w:ascii="Arial" w:hAnsi="Arial"/>
                <w:color w:val="000000"/>
                <w:sz w:val="16"/>
                <w:szCs w:val="16"/>
                <w:lang w:val="en-US"/>
              </w:rPr>
              <w:t>Listwise</w:t>
            </w:r>
            <w:proofErr w:type="spellEnd"/>
            <w:r w:rsidRPr="00E216FE">
              <w:rPr>
                <w:rFonts w:ascii="Arial" w:hAnsi="Arial"/>
                <w:color w:val="000000"/>
                <w:sz w:val="16"/>
                <w:szCs w:val="16"/>
                <w:lang w:val="en-US"/>
              </w:rPr>
              <w:t xml:space="preserve"> N = 464</w:t>
            </w:r>
          </w:p>
        </w:tc>
      </w:tr>
    </w:tbl>
    <w:p w:rsidR="00FA1DF8" w:rsidRPr="00BE63C3" w:rsidRDefault="00FA1DF8" w:rsidP="00FA1DF8">
      <w:pPr>
        <w:pStyle w:val="Heading3"/>
        <w:numPr>
          <w:ilvl w:val="0"/>
          <w:numId w:val="0"/>
        </w:numPr>
        <w:rPr>
          <w:rFonts w:ascii="Arial" w:hAnsi="Arial"/>
          <w:sz w:val="22"/>
          <w:szCs w:val="22"/>
        </w:rPr>
      </w:pPr>
      <w:bookmarkStart w:id="8" w:name="_Toc345948122"/>
      <w:r w:rsidRPr="00BE63C3">
        <w:rPr>
          <w:rFonts w:ascii="Arial" w:hAnsi="Arial"/>
          <w:sz w:val="22"/>
          <w:szCs w:val="22"/>
        </w:rPr>
        <w:t>Living situation 2011-2012</w:t>
      </w:r>
      <w:bookmarkEnd w:id="8"/>
    </w:p>
    <w:p w:rsidR="00FA1DF8" w:rsidRPr="00BE63C3" w:rsidRDefault="00FA1DF8" w:rsidP="00FA1DF8">
      <w:pPr>
        <w:rPr>
          <w:rFonts w:ascii="Arial" w:hAnsi="Arial"/>
          <w:sz w:val="22"/>
          <w:szCs w:val="22"/>
        </w:rPr>
      </w:pPr>
      <w:r w:rsidRPr="00BE63C3">
        <w:rPr>
          <w:rFonts w:ascii="Arial" w:hAnsi="Arial"/>
          <w:sz w:val="22"/>
          <w:szCs w:val="22"/>
        </w:rPr>
        <w:t xml:space="preserve">Tinto believed that commuting students would be less integrated compared to students who live on campus. However, due to the lack of campuses, this study will make the distinction between students who live in Amsterdam and those who do not. The latter group, which I will name the commuting students, is the biggest group (589, 73.5%) versus the 212 (26.5%) students of the group living in Amsterdam (n=801). But this study also distinguishes students who live at home </w:t>
      </w:r>
      <w:r w:rsidR="00E216FE">
        <w:rPr>
          <w:rFonts w:ascii="Arial" w:hAnsi="Arial"/>
          <w:sz w:val="22"/>
          <w:szCs w:val="22"/>
        </w:rPr>
        <w:t>and those who do not. Table 11</w:t>
      </w:r>
      <w:r w:rsidRPr="00BE63C3">
        <w:rPr>
          <w:rFonts w:ascii="Arial" w:hAnsi="Arial"/>
          <w:sz w:val="22"/>
          <w:szCs w:val="22"/>
        </w:rPr>
        <w:t xml:space="preserve"> shows the distribution of these groups. The majority of the students live with their parents (647, 81%) and </w:t>
      </w:r>
      <w:r w:rsidR="000245C6" w:rsidRPr="00883040">
        <w:rPr>
          <w:rFonts w:ascii="Arial" w:hAnsi="Arial"/>
          <w:sz w:val="22"/>
          <w:szCs w:val="22"/>
        </w:rPr>
        <w:t>of</w:t>
      </w:r>
      <w:r w:rsidR="000245C6">
        <w:rPr>
          <w:rFonts w:ascii="Arial" w:hAnsi="Arial"/>
          <w:sz w:val="22"/>
          <w:szCs w:val="22"/>
        </w:rPr>
        <w:t xml:space="preserve"> </w:t>
      </w:r>
      <w:r w:rsidRPr="00BE63C3">
        <w:rPr>
          <w:rFonts w:ascii="Arial" w:hAnsi="Arial"/>
          <w:sz w:val="22"/>
          <w:szCs w:val="22"/>
        </w:rPr>
        <w:t xml:space="preserve">those students only 18 % live in Amsterdam. </w:t>
      </w:r>
      <w:r w:rsidR="000245C6" w:rsidRPr="00883040">
        <w:rPr>
          <w:rFonts w:ascii="Arial" w:hAnsi="Arial"/>
          <w:sz w:val="22"/>
          <w:szCs w:val="22"/>
        </w:rPr>
        <w:t>Of</w:t>
      </w:r>
      <w:r w:rsidR="000245C6">
        <w:rPr>
          <w:rFonts w:ascii="Arial" w:hAnsi="Arial"/>
          <w:sz w:val="22"/>
          <w:szCs w:val="22"/>
        </w:rPr>
        <w:t xml:space="preserve"> </w:t>
      </w:r>
      <w:r w:rsidRPr="00BE63C3">
        <w:rPr>
          <w:rFonts w:ascii="Arial" w:hAnsi="Arial"/>
          <w:sz w:val="22"/>
          <w:szCs w:val="22"/>
        </w:rPr>
        <w:t xml:space="preserve">all </w:t>
      </w:r>
    </w:p>
    <w:p w:rsidR="00FA1DF8" w:rsidRPr="00BE63C3" w:rsidRDefault="00FA1DF8" w:rsidP="00FA1DF8">
      <w:pPr>
        <w:rPr>
          <w:rFonts w:ascii="Arial" w:hAnsi="Arial"/>
          <w:sz w:val="22"/>
          <w:szCs w:val="22"/>
        </w:rPr>
      </w:pPr>
    </w:p>
    <w:tbl>
      <w:tblPr>
        <w:tblW w:w="5887" w:type="dxa"/>
        <w:jc w:val="center"/>
        <w:tblLayout w:type="fixed"/>
        <w:tblCellMar>
          <w:left w:w="0" w:type="dxa"/>
          <w:right w:w="0" w:type="dxa"/>
        </w:tblCellMar>
        <w:tblLook w:val="0000" w:firstRow="0" w:lastRow="0" w:firstColumn="0" w:lastColumn="0" w:noHBand="0" w:noVBand="0"/>
      </w:tblPr>
      <w:tblGrid>
        <w:gridCol w:w="783"/>
        <w:gridCol w:w="1467"/>
        <w:gridCol w:w="1331"/>
        <w:gridCol w:w="1276"/>
        <w:gridCol w:w="1030"/>
      </w:tblGrid>
      <w:tr w:rsidR="00FA1DF8" w:rsidRPr="00E216FE" w:rsidTr="00FA1DF8">
        <w:trPr>
          <w:cantSplit/>
          <w:jc w:val="center"/>
        </w:trPr>
        <w:tc>
          <w:tcPr>
            <w:tcW w:w="5887" w:type="dxa"/>
            <w:gridSpan w:val="5"/>
            <w:shd w:val="clear" w:color="auto" w:fill="FFFFFF"/>
            <w:vAlign w:val="center"/>
          </w:tcPr>
          <w:p w:rsidR="00FA1DF8" w:rsidRPr="00E216FE" w:rsidRDefault="00E216FE" w:rsidP="00FA1DF8">
            <w:pPr>
              <w:autoSpaceDE w:val="0"/>
              <w:autoSpaceDN w:val="0"/>
              <w:adjustRightInd w:val="0"/>
              <w:ind w:left="60" w:right="60"/>
              <w:jc w:val="center"/>
              <w:rPr>
                <w:rFonts w:ascii="Arial" w:hAnsi="Arial"/>
                <w:color w:val="000000"/>
                <w:sz w:val="16"/>
                <w:szCs w:val="16"/>
              </w:rPr>
            </w:pPr>
            <w:r>
              <w:rPr>
                <w:rFonts w:ascii="Arial" w:hAnsi="Arial"/>
                <w:b/>
                <w:bCs/>
                <w:color w:val="000000"/>
                <w:sz w:val="16"/>
                <w:szCs w:val="16"/>
              </w:rPr>
              <w:t>Table 11</w:t>
            </w:r>
            <w:r w:rsidR="00FA1DF8" w:rsidRPr="00E216FE">
              <w:rPr>
                <w:rFonts w:ascii="Arial" w:hAnsi="Arial"/>
                <w:b/>
                <w:bCs/>
                <w:color w:val="000000"/>
                <w:sz w:val="16"/>
                <w:szCs w:val="16"/>
              </w:rPr>
              <w:t>. Home or not * living in Amsterdam -2011-2012 (</w:t>
            </w:r>
            <w:proofErr w:type="spellStart"/>
            <w:r w:rsidR="00FA1DF8" w:rsidRPr="00E216FE">
              <w:rPr>
                <w:rFonts w:ascii="Arial" w:hAnsi="Arial"/>
                <w:b/>
                <w:bCs/>
                <w:color w:val="000000"/>
                <w:sz w:val="16"/>
                <w:szCs w:val="16"/>
              </w:rPr>
              <w:t>Crosstabulation</w:t>
            </w:r>
            <w:proofErr w:type="spellEnd"/>
            <w:r w:rsidR="00FA1DF8" w:rsidRPr="00E216FE">
              <w:rPr>
                <w:rFonts w:ascii="Arial" w:hAnsi="Arial"/>
                <w:b/>
                <w:bCs/>
                <w:color w:val="000000"/>
                <w:sz w:val="16"/>
                <w:szCs w:val="16"/>
              </w:rPr>
              <w:t>)</w:t>
            </w:r>
          </w:p>
        </w:tc>
      </w:tr>
      <w:tr w:rsidR="00FA1DF8" w:rsidRPr="00E216FE" w:rsidTr="00FA1DF8">
        <w:trPr>
          <w:cantSplit/>
          <w:jc w:val="center"/>
        </w:trPr>
        <w:tc>
          <w:tcPr>
            <w:tcW w:w="2250" w:type="dxa"/>
            <w:gridSpan w:val="2"/>
            <w:vMerge w:val="restart"/>
            <w:tcBorders>
              <w:top w:val="single" w:sz="4" w:space="0" w:color="auto"/>
            </w:tcBorders>
            <w:shd w:val="clear" w:color="auto" w:fill="FFFFFF"/>
            <w:vAlign w:val="bottom"/>
          </w:tcPr>
          <w:p w:rsidR="00FA1DF8" w:rsidRPr="00E216FE" w:rsidRDefault="00FA1DF8" w:rsidP="00FA1DF8">
            <w:pPr>
              <w:autoSpaceDE w:val="0"/>
              <w:autoSpaceDN w:val="0"/>
              <w:adjustRightInd w:val="0"/>
              <w:rPr>
                <w:rFonts w:ascii="Arial" w:hAnsi="Arial"/>
                <w:sz w:val="16"/>
                <w:szCs w:val="16"/>
              </w:rPr>
            </w:pPr>
          </w:p>
        </w:tc>
        <w:tc>
          <w:tcPr>
            <w:tcW w:w="2607" w:type="dxa"/>
            <w:gridSpan w:val="2"/>
            <w:tcBorders>
              <w:top w:val="single" w:sz="4" w:space="0" w:color="auto"/>
            </w:tcBorders>
            <w:shd w:val="clear" w:color="auto" w:fill="FFFFFF"/>
            <w:vAlign w:val="bottom"/>
          </w:tcPr>
          <w:p w:rsidR="00FA1DF8" w:rsidRPr="00E216FE" w:rsidRDefault="00FA1DF8" w:rsidP="00FA1DF8">
            <w:pPr>
              <w:autoSpaceDE w:val="0"/>
              <w:autoSpaceDN w:val="0"/>
              <w:adjustRightInd w:val="0"/>
              <w:ind w:left="60" w:right="60"/>
              <w:jc w:val="center"/>
              <w:rPr>
                <w:rFonts w:ascii="Arial" w:hAnsi="Arial"/>
                <w:color w:val="000000"/>
                <w:sz w:val="16"/>
                <w:szCs w:val="16"/>
              </w:rPr>
            </w:pPr>
            <w:proofErr w:type="gramStart"/>
            <w:r w:rsidRPr="00E216FE">
              <w:rPr>
                <w:rFonts w:ascii="Arial" w:hAnsi="Arial"/>
                <w:color w:val="000000"/>
                <w:sz w:val="16"/>
                <w:szCs w:val="16"/>
              </w:rPr>
              <w:t>living</w:t>
            </w:r>
            <w:proofErr w:type="gramEnd"/>
            <w:r w:rsidRPr="00E216FE">
              <w:rPr>
                <w:rFonts w:ascii="Arial" w:hAnsi="Arial"/>
                <w:color w:val="000000"/>
                <w:sz w:val="16"/>
                <w:szCs w:val="16"/>
              </w:rPr>
              <w:t xml:space="preserve"> in Amsterdam</w:t>
            </w:r>
          </w:p>
        </w:tc>
        <w:tc>
          <w:tcPr>
            <w:tcW w:w="1030" w:type="dxa"/>
            <w:vMerge w:val="restart"/>
            <w:tcBorders>
              <w:top w:val="single" w:sz="4" w:space="0" w:color="auto"/>
            </w:tcBorders>
            <w:shd w:val="clear" w:color="auto" w:fill="FFFFFF"/>
            <w:vAlign w:val="bottom"/>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Total</w:t>
            </w:r>
          </w:p>
        </w:tc>
      </w:tr>
      <w:tr w:rsidR="00FA1DF8" w:rsidRPr="00E216FE" w:rsidTr="00FA1DF8">
        <w:trPr>
          <w:cantSplit/>
          <w:jc w:val="center"/>
        </w:trPr>
        <w:tc>
          <w:tcPr>
            <w:tcW w:w="2250" w:type="dxa"/>
            <w:gridSpan w:val="2"/>
            <w:vMerge/>
            <w:tcBorders>
              <w:bottom w:val="single" w:sz="4" w:space="0" w:color="auto"/>
            </w:tcBorders>
            <w:shd w:val="clear" w:color="auto" w:fill="FFFFFF"/>
            <w:vAlign w:val="bottom"/>
          </w:tcPr>
          <w:p w:rsidR="00FA1DF8" w:rsidRPr="00E216FE" w:rsidRDefault="00FA1DF8" w:rsidP="00FA1DF8">
            <w:pPr>
              <w:autoSpaceDE w:val="0"/>
              <w:autoSpaceDN w:val="0"/>
              <w:adjustRightInd w:val="0"/>
              <w:rPr>
                <w:rFonts w:ascii="Arial" w:hAnsi="Arial"/>
                <w:color w:val="000000"/>
                <w:sz w:val="16"/>
                <w:szCs w:val="16"/>
              </w:rPr>
            </w:pPr>
          </w:p>
        </w:tc>
        <w:tc>
          <w:tcPr>
            <w:tcW w:w="1331" w:type="dxa"/>
            <w:tcBorders>
              <w:bottom w:val="single" w:sz="4" w:space="0" w:color="auto"/>
            </w:tcBorders>
            <w:shd w:val="clear" w:color="auto" w:fill="FFFFFF"/>
            <w:vAlign w:val="bottom"/>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Not Amsterdam</w:t>
            </w:r>
          </w:p>
        </w:tc>
        <w:tc>
          <w:tcPr>
            <w:tcW w:w="1276" w:type="dxa"/>
            <w:tcBorders>
              <w:bottom w:val="single" w:sz="4" w:space="0" w:color="auto"/>
            </w:tcBorders>
            <w:shd w:val="clear" w:color="auto" w:fill="FFFFFF"/>
            <w:vAlign w:val="bottom"/>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Amsterdam</w:t>
            </w:r>
          </w:p>
        </w:tc>
        <w:tc>
          <w:tcPr>
            <w:tcW w:w="1030" w:type="dxa"/>
            <w:vMerge/>
            <w:tcBorders>
              <w:bottom w:val="single" w:sz="4" w:space="0" w:color="auto"/>
            </w:tcBorders>
            <w:shd w:val="clear" w:color="auto" w:fill="FFFFFF"/>
            <w:vAlign w:val="bottom"/>
          </w:tcPr>
          <w:p w:rsidR="00FA1DF8" w:rsidRPr="00E216FE" w:rsidRDefault="00FA1DF8" w:rsidP="00FA1DF8">
            <w:pPr>
              <w:autoSpaceDE w:val="0"/>
              <w:autoSpaceDN w:val="0"/>
              <w:adjustRightInd w:val="0"/>
              <w:rPr>
                <w:rFonts w:ascii="Arial" w:hAnsi="Arial"/>
                <w:color w:val="000000"/>
                <w:sz w:val="16"/>
                <w:szCs w:val="16"/>
              </w:rPr>
            </w:pPr>
          </w:p>
        </w:tc>
      </w:tr>
      <w:tr w:rsidR="00FA1DF8" w:rsidRPr="00E216FE" w:rsidTr="00FA1DF8">
        <w:trPr>
          <w:cantSplit/>
          <w:jc w:val="center"/>
        </w:trPr>
        <w:tc>
          <w:tcPr>
            <w:tcW w:w="783" w:type="dxa"/>
            <w:vMerge w:val="restart"/>
            <w:tcBorders>
              <w:top w:val="single" w:sz="4" w:space="0" w:color="auto"/>
            </w:tcBorders>
            <w:shd w:val="clear" w:color="auto" w:fill="FFFFFF"/>
          </w:tcPr>
          <w:p w:rsidR="00FA1DF8" w:rsidRPr="00E216FE" w:rsidRDefault="00FA1DF8" w:rsidP="00FA1DF8">
            <w:pPr>
              <w:autoSpaceDE w:val="0"/>
              <w:autoSpaceDN w:val="0"/>
              <w:adjustRightInd w:val="0"/>
              <w:ind w:left="60" w:right="60"/>
              <w:rPr>
                <w:rFonts w:ascii="Arial" w:hAnsi="Arial"/>
                <w:color w:val="000000"/>
                <w:sz w:val="16"/>
                <w:szCs w:val="16"/>
              </w:rPr>
            </w:pPr>
            <w:proofErr w:type="gramStart"/>
            <w:r w:rsidRPr="00E216FE">
              <w:rPr>
                <w:rFonts w:ascii="Arial" w:hAnsi="Arial"/>
                <w:color w:val="000000"/>
                <w:sz w:val="16"/>
                <w:szCs w:val="16"/>
              </w:rPr>
              <w:t>home</w:t>
            </w:r>
            <w:proofErr w:type="gramEnd"/>
          </w:p>
        </w:tc>
        <w:tc>
          <w:tcPr>
            <w:tcW w:w="1467" w:type="dxa"/>
            <w:tcBorders>
              <w:top w:val="single" w:sz="4" w:space="0" w:color="auto"/>
            </w:tcBorders>
            <w:shd w:val="clear" w:color="auto" w:fill="FFFFFF"/>
          </w:tcPr>
          <w:p w:rsidR="00FA1DF8" w:rsidRPr="00E216FE" w:rsidRDefault="00FA1DF8" w:rsidP="00FA1DF8">
            <w:pPr>
              <w:autoSpaceDE w:val="0"/>
              <w:autoSpaceDN w:val="0"/>
              <w:adjustRightInd w:val="0"/>
              <w:ind w:left="60" w:right="60"/>
              <w:rPr>
                <w:rFonts w:ascii="Arial" w:hAnsi="Arial"/>
                <w:color w:val="000000"/>
                <w:sz w:val="16"/>
                <w:szCs w:val="16"/>
              </w:rPr>
            </w:pPr>
            <w:r w:rsidRPr="00E216FE">
              <w:rPr>
                <w:rFonts w:ascii="Arial" w:hAnsi="Arial"/>
                <w:color w:val="000000"/>
                <w:sz w:val="16"/>
                <w:szCs w:val="16"/>
              </w:rPr>
              <w:t>At home</w:t>
            </w:r>
          </w:p>
        </w:tc>
        <w:tc>
          <w:tcPr>
            <w:tcW w:w="1331" w:type="dxa"/>
            <w:tcBorders>
              <w:top w:val="single" w:sz="4" w:space="0" w:color="auto"/>
            </w:tcBorders>
            <w:shd w:val="clear" w:color="auto" w:fill="FFFFFF"/>
            <w:vAlign w:val="center"/>
          </w:tcPr>
          <w:p w:rsidR="00FA1DF8" w:rsidRPr="00E216FE" w:rsidRDefault="00FA1DF8" w:rsidP="00FA1DF8">
            <w:pPr>
              <w:autoSpaceDE w:val="0"/>
              <w:autoSpaceDN w:val="0"/>
              <w:adjustRightInd w:val="0"/>
              <w:ind w:left="60" w:right="60"/>
              <w:jc w:val="right"/>
              <w:rPr>
                <w:rFonts w:ascii="Arial" w:hAnsi="Arial"/>
                <w:color w:val="000000"/>
                <w:sz w:val="16"/>
                <w:szCs w:val="16"/>
              </w:rPr>
            </w:pPr>
            <w:r w:rsidRPr="00E216FE">
              <w:rPr>
                <w:rFonts w:ascii="Arial" w:hAnsi="Arial"/>
                <w:color w:val="000000"/>
                <w:sz w:val="16"/>
                <w:szCs w:val="16"/>
              </w:rPr>
              <w:t>530</w:t>
            </w:r>
          </w:p>
        </w:tc>
        <w:tc>
          <w:tcPr>
            <w:tcW w:w="1276" w:type="dxa"/>
            <w:tcBorders>
              <w:top w:val="single" w:sz="4" w:space="0" w:color="auto"/>
            </w:tcBorders>
            <w:shd w:val="clear" w:color="auto" w:fill="FFFFFF"/>
            <w:vAlign w:val="center"/>
          </w:tcPr>
          <w:p w:rsidR="00FA1DF8" w:rsidRPr="00E216FE" w:rsidRDefault="00FA1DF8" w:rsidP="00FA1DF8">
            <w:pPr>
              <w:autoSpaceDE w:val="0"/>
              <w:autoSpaceDN w:val="0"/>
              <w:adjustRightInd w:val="0"/>
              <w:ind w:left="60" w:right="60"/>
              <w:jc w:val="right"/>
              <w:rPr>
                <w:rFonts w:ascii="Arial" w:hAnsi="Arial"/>
                <w:color w:val="000000"/>
                <w:sz w:val="16"/>
                <w:szCs w:val="16"/>
              </w:rPr>
            </w:pPr>
            <w:r w:rsidRPr="00E216FE">
              <w:rPr>
                <w:rFonts w:ascii="Arial" w:hAnsi="Arial"/>
                <w:color w:val="000000"/>
                <w:sz w:val="16"/>
                <w:szCs w:val="16"/>
              </w:rPr>
              <w:t>117</w:t>
            </w:r>
          </w:p>
        </w:tc>
        <w:tc>
          <w:tcPr>
            <w:tcW w:w="1030" w:type="dxa"/>
            <w:tcBorders>
              <w:top w:val="single" w:sz="4" w:space="0" w:color="auto"/>
            </w:tcBorders>
            <w:shd w:val="clear" w:color="auto" w:fill="FFFFFF"/>
            <w:vAlign w:val="center"/>
          </w:tcPr>
          <w:p w:rsidR="00FA1DF8" w:rsidRPr="00E216FE" w:rsidRDefault="00FA1DF8" w:rsidP="00FA1DF8">
            <w:pPr>
              <w:autoSpaceDE w:val="0"/>
              <w:autoSpaceDN w:val="0"/>
              <w:adjustRightInd w:val="0"/>
              <w:ind w:left="60" w:right="60"/>
              <w:jc w:val="right"/>
              <w:rPr>
                <w:rFonts w:ascii="Arial" w:hAnsi="Arial"/>
                <w:color w:val="000000"/>
                <w:sz w:val="16"/>
                <w:szCs w:val="16"/>
              </w:rPr>
            </w:pPr>
            <w:r w:rsidRPr="00E216FE">
              <w:rPr>
                <w:rFonts w:ascii="Arial" w:hAnsi="Arial"/>
                <w:color w:val="000000"/>
                <w:sz w:val="16"/>
                <w:szCs w:val="16"/>
              </w:rPr>
              <w:t>647</w:t>
            </w:r>
          </w:p>
        </w:tc>
      </w:tr>
      <w:tr w:rsidR="00FA1DF8" w:rsidRPr="00E216FE" w:rsidTr="00FA1DF8">
        <w:trPr>
          <w:cantSplit/>
          <w:jc w:val="center"/>
        </w:trPr>
        <w:tc>
          <w:tcPr>
            <w:tcW w:w="783" w:type="dxa"/>
            <w:vMerge/>
            <w:tcBorders>
              <w:bottom w:val="single" w:sz="4" w:space="0" w:color="auto"/>
            </w:tcBorders>
            <w:shd w:val="clear" w:color="auto" w:fill="FFFFFF"/>
          </w:tcPr>
          <w:p w:rsidR="00FA1DF8" w:rsidRPr="00E216FE" w:rsidRDefault="00FA1DF8" w:rsidP="00FA1DF8">
            <w:pPr>
              <w:autoSpaceDE w:val="0"/>
              <w:autoSpaceDN w:val="0"/>
              <w:adjustRightInd w:val="0"/>
              <w:rPr>
                <w:rFonts w:ascii="Arial" w:hAnsi="Arial"/>
                <w:color w:val="000000"/>
                <w:sz w:val="16"/>
                <w:szCs w:val="16"/>
              </w:rPr>
            </w:pPr>
          </w:p>
        </w:tc>
        <w:tc>
          <w:tcPr>
            <w:tcW w:w="1467" w:type="dxa"/>
            <w:tcBorders>
              <w:bottom w:val="single" w:sz="4" w:space="0" w:color="auto"/>
            </w:tcBorders>
            <w:shd w:val="clear" w:color="auto" w:fill="FFFFFF"/>
          </w:tcPr>
          <w:p w:rsidR="00FA1DF8" w:rsidRPr="00E216FE" w:rsidRDefault="00FA1DF8" w:rsidP="00FA1DF8">
            <w:pPr>
              <w:autoSpaceDE w:val="0"/>
              <w:autoSpaceDN w:val="0"/>
              <w:adjustRightInd w:val="0"/>
              <w:ind w:left="60" w:right="60"/>
              <w:rPr>
                <w:rFonts w:ascii="Arial" w:hAnsi="Arial"/>
                <w:color w:val="000000"/>
                <w:sz w:val="16"/>
                <w:szCs w:val="16"/>
              </w:rPr>
            </w:pPr>
            <w:r w:rsidRPr="00E216FE">
              <w:rPr>
                <w:rFonts w:ascii="Arial" w:hAnsi="Arial"/>
                <w:color w:val="000000"/>
                <w:sz w:val="16"/>
                <w:szCs w:val="16"/>
              </w:rPr>
              <w:t>Not at home</w:t>
            </w:r>
          </w:p>
        </w:tc>
        <w:tc>
          <w:tcPr>
            <w:tcW w:w="1331" w:type="dxa"/>
            <w:tcBorders>
              <w:bottom w:val="single" w:sz="4" w:space="0" w:color="auto"/>
            </w:tcBorders>
            <w:shd w:val="clear" w:color="auto" w:fill="FFFFFF"/>
            <w:vAlign w:val="center"/>
          </w:tcPr>
          <w:p w:rsidR="00FA1DF8" w:rsidRPr="00E216FE" w:rsidRDefault="00FA1DF8" w:rsidP="00FA1DF8">
            <w:pPr>
              <w:autoSpaceDE w:val="0"/>
              <w:autoSpaceDN w:val="0"/>
              <w:adjustRightInd w:val="0"/>
              <w:ind w:left="60" w:right="60"/>
              <w:jc w:val="right"/>
              <w:rPr>
                <w:rFonts w:ascii="Arial" w:hAnsi="Arial"/>
                <w:color w:val="000000"/>
                <w:sz w:val="16"/>
                <w:szCs w:val="16"/>
              </w:rPr>
            </w:pPr>
            <w:r w:rsidRPr="00E216FE">
              <w:rPr>
                <w:rFonts w:ascii="Arial" w:hAnsi="Arial"/>
                <w:color w:val="000000"/>
                <w:sz w:val="16"/>
                <w:szCs w:val="16"/>
              </w:rPr>
              <w:t>59</w:t>
            </w:r>
          </w:p>
        </w:tc>
        <w:tc>
          <w:tcPr>
            <w:tcW w:w="1276" w:type="dxa"/>
            <w:tcBorders>
              <w:bottom w:val="single" w:sz="4" w:space="0" w:color="auto"/>
            </w:tcBorders>
            <w:shd w:val="clear" w:color="auto" w:fill="FFFFFF"/>
            <w:vAlign w:val="center"/>
          </w:tcPr>
          <w:p w:rsidR="00FA1DF8" w:rsidRPr="00E216FE" w:rsidRDefault="00FA1DF8" w:rsidP="00FA1DF8">
            <w:pPr>
              <w:autoSpaceDE w:val="0"/>
              <w:autoSpaceDN w:val="0"/>
              <w:adjustRightInd w:val="0"/>
              <w:ind w:left="60" w:right="60"/>
              <w:jc w:val="right"/>
              <w:rPr>
                <w:rFonts w:ascii="Arial" w:hAnsi="Arial"/>
                <w:color w:val="000000"/>
                <w:sz w:val="16"/>
                <w:szCs w:val="16"/>
              </w:rPr>
            </w:pPr>
            <w:r w:rsidRPr="00E216FE">
              <w:rPr>
                <w:rFonts w:ascii="Arial" w:hAnsi="Arial"/>
                <w:color w:val="000000"/>
                <w:sz w:val="16"/>
                <w:szCs w:val="16"/>
              </w:rPr>
              <w:t>95</w:t>
            </w:r>
          </w:p>
        </w:tc>
        <w:tc>
          <w:tcPr>
            <w:tcW w:w="1030" w:type="dxa"/>
            <w:tcBorders>
              <w:bottom w:val="single" w:sz="4" w:space="0" w:color="auto"/>
            </w:tcBorders>
            <w:shd w:val="clear" w:color="auto" w:fill="FFFFFF"/>
            <w:vAlign w:val="center"/>
          </w:tcPr>
          <w:p w:rsidR="00FA1DF8" w:rsidRPr="00E216FE" w:rsidRDefault="00FA1DF8" w:rsidP="00FA1DF8">
            <w:pPr>
              <w:autoSpaceDE w:val="0"/>
              <w:autoSpaceDN w:val="0"/>
              <w:adjustRightInd w:val="0"/>
              <w:ind w:left="60" w:right="60"/>
              <w:jc w:val="right"/>
              <w:rPr>
                <w:rFonts w:ascii="Arial" w:hAnsi="Arial"/>
                <w:color w:val="000000"/>
                <w:sz w:val="16"/>
                <w:szCs w:val="16"/>
              </w:rPr>
            </w:pPr>
            <w:r w:rsidRPr="00E216FE">
              <w:rPr>
                <w:rFonts w:ascii="Arial" w:hAnsi="Arial"/>
                <w:color w:val="000000"/>
                <w:sz w:val="16"/>
                <w:szCs w:val="16"/>
              </w:rPr>
              <w:t>154</w:t>
            </w:r>
          </w:p>
        </w:tc>
      </w:tr>
      <w:tr w:rsidR="00FA1DF8" w:rsidRPr="00E216FE" w:rsidTr="00FA1DF8">
        <w:trPr>
          <w:cantSplit/>
          <w:jc w:val="center"/>
        </w:trPr>
        <w:tc>
          <w:tcPr>
            <w:tcW w:w="2250" w:type="dxa"/>
            <w:gridSpan w:val="2"/>
            <w:tcBorders>
              <w:top w:val="single" w:sz="4" w:space="0" w:color="auto"/>
            </w:tcBorders>
            <w:shd w:val="clear" w:color="auto" w:fill="FFFFFF"/>
          </w:tcPr>
          <w:p w:rsidR="00FA1DF8" w:rsidRPr="00E216FE" w:rsidRDefault="00FA1DF8" w:rsidP="00FA1DF8">
            <w:pPr>
              <w:autoSpaceDE w:val="0"/>
              <w:autoSpaceDN w:val="0"/>
              <w:adjustRightInd w:val="0"/>
              <w:ind w:left="60" w:right="60"/>
              <w:rPr>
                <w:rFonts w:ascii="Arial" w:hAnsi="Arial"/>
                <w:color w:val="000000"/>
                <w:sz w:val="16"/>
                <w:szCs w:val="16"/>
              </w:rPr>
            </w:pPr>
            <w:r w:rsidRPr="00E216FE">
              <w:rPr>
                <w:rFonts w:ascii="Arial" w:hAnsi="Arial"/>
                <w:color w:val="000000"/>
                <w:sz w:val="16"/>
                <w:szCs w:val="16"/>
              </w:rPr>
              <w:t>Total</w:t>
            </w:r>
          </w:p>
        </w:tc>
        <w:tc>
          <w:tcPr>
            <w:tcW w:w="1331" w:type="dxa"/>
            <w:tcBorders>
              <w:top w:val="single" w:sz="4" w:space="0" w:color="auto"/>
            </w:tcBorders>
            <w:shd w:val="clear" w:color="auto" w:fill="FFFFFF"/>
            <w:vAlign w:val="center"/>
          </w:tcPr>
          <w:p w:rsidR="00FA1DF8" w:rsidRPr="00E216FE" w:rsidRDefault="00FA1DF8" w:rsidP="00FA1DF8">
            <w:pPr>
              <w:autoSpaceDE w:val="0"/>
              <w:autoSpaceDN w:val="0"/>
              <w:adjustRightInd w:val="0"/>
              <w:ind w:left="60" w:right="60"/>
              <w:jc w:val="right"/>
              <w:rPr>
                <w:rFonts w:ascii="Arial" w:hAnsi="Arial"/>
                <w:color w:val="000000"/>
                <w:sz w:val="16"/>
                <w:szCs w:val="16"/>
              </w:rPr>
            </w:pPr>
            <w:r w:rsidRPr="00E216FE">
              <w:rPr>
                <w:rFonts w:ascii="Arial" w:hAnsi="Arial"/>
                <w:color w:val="000000"/>
                <w:sz w:val="16"/>
                <w:szCs w:val="16"/>
              </w:rPr>
              <w:t>589</w:t>
            </w:r>
          </w:p>
        </w:tc>
        <w:tc>
          <w:tcPr>
            <w:tcW w:w="1276" w:type="dxa"/>
            <w:tcBorders>
              <w:top w:val="single" w:sz="4" w:space="0" w:color="auto"/>
            </w:tcBorders>
            <w:shd w:val="clear" w:color="auto" w:fill="FFFFFF"/>
            <w:vAlign w:val="center"/>
          </w:tcPr>
          <w:p w:rsidR="00FA1DF8" w:rsidRPr="00E216FE" w:rsidRDefault="00FA1DF8" w:rsidP="00FA1DF8">
            <w:pPr>
              <w:autoSpaceDE w:val="0"/>
              <w:autoSpaceDN w:val="0"/>
              <w:adjustRightInd w:val="0"/>
              <w:ind w:left="60" w:right="60"/>
              <w:jc w:val="right"/>
              <w:rPr>
                <w:rFonts w:ascii="Arial" w:hAnsi="Arial"/>
                <w:color w:val="000000"/>
                <w:sz w:val="16"/>
                <w:szCs w:val="16"/>
              </w:rPr>
            </w:pPr>
            <w:r w:rsidRPr="00E216FE">
              <w:rPr>
                <w:rFonts w:ascii="Arial" w:hAnsi="Arial"/>
                <w:color w:val="000000"/>
                <w:sz w:val="16"/>
                <w:szCs w:val="16"/>
              </w:rPr>
              <w:t>212</w:t>
            </w:r>
          </w:p>
        </w:tc>
        <w:tc>
          <w:tcPr>
            <w:tcW w:w="1030" w:type="dxa"/>
            <w:tcBorders>
              <w:top w:val="single" w:sz="4" w:space="0" w:color="auto"/>
            </w:tcBorders>
            <w:shd w:val="clear" w:color="auto" w:fill="FFFFFF"/>
            <w:vAlign w:val="center"/>
          </w:tcPr>
          <w:p w:rsidR="00FA1DF8" w:rsidRPr="00E216FE" w:rsidRDefault="00FA1DF8" w:rsidP="00FA1DF8">
            <w:pPr>
              <w:autoSpaceDE w:val="0"/>
              <w:autoSpaceDN w:val="0"/>
              <w:adjustRightInd w:val="0"/>
              <w:ind w:left="60" w:right="60"/>
              <w:jc w:val="right"/>
              <w:rPr>
                <w:rFonts w:ascii="Arial" w:hAnsi="Arial"/>
                <w:color w:val="000000"/>
                <w:sz w:val="16"/>
                <w:szCs w:val="16"/>
              </w:rPr>
            </w:pPr>
            <w:r w:rsidRPr="00E216FE">
              <w:rPr>
                <w:rFonts w:ascii="Arial" w:hAnsi="Arial"/>
                <w:color w:val="000000"/>
                <w:sz w:val="16"/>
                <w:szCs w:val="16"/>
              </w:rPr>
              <w:t>801</w:t>
            </w:r>
          </w:p>
        </w:tc>
      </w:tr>
    </w:tbl>
    <w:p w:rsidR="00FA1DF8" w:rsidRPr="00BE63C3" w:rsidRDefault="00FA1DF8" w:rsidP="00FA1DF8">
      <w:pPr>
        <w:rPr>
          <w:rFonts w:ascii="Arial" w:hAnsi="Arial"/>
          <w:sz w:val="22"/>
          <w:szCs w:val="22"/>
        </w:rPr>
      </w:pPr>
      <w:proofErr w:type="gramStart"/>
      <w:r w:rsidRPr="00BE63C3">
        <w:rPr>
          <w:rFonts w:ascii="Arial" w:hAnsi="Arial"/>
          <w:sz w:val="22"/>
          <w:szCs w:val="22"/>
        </w:rPr>
        <w:t>the</w:t>
      </w:r>
      <w:proofErr w:type="gramEnd"/>
      <w:r w:rsidRPr="00BE63C3">
        <w:rPr>
          <w:rFonts w:ascii="Arial" w:hAnsi="Arial"/>
          <w:sz w:val="22"/>
          <w:szCs w:val="22"/>
        </w:rPr>
        <w:t xml:space="preserve"> students who do not live with their parents (n=154), a small majority (62%) lives in Amsterdam.</w:t>
      </w:r>
    </w:p>
    <w:p w:rsidR="00FA1DF8" w:rsidRPr="00BE63C3" w:rsidRDefault="002716E4" w:rsidP="00FA1DF8">
      <w:pPr>
        <w:pStyle w:val="SubsequentParagraphsTextStyle"/>
        <w:rPr>
          <w:rFonts w:ascii="Arial" w:hAnsi="Arial" w:cs="Arial"/>
          <w:sz w:val="22"/>
          <w:szCs w:val="22"/>
        </w:rPr>
      </w:pPr>
      <w:r w:rsidRPr="00883040">
        <w:rPr>
          <w:rFonts w:ascii="Arial" w:hAnsi="Arial" w:cs="Arial"/>
          <w:sz w:val="22"/>
          <w:szCs w:val="22"/>
        </w:rPr>
        <w:t>An</w:t>
      </w:r>
      <w:r>
        <w:rPr>
          <w:rFonts w:ascii="Arial" w:hAnsi="Arial" w:cs="Arial"/>
          <w:sz w:val="22"/>
          <w:szCs w:val="22"/>
        </w:rPr>
        <w:t xml:space="preserve"> </w:t>
      </w:r>
      <w:r w:rsidR="00FA1DF8" w:rsidRPr="00BE63C3">
        <w:rPr>
          <w:rFonts w:ascii="Arial" w:hAnsi="Arial" w:cs="Arial"/>
          <w:sz w:val="22"/>
          <w:szCs w:val="22"/>
        </w:rPr>
        <w:t>X</w:t>
      </w:r>
      <w:r w:rsidR="00FA1DF8" w:rsidRPr="00BE63C3">
        <w:rPr>
          <w:rFonts w:ascii="Arial" w:hAnsi="Arial" w:cs="Arial"/>
          <w:sz w:val="22"/>
          <w:szCs w:val="22"/>
          <w:vertAlign w:val="superscript"/>
        </w:rPr>
        <w:t>2</w:t>
      </w:r>
      <w:r w:rsidR="00FA1DF8" w:rsidRPr="00BE63C3">
        <w:rPr>
          <w:rFonts w:ascii="Arial" w:hAnsi="Arial" w:cs="Arial"/>
          <w:sz w:val="22"/>
          <w:szCs w:val="22"/>
        </w:rPr>
        <w:t xml:space="preserve"> difference test was conducted for model comparison between the commuting students and those who l</w:t>
      </w:r>
      <w:r w:rsidR="00E216FE">
        <w:rPr>
          <w:rFonts w:ascii="Arial" w:hAnsi="Arial" w:cs="Arial"/>
          <w:sz w:val="22"/>
          <w:szCs w:val="22"/>
        </w:rPr>
        <w:t>ive in Amsterdam and as table 12</w:t>
      </w:r>
      <w:r w:rsidR="00FA1DF8" w:rsidRPr="00BE63C3">
        <w:rPr>
          <w:rFonts w:ascii="Arial" w:hAnsi="Arial" w:cs="Arial"/>
          <w:sz w:val="22"/>
          <w:szCs w:val="22"/>
        </w:rPr>
        <w:t xml:space="preserve"> shows, there is no difference between the groups (</w:t>
      </w:r>
      <w:proofErr w:type="gramStart"/>
      <w:r w:rsidR="00FA1DF8" w:rsidRPr="00BE63C3">
        <w:rPr>
          <w:rFonts w:ascii="Arial" w:hAnsi="Arial" w:cs="Arial"/>
          <w:sz w:val="22"/>
          <w:szCs w:val="22"/>
        </w:rPr>
        <w:t>X</w:t>
      </w:r>
      <w:r w:rsidR="00FA1DF8" w:rsidRPr="00BE63C3">
        <w:rPr>
          <w:rFonts w:ascii="Arial" w:hAnsi="Arial" w:cs="Arial"/>
          <w:sz w:val="22"/>
          <w:szCs w:val="22"/>
          <w:vertAlign w:val="superscript"/>
        </w:rPr>
        <w:t>2</w:t>
      </w:r>
      <w:r w:rsidR="00FA1DF8" w:rsidRPr="00BE63C3">
        <w:rPr>
          <w:rFonts w:ascii="Arial" w:hAnsi="Arial" w:cs="Arial"/>
          <w:sz w:val="22"/>
          <w:szCs w:val="22"/>
        </w:rPr>
        <w:t>(</w:t>
      </w:r>
      <w:proofErr w:type="gramEnd"/>
      <w:r w:rsidR="00FA1DF8" w:rsidRPr="00BE63C3">
        <w:rPr>
          <w:rFonts w:ascii="Arial" w:hAnsi="Arial" w:cs="Arial"/>
          <w:sz w:val="22"/>
          <w:szCs w:val="22"/>
        </w:rPr>
        <w:t xml:space="preserve">18) = 20.501, </w:t>
      </w:r>
      <w:r w:rsidR="00FA1DF8" w:rsidRPr="00BE63C3">
        <w:rPr>
          <w:rFonts w:ascii="Arial" w:hAnsi="Arial" w:cs="Arial"/>
          <w:i/>
          <w:sz w:val="22"/>
          <w:szCs w:val="22"/>
        </w:rPr>
        <w:t>p</w:t>
      </w:r>
      <w:r w:rsidR="00FA1DF8" w:rsidRPr="00BE63C3">
        <w:rPr>
          <w:rFonts w:ascii="Arial" w:hAnsi="Arial" w:cs="Arial"/>
          <w:sz w:val="22"/>
          <w:szCs w:val="22"/>
        </w:rPr>
        <w:t xml:space="preserve"> = .305).</w:t>
      </w:r>
    </w:p>
    <w:p w:rsidR="00FA1DF8" w:rsidRPr="00E216FE" w:rsidRDefault="00FA1DF8" w:rsidP="00FA1DF8">
      <w:pPr>
        <w:pStyle w:val="SubsequentParagraphsTextStyle"/>
        <w:rPr>
          <w:rFonts w:ascii="Arial" w:hAnsi="Arial" w:cs="Arial"/>
          <w:sz w:val="16"/>
          <w:szCs w:val="16"/>
        </w:rPr>
      </w:pPr>
    </w:p>
    <w:p w:rsidR="00FA1DF8" w:rsidRPr="00E216FE" w:rsidRDefault="00E216FE" w:rsidP="00FA1DF8">
      <w:pPr>
        <w:jc w:val="center"/>
        <w:rPr>
          <w:rFonts w:ascii="Arial" w:hAnsi="Arial"/>
          <w:sz w:val="16"/>
          <w:szCs w:val="16"/>
        </w:rPr>
      </w:pPr>
      <w:r>
        <w:rPr>
          <w:rFonts w:ascii="Arial" w:hAnsi="Arial"/>
          <w:b/>
          <w:bCs/>
          <w:sz w:val="16"/>
          <w:szCs w:val="16"/>
          <w:lang w:eastAsia="en-GB"/>
        </w:rPr>
        <w:t>Table 12</w:t>
      </w:r>
      <w:r w:rsidR="00FA1DF8" w:rsidRPr="00E216FE">
        <w:rPr>
          <w:rFonts w:ascii="Arial" w:hAnsi="Arial"/>
          <w:b/>
          <w:bCs/>
          <w:sz w:val="16"/>
          <w:szCs w:val="16"/>
          <w:lang w:eastAsia="en-GB"/>
        </w:rPr>
        <w:t>. X</w:t>
      </w:r>
      <w:r w:rsidR="00FA1DF8" w:rsidRPr="00E216FE">
        <w:rPr>
          <w:rFonts w:ascii="Arial" w:hAnsi="Arial"/>
          <w:b/>
          <w:bCs/>
          <w:sz w:val="16"/>
          <w:szCs w:val="16"/>
          <w:vertAlign w:val="superscript"/>
          <w:lang w:eastAsia="en-GB"/>
        </w:rPr>
        <w:t>2</w:t>
      </w:r>
      <w:r w:rsidR="00FA1DF8" w:rsidRPr="00E216FE">
        <w:rPr>
          <w:rFonts w:ascii="Arial" w:hAnsi="Arial"/>
          <w:b/>
          <w:bCs/>
          <w:sz w:val="16"/>
          <w:szCs w:val="16"/>
          <w:lang w:eastAsia="en-GB"/>
        </w:rPr>
        <w:t xml:space="preserve"> difference test prop time &amp; commuting – 2011-2012</w:t>
      </w:r>
    </w:p>
    <w:tbl>
      <w:tblPr>
        <w:tblW w:w="0" w:type="auto"/>
        <w:jc w:val="center"/>
        <w:tblCellMar>
          <w:top w:w="15" w:type="dxa"/>
          <w:left w:w="15" w:type="dxa"/>
          <w:bottom w:w="15" w:type="dxa"/>
          <w:right w:w="15" w:type="dxa"/>
        </w:tblCellMar>
        <w:tblLook w:val="04A0" w:firstRow="1" w:lastRow="0" w:firstColumn="1" w:lastColumn="0" w:noHBand="0" w:noVBand="1"/>
      </w:tblPr>
      <w:tblGrid>
        <w:gridCol w:w="1552"/>
        <w:gridCol w:w="494"/>
        <w:gridCol w:w="770"/>
        <w:gridCol w:w="592"/>
        <w:gridCol w:w="796"/>
        <w:gridCol w:w="796"/>
        <w:gridCol w:w="654"/>
        <w:gridCol w:w="645"/>
      </w:tblGrid>
      <w:tr w:rsidR="00FA1DF8" w:rsidRPr="00E216FE" w:rsidTr="00FA1DF8">
        <w:trP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DF</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CMIN</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P</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NFI</w:t>
            </w:r>
            <w:r w:rsidRPr="00E216FE">
              <w:rPr>
                <w:rFonts w:ascii="Arial" w:hAnsi="Arial"/>
                <w:sz w:val="16"/>
                <w:szCs w:val="16"/>
                <w:lang w:eastAsia="en-GB"/>
              </w:rPr>
              <w:br/>
              <w:t>Delta-1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IFI</w:t>
            </w:r>
            <w:r w:rsidRPr="00E216FE">
              <w:rPr>
                <w:rFonts w:ascii="Arial" w:hAnsi="Arial"/>
                <w:sz w:val="16"/>
                <w:szCs w:val="16"/>
                <w:lang w:eastAsia="en-GB"/>
              </w:rPr>
              <w:br/>
              <w:t>Delta-2</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RFI</w:t>
            </w:r>
            <w:r w:rsidRPr="00E216FE">
              <w:rPr>
                <w:rFonts w:ascii="Arial" w:hAnsi="Arial"/>
                <w:sz w:val="16"/>
                <w:szCs w:val="16"/>
                <w:lang w:eastAsia="en-GB"/>
              </w:rPr>
              <w:br/>
              <w:t>rho-1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TLI</w:t>
            </w:r>
            <w:r w:rsidRPr="00E216FE">
              <w:rPr>
                <w:rFonts w:ascii="Arial" w:hAnsi="Arial"/>
                <w:sz w:val="16"/>
                <w:szCs w:val="16"/>
                <w:lang w:eastAsia="en-GB"/>
              </w:rPr>
              <w:br/>
              <w:t>rho2</w:t>
            </w:r>
          </w:p>
        </w:tc>
      </w:tr>
      <w:tr w:rsidR="00FA1DF8" w:rsidRPr="00E216FE" w:rsidTr="00FA1DF8">
        <w:trPr>
          <w:jc w:val="center"/>
        </w:trPr>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Structural weights</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18</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20.501</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.305</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.033</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.034</w:t>
            </w:r>
          </w:p>
        </w:tc>
        <w:tc>
          <w:tcPr>
            <w:tcW w:w="0" w:type="auto"/>
            <w:tcBorders>
              <w:top w:val="single" w:sz="4" w:space="0" w:color="auto"/>
            </w:tcBorders>
            <w:noWrap/>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-.026</w:t>
            </w:r>
          </w:p>
        </w:tc>
        <w:tc>
          <w:tcPr>
            <w:tcW w:w="0" w:type="auto"/>
            <w:tcBorders>
              <w:top w:val="single" w:sz="4" w:space="0" w:color="auto"/>
            </w:tcBorders>
            <w:noWrap/>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-.029</w:t>
            </w:r>
          </w:p>
        </w:tc>
      </w:tr>
    </w:tbl>
    <w:p w:rsidR="00FA1DF8" w:rsidRPr="00BE63C3" w:rsidRDefault="00FA1DF8" w:rsidP="00FA1DF8">
      <w:pPr>
        <w:rPr>
          <w:rFonts w:ascii="Arial" w:hAnsi="Arial"/>
          <w:sz w:val="22"/>
          <w:szCs w:val="22"/>
        </w:rPr>
      </w:pPr>
    </w:p>
    <w:p w:rsidR="00FA1DF8" w:rsidRPr="00BE63C3" w:rsidRDefault="00FA1DF8" w:rsidP="00FA1DF8">
      <w:pPr>
        <w:rPr>
          <w:rFonts w:ascii="Arial" w:hAnsi="Arial"/>
          <w:sz w:val="22"/>
          <w:szCs w:val="22"/>
        </w:rPr>
      </w:pPr>
      <w:r w:rsidRPr="00BE63C3">
        <w:rPr>
          <w:rFonts w:ascii="Arial" w:hAnsi="Arial"/>
          <w:sz w:val="22"/>
          <w:szCs w:val="22"/>
        </w:rPr>
        <w:t>The path analysis however, did come up with a significant (</w:t>
      </w:r>
      <w:r w:rsidRPr="00BE63C3">
        <w:rPr>
          <w:rFonts w:ascii="Arial" w:hAnsi="Arial"/>
          <w:i/>
          <w:sz w:val="22"/>
          <w:szCs w:val="22"/>
        </w:rPr>
        <w:t>p</w:t>
      </w:r>
      <w:r w:rsidRPr="00BE63C3">
        <w:rPr>
          <w:rFonts w:ascii="Arial" w:hAnsi="Arial"/>
          <w:sz w:val="22"/>
          <w:szCs w:val="22"/>
        </w:rPr>
        <w:t xml:space="preserve"> &lt; .05) difference between the groups for the path between </w:t>
      </w:r>
      <w:r w:rsidRPr="00BE63C3">
        <w:rPr>
          <w:rFonts w:ascii="Arial" w:hAnsi="Arial"/>
          <w:i/>
          <w:sz w:val="22"/>
          <w:szCs w:val="22"/>
        </w:rPr>
        <w:t>prop expected</w:t>
      </w:r>
      <w:r w:rsidRPr="00BE63C3">
        <w:rPr>
          <w:rFonts w:ascii="Arial" w:hAnsi="Arial"/>
          <w:sz w:val="22"/>
          <w:szCs w:val="22"/>
        </w:rPr>
        <w:t xml:space="preserve"> and</w:t>
      </w:r>
      <w:r w:rsidRPr="00BE63C3">
        <w:rPr>
          <w:rFonts w:ascii="Arial" w:hAnsi="Arial"/>
          <w:i/>
          <w:sz w:val="22"/>
          <w:szCs w:val="22"/>
        </w:rPr>
        <w:t xml:space="preserve"> prop time</w:t>
      </w:r>
      <w:r w:rsidRPr="00BE63C3">
        <w:rPr>
          <w:rFonts w:ascii="Arial" w:hAnsi="Arial"/>
          <w:sz w:val="22"/>
          <w:szCs w:val="22"/>
        </w:rPr>
        <w:t>. The standardized regression weight for the commuting students was .247 and for the students who live in Amsterdam .451. This means that the students in Amsterdam, who think they need more time, do actually take more time compared to the commuting students.</w:t>
      </w:r>
    </w:p>
    <w:p w:rsidR="00FA1DF8" w:rsidRPr="00BE63C3" w:rsidRDefault="00FA1DF8" w:rsidP="00FA1DF8">
      <w:pPr>
        <w:pStyle w:val="SubsequentParagraphsTextStyle"/>
        <w:rPr>
          <w:rFonts w:ascii="Arial" w:hAnsi="Arial" w:cs="Arial"/>
          <w:sz w:val="22"/>
          <w:szCs w:val="22"/>
        </w:rPr>
      </w:pPr>
      <w:r w:rsidRPr="00BE63C3">
        <w:rPr>
          <w:rFonts w:ascii="Arial" w:hAnsi="Arial" w:cs="Arial"/>
          <w:sz w:val="22"/>
          <w:szCs w:val="22"/>
        </w:rPr>
        <w:t>The X</w:t>
      </w:r>
      <w:r w:rsidRPr="00BE63C3">
        <w:rPr>
          <w:rFonts w:ascii="Arial" w:hAnsi="Arial" w:cs="Arial"/>
          <w:sz w:val="22"/>
          <w:szCs w:val="22"/>
          <w:vertAlign w:val="superscript"/>
        </w:rPr>
        <w:t>2</w:t>
      </w:r>
      <w:r w:rsidRPr="00BE63C3">
        <w:rPr>
          <w:rFonts w:ascii="Arial" w:hAnsi="Arial" w:cs="Arial"/>
          <w:sz w:val="22"/>
          <w:szCs w:val="22"/>
        </w:rPr>
        <w:t xml:space="preserve"> difference test between the group of student who live at home and those who do not was also not significant (</w:t>
      </w:r>
      <w:proofErr w:type="gramStart"/>
      <w:r w:rsidRPr="00BE63C3">
        <w:rPr>
          <w:rFonts w:ascii="Arial" w:hAnsi="Arial" w:cs="Arial"/>
          <w:sz w:val="22"/>
          <w:szCs w:val="22"/>
        </w:rPr>
        <w:t>X</w:t>
      </w:r>
      <w:r w:rsidRPr="00BE63C3">
        <w:rPr>
          <w:rFonts w:ascii="Arial" w:hAnsi="Arial" w:cs="Arial"/>
          <w:sz w:val="22"/>
          <w:szCs w:val="22"/>
          <w:vertAlign w:val="superscript"/>
        </w:rPr>
        <w:t>2</w:t>
      </w:r>
      <w:r w:rsidRPr="00BE63C3">
        <w:rPr>
          <w:rFonts w:ascii="Arial" w:hAnsi="Arial" w:cs="Arial"/>
          <w:sz w:val="22"/>
          <w:szCs w:val="22"/>
        </w:rPr>
        <w:t>(</w:t>
      </w:r>
      <w:proofErr w:type="gramEnd"/>
      <w:r w:rsidRPr="00BE63C3">
        <w:rPr>
          <w:rFonts w:ascii="Arial" w:hAnsi="Arial" w:cs="Arial"/>
          <w:sz w:val="22"/>
          <w:szCs w:val="22"/>
        </w:rPr>
        <w:t xml:space="preserve">18) = 21.323, </w:t>
      </w:r>
      <w:r w:rsidRPr="00BE63C3">
        <w:rPr>
          <w:rFonts w:ascii="Arial" w:hAnsi="Arial" w:cs="Arial"/>
          <w:i/>
          <w:sz w:val="22"/>
          <w:szCs w:val="22"/>
        </w:rPr>
        <w:t>p</w:t>
      </w:r>
      <w:r w:rsidR="00E216FE">
        <w:rPr>
          <w:rFonts w:ascii="Arial" w:hAnsi="Arial" w:cs="Arial"/>
          <w:sz w:val="22"/>
          <w:szCs w:val="22"/>
        </w:rPr>
        <w:t xml:space="preserve"> = .263) (table 13</w:t>
      </w:r>
      <w:r w:rsidRPr="00BE63C3">
        <w:rPr>
          <w:rFonts w:ascii="Arial" w:hAnsi="Arial" w:cs="Arial"/>
          <w:sz w:val="22"/>
          <w:szCs w:val="22"/>
        </w:rPr>
        <w:t>).</w:t>
      </w:r>
    </w:p>
    <w:p w:rsidR="00FA1DF8" w:rsidRPr="00E216FE" w:rsidRDefault="00FA1DF8" w:rsidP="00FA1DF8">
      <w:pPr>
        <w:rPr>
          <w:rFonts w:ascii="Arial" w:hAnsi="Arial"/>
          <w:sz w:val="16"/>
          <w:szCs w:val="16"/>
        </w:rPr>
      </w:pPr>
    </w:p>
    <w:p w:rsidR="00FA1DF8" w:rsidRPr="00E216FE" w:rsidRDefault="00E216FE" w:rsidP="00FA1DF8">
      <w:pPr>
        <w:jc w:val="center"/>
        <w:rPr>
          <w:rFonts w:ascii="Arial" w:hAnsi="Arial"/>
          <w:sz w:val="16"/>
          <w:szCs w:val="16"/>
        </w:rPr>
      </w:pPr>
      <w:r>
        <w:rPr>
          <w:rFonts w:ascii="Arial" w:hAnsi="Arial"/>
          <w:b/>
          <w:bCs/>
          <w:sz w:val="16"/>
          <w:szCs w:val="16"/>
          <w:lang w:eastAsia="en-GB"/>
        </w:rPr>
        <w:t>Table 13</w:t>
      </w:r>
      <w:r w:rsidR="00FA1DF8" w:rsidRPr="00E216FE">
        <w:rPr>
          <w:rFonts w:ascii="Arial" w:hAnsi="Arial"/>
          <w:b/>
          <w:bCs/>
          <w:sz w:val="16"/>
          <w:szCs w:val="16"/>
          <w:lang w:eastAsia="en-GB"/>
        </w:rPr>
        <w:t>. X</w:t>
      </w:r>
      <w:r w:rsidR="00FA1DF8" w:rsidRPr="00E216FE">
        <w:rPr>
          <w:rFonts w:ascii="Arial" w:hAnsi="Arial"/>
          <w:b/>
          <w:bCs/>
          <w:sz w:val="16"/>
          <w:szCs w:val="16"/>
          <w:vertAlign w:val="superscript"/>
          <w:lang w:eastAsia="en-GB"/>
        </w:rPr>
        <w:t>2</w:t>
      </w:r>
      <w:r w:rsidR="00FA1DF8" w:rsidRPr="00E216FE">
        <w:rPr>
          <w:rFonts w:ascii="Arial" w:hAnsi="Arial"/>
          <w:b/>
          <w:bCs/>
          <w:sz w:val="16"/>
          <w:szCs w:val="16"/>
          <w:lang w:eastAsia="en-GB"/>
        </w:rPr>
        <w:t xml:space="preserve"> difference test prop time &amp; living situation – 2011-2012</w:t>
      </w:r>
    </w:p>
    <w:tbl>
      <w:tblPr>
        <w:tblW w:w="0" w:type="auto"/>
        <w:jc w:val="center"/>
        <w:tblCellMar>
          <w:top w:w="15" w:type="dxa"/>
          <w:left w:w="15" w:type="dxa"/>
          <w:bottom w:w="15" w:type="dxa"/>
          <w:right w:w="15" w:type="dxa"/>
        </w:tblCellMar>
        <w:tblLook w:val="04A0" w:firstRow="1" w:lastRow="0" w:firstColumn="1" w:lastColumn="0" w:noHBand="0" w:noVBand="1"/>
      </w:tblPr>
      <w:tblGrid>
        <w:gridCol w:w="1552"/>
        <w:gridCol w:w="494"/>
        <w:gridCol w:w="770"/>
        <w:gridCol w:w="592"/>
        <w:gridCol w:w="796"/>
        <w:gridCol w:w="796"/>
        <w:gridCol w:w="654"/>
        <w:gridCol w:w="645"/>
      </w:tblGrid>
      <w:tr w:rsidR="00FA1DF8" w:rsidRPr="00E216FE" w:rsidTr="00FA1DF8">
        <w:trP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DF</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CMIN</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P</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NFI</w:t>
            </w:r>
            <w:r w:rsidRPr="00E216FE">
              <w:rPr>
                <w:rFonts w:ascii="Arial" w:hAnsi="Arial"/>
                <w:sz w:val="16"/>
                <w:szCs w:val="16"/>
                <w:lang w:eastAsia="en-GB"/>
              </w:rPr>
              <w:br/>
              <w:t>Delta-1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IFI</w:t>
            </w:r>
            <w:r w:rsidRPr="00E216FE">
              <w:rPr>
                <w:rFonts w:ascii="Arial" w:hAnsi="Arial"/>
                <w:sz w:val="16"/>
                <w:szCs w:val="16"/>
                <w:lang w:eastAsia="en-GB"/>
              </w:rPr>
              <w:br/>
              <w:t>Delta-2</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RFI</w:t>
            </w:r>
            <w:r w:rsidRPr="00E216FE">
              <w:rPr>
                <w:rFonts w:ascii="Arial" w:hAnsi="Arial"/>
                <w:sz w:val="16"/>
                <w:szCs w:val="16"/>
                <w:lang w:eastAsia="en-GB"/>
              </w:rPr>
              <w:br/>
              <w:t>rho-1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TLI</w:t>
            </w:r>
            <w:r w:rsidRPr="00E216FE">
              <w:rPr>
                <w:rFonts w:ascii="Arial" w:hAnsi="Arial"/>
                <w:sz w:val="16"/>
                <w:szCs w:val="16"/>
                <w:lang w:eastAsia="en-GB"/>
              </w:rPr>
              <w:br/>
              <w:t>rho2</w:t>
            </w:r>
          </w:p>
        </w:tc>
      </w:tr>
      <w:tr w:rsidR="00FA1DF8" w:rsidRPr="00E216FE" w:rsidTr="00FA1DF8">
        <w:trPr>
          <w:jc w:val="center"/>
        </w:trPr>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Structural weights</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18</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21.323</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.263</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.034</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.035</w:t>
            </w:r>
          </w:p>
        </w:tc>
        <w:tc>
          <w:tcPr>
            <w:tcW w:w="0" w:type="auto"/>
            <w:tcBorders>
              <w:top w:val="single" w:sz="4" w:space="0" w:color="auto"/>
            </w:tcBorders>
            <w:noWrap/>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-.037</w:t>
            </w:r>
          </w:p>
        </w:tc>
        <w:tc>
          <w:tcPr>
            <w:tcW w:w="0" w:type="auto"/>
            <w:tcBorders>
              <w:top w:val="single" w:sz="4" w:space="0" w:color="auto"/>
            </w:tcBorders>
            <w:noWrap/>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-.042</w:t>
            </w:r>
          </w:p>
        </w:tc>
      </w:tr>
    </w:tbl>
    <w:p w:rsidR="00FA1DF8" w:rsidRPr="00BE63C3" w:rsidRDefault="00FA1DF8" w:rsidP="00FA1DF8">
      <w:pPr>
        <w:rPr>
          <w:rFonts w:ascii="Arial" w:hAnsi="Arial"/>
          <w:sz w:val="22"/>
          <w:szCs w:val="22"/>
        </w:rPr>
      </w:pPr>
    </w:p>
    <w:p w:rsidR="00FA1DF8" w:rsidRPr="00BE63C3" w:rsidRDefault="00FA1DF8" w:rsidP="00FA1DF8">
      <w:pPr>
        <w:rPr>
          <w:rFonts w:ascii="Arial" w:hAnsi="Arial"/>
          <w:sz w:val="22"/>
          <w:szCs w:val="22"/>
        </w:rPr>
      </w:pPr>
      <w:r w:rsidRPr="00BE63C3">
        <w:rPr>
          <w:rFonts w:ascii="Arial" w:hAnsi="Arial"/>
          <w:sz w:val="22"/>
          <w:szCs w:val="22"/>
        </w:rPr>
        <w:t>However, the path analysis showed that the group do significantly (</w:t>
      </w:r>
      <w:r w:rsidRPr="00BE63C3">
        <w:rPr>
          <w:rFonts w:ascii="Arial" w:hAnsi="Arial"/>
          <w:i/>
          <w:sz w:val="22"/>
          <w:szCs w:val="22"/>
        </w:rPr>
        <w:t>p</w:t>
      </w:r>
      <w:r w:rsidRPr="00BE63C3">
        <w:rPr>
          <w:rFonts w:ascii="Arial" w:hAnsi="Arial"/>
          <w:sz w:val="22"/>
          <w:szCs w:val="22"/>
        </w:rPr>
        <w:t xml:space="preserve"> &lt; .05) differ for the path between </w:t>
      </w:r>
      <w:r w:rsidRPr="00BE63C3">
        <w:rPr>
          <w:rFonts w:ascii="Arial" w:hAnsi="Arial"/>
          <w:i/>
          <w:sz w:val="22"/>
          <w:szCs w:val="22"/>
        </w:rPr>
        <w:t>satisfaction</w:t>
      </w:r>
      <w:r w:rsidRPr="00BE63C3">
        <w:rPr>
          <w:rFonts w:ascii="Arial" w:hAnsi="Arial"/>
          <w:sz w:val="22"/>
          <w:szCs w:val="22"/>
        </w:rPr>
        <w:t xml:space="preserve"> and </w:t>
      </w:r>
      <w:proofErr w:type="spellStart"/>
      <w:r w:rsidRPr="00BE63C3">
        <w:rPr>
          <w:rFonts w:ascii="Arial" w:hAnsi="Arial"/>
          <w:i/>
          <w:sz w:val="22"/>
          <w:szCs w:val="22"/>
        </w:rPr>
        <w:t>proptime</w:t>
      </w:r>
      <w:proofErr w:type="spellEnd"/>
      <w:r w:rsidRPr="00BE63C3">
        <w:rPr>
          <w:rFonts w:ascii="Arial" w:hAnsi="Arial"/>
          <w:sz w:val="22"/>
          <w:szCs w:val="22"/>
        </w:rPr>
        <w:t>. The standardized regression weight for the students who live at home is negative (r = -.163) and for the students who live on their own in positive (r = .137). In other words, the group of students that live at home and who score higher on the satisfaction variable tend to take less time to finish their exams compared to the group of students who do not live with their parents.</w:t>
      </w:r>
    </w:p>
    <w:p w:rsidR="00FA1DF8" w:rsidRPr="00BE63C3" w:rsidRDefault="00FA1DF8" w:rsidP="00FA1DF8">
      <w:pPr>
        <w:pStyle w:val="Heading3"/>
        <w:numPr>
          <w:ilvl w:val="0"/>
          <w:numId w:val="0"/>
        </w:numPr>
        <w:rPr>
          <w:rFonts w:ascii="Arial" w:hAnsi="Arial"/>
          <w:sz w:val="22"/>
          <w:szCs w:val="22"/>
        </w:rPr>
      </w:pPr>
      <w:bookmarkStart w:id="9" w:name="_Toc345948123"/>
      <w:r w:rsidRPr="00BE63C3">
        <w:rPr>
          <w:rFonts w:ascii="Arial" w:hAnsi="Arial"/>
          <w:sz w:val="22"/>
          <w:szCs w:val="22"/>
        </w:rPr>
        <w:lastRenderedPageBreak/>
        <w:t>Living situation 2012-2013</w:t>
      </w:r>
      <w:bookmarkEnd w:id="9"/>
    </w:p>
    <w:p w:rsidR="00FA1DF8" w:rsidRDefault="00FA1DF8" w:rsidP="00FA1DF8">
      <w:pPr>
        <w:rPr>
          <w:rFonts w:ascii="Arial" w:hAnsi="Arial"/>
          <w:sz w:val="22"/>
          <w:szCs w:val="22"/>
        </w:rPr>
      </w:pPr>
      <w:r w:rsidRPr="00BE63C3">
        <w:rPr>
          <w:rFonts w:ascii="Arial" w:hAnsi="Arial"/>
          <w:sz w:val="22"/>
          <w:szCs w:val="22"/>
        </w:rPr>
        <w:t>In the following year the distribution is quite similar (n=719). The commuting students are the biggest group as</w:t>
      </w:r>
      <w:r w:rsidR="00FD7E6F">
        <w:rPr>
          <w:rFonts w:ascii="Arial" w:hAnsi="Arial"/>
          <w:sz w:val="22"/>
          <w:szCs w:val="22"/>
        </w:rPr>
        <w:t xml:space="preserve"> well with 80% (572) </w:t>
      </w:r>
      <w:r w:rsidR="00FD7E6F" w:rsidRPr="00CA6BE9">
        <w:rPr>
          <w:rFonts w:ascii="Arial" w:hAnsi="Arial"/>
          <w:sz w:val="22"/>
          <w:szCs w:val="22"/>
        </w:rPr>
        <w:t>versus</w:t>
      </w:r>
      <w:r w:rsidR="00FD7E6F">
        <w:rPr>
          <w:rFonts w:ascii="Arial" w:hAnsi="Arial"/>
          <w:sz w:val="22"/>
          <w:szCs w:val="22"/>
        </w:rPr>
        <w:t xml:space="preserve"> 20</w:t>
      </w:r>
      <w:r w:rsidRPr="00BE63C3">
        <w:rPr>
          <w:rFonts w:ascii="Arial" w:hAnsi="Arial"/>
          <w:sz w:val="22"/>
          <w:szCs w:val="22"/>
        </w:rPr>
        <w:t xml:space="preserve">% of </w:t>
      </w:r>
      <w:r w:rsidRPr="00CA6BE9">
        <w:rPr>
          <w:rFonts w:ascii="Arial" w:hAnsi="Arial"/>
          <w:sz w:val="22"/>
          <w:szCs w:val="22"/>
        </w:rPr>
        <w:t>student</w:t>
      </w:r>
      <w:r w:rsidR="00FD7E6F" w:rsidRPr="00CA6BE9">
        <w:rPr>
          <w:rFonts w:ascii="Arial" w:hAnsi="Arial"/>
          <w:sz w:val="22"/>
          <w:szCs w:val="22"/>
        </w:rPr>
        <w:t>s</w:t>
      </w:r>
      <w:r w:rsidRPr="00BE63C3">
        <w:rPr>
          <w:rFonts w:ascii="Arial" w:hAnsi="Arial"/>
          <w:sz w:val="22"/>
          <w:szCs w:val="22"/>
        </w:rPr>
        <w:t xml:space="preserve"> who live in Amsterdam. And also the majority of the students live at home with their parents (76%, 545) and of those students12% (61) live in Amsterdam</w:t>
      </w:r>
      <w:r w:rsidR="00E216FE">
        <w:rPr>
          <w:rFonts w:ascii="Arial" w:hAnsi="Arial"/>
          <w:sz w:val="22"/>
          <w:szCs w:val="22"/>
        </w:rPr>
        <w:t xml:space="preserve"> (table 14)</w:t>
      </w:r>
      <w:r w:rsidRPr="00BE63C3">
        <w:rPr>
          <w:rFonts w:ascii="Arial" w:hAnsi="Arial"/>
          <w:sz w:val="22"/>
          <w:szCs w:val="22"/>
        </w:rPr>
        <w:t>.</w:t>
      </w:r>
    </w:p>
    <w:p w:rsidR="00620285" w:rsidRPr="00BE63C3" w:rsidRDefault="00620285" w:rsidP="00FA1DF8">
      <w:pPr>
        <w:rPr>
          <w:rFonts w:ascii="Arial" w:hAnsi="Arial"/>
          <w:sz w:val="22"/>
          <w:szCs w:val="22"/>
        </w:rPr>
      </w:pPr>
    </w:p>
    <w:p w:rsidR="00FA1DF8" w:rsidRPr="00E216FE" w:rsidRDefault="00FA1DF8" w:rsidP="00FA1DF8">
      <w:pPr>
        <w:rPr>
          <w:rFonts w:ascii="Arial" w:hAnsi="Arial"/>
          <w:sz w:val="16"/>
          <w:szCs w:val="16"/>
        </w:rPr>
      </w:pPr>
    </w:p>
    <w:tbl>
      <w:tblPr>
        <w:tblW w:w="5760" w:type="dxa"/>
        <w:jc w:val="center"/>
        <w:tblLayout w:type="fixed"/>
        <w:tblCellMar>
          <w:left w:w="0" w:type="dxa"/>
          <w:right w:w="0" w:type="dxa"/>
        </w:tblCellMar>
        <w:tblLook w:val="0000" w:firstRow="0" w:lastRow="0" w:firstColumn="0" w:lastColumn="0" w:noHBand="0" w:noVBand="0"/>
      </w:tblPr>
      <w:tblGrid>
        <w:gridCol w:w="810"/>
        <w:gridCol w:w="1080"/>
        <w:gridCol w:w="1350"/>
        <w:gridCol w:w="990"/>
        <w:gridCol w:w="1530"/>
      </w:tblGrid>
      <w:tr w:rsidR="00FA1DF8" w:rsidRPr="00E216FE" w:rsidTr="00FA1DF8">
        <w:trPr>
          <w:cantSplit/>
          <w:jc w:val="center"/>
        </w:trPr>
        <w:tc>
          <w:tcPr>
            <w:tcW w:w="5760" w:type="dxa"/>
            <w:gridSpan w:val="5"/>
            <w:tcBorders>
              <w:bottom w:val="single" w:sz="4" w:space="0" w:color="auto"/>
            </w:tcBorders>
            <w:shd w:val="clear" w:color="auto" w:fill="FFFFFF"/>
            <w:vAlign w:val="center"/>
          </w:tcPr>
          <w:p w:rsidR="00FA1DF8" w:rsidRPr="00E216FE" w:rsidRDefault="00E216FE" w:rsidP="00FA1DF8">
            <w:pPr>
              <w:autoSpaceDE w:val="0"/>
              <w:autoSpaceDN w:val="0"/>
              <w:adjustRightInd w:val="0"/>
              <w:ind w:left="60" w:right="60"/>
              <w:jc w:val="center"/>
              <w:rPr>
                <w:rFonts w:ascii="Arial" w:hAnsi="Arial"/>
                <w:color w:val="000000"/>
                <w:sz w:val="16"/>
                <w:szCs w:val="16"/>
              </w:rPr>
            </w:pPr>
            <w:r>
              <w:rPr>
                <w:rFonts w:ascii="Arial" w:hAnsi="Arial"/>
                <w:b/>
                <w:bCs/>
                <w:color w:val="000000"/>
                <w:sz w:val="16"/>
                <w:szCs w:val="16"/>
              </w:rPr>
              <w:t>Table 14</w:t>
            </w:r>
            <w:r w:rsidR="00FA1DF8" w:rsidRPr="00E216FE">
              <w:rPr>
                <w:rFonts w:ascii="Arial" w:hAnsi="Arial"/>
                <w:b/>
                <w:bCs/>
                <w:color w:val="000000"/>
                <w:sz w:val="16"/>
                <w:szCs w:val="16"/>
              </w:rPr>
              <w:t>. Home or not * living in Amsterdam - 2012-2013 (</w:t>
            </w:r>
            <w:proofErr w:type="spellStart"/>
            <w:r w:rsidR="00FA1DF8" w:rsidRPr="00E216FE">
              <w:rPr>
                <w:rFonts w:ascii="Arial" w:hAnsi="Arial"/>
                <w:b/>
                <w:bCs/>
                <w:color w:val="000000"/>
                <w:sz w:val="16"/>
                <w:szCs w:val="16"/>
              </w:rPr>
              <w:t>Crosstabulation</w:t>
            </w:r>
            <w:proofErr w:type="spellEnd"/>
            <w:r w:rsidR="00FA1DF8" w:rsidRPr="00E216FE">
              <w:rPr>
                <w:rFonts w:ascii="Arial" w:hAnsi="Arial"/>
                <w:b/>
                <w:bCs/>
                <w:color w:val="000000"/>
                <w:sz w:val="16"/>
                <w:szCs w:val="16"/>
              </w:rPr>
              <w:t>)</w:t>
            </w:r>
          </w:p>
        </w:tc>
      </w:tr>
      <w:tr w:rsidR="00FA1DF8" w:rsidRPr="00E216FE" w:rsidTr="00FA1DF8">
        <w:trPr>
          <w:cantSplit/>
          <w:jc w:val="center"/>
        </w:trPr>
        <w:tc>
          <w:tcPr>
            <w:tcW w:w="1890" w:type="dxa"/>
            <w:gridSpan w:val="2"/>
            <w:vMerge w:val="restart"/>
            <w:tcBorders>
              <w:top w:val="single" w:sz="4" w:space="0" w:color="auto"/>
            </w:tcBorders>
            <w:shd w:val="clear" w:color="auto" w:fill="FFFFFF"/>
            <w:vAlign w:val="bottom"/>
          </w:tcPr>
          <w:p w:rsidR="00FA1DF8" w:rsidRPr="00E216FE" w:rsidRDefault="00FA1DF8" w:rsidP="00FA1DF8">
            <w:pPr>
              <w:autoSpaceDE w:val="0"/>
              <w:autoSpaceDN w:val="0"/>
              <w:adjustRightInd w:val="0"/>
              <w:rPr>
                <w:rFonts w:ascii="Arial" w:hAnsi="Arial"/>
                <w:sz w:val="16"/>
                <w:szCs w:val="16"/>
              </w:rPr>
            </w:pPr>
          </w:p>
        </w:tc>
        <w:tc>
          <w:tcPr>
            <w:tcW w:w="2340" w:type="dxa"/>
            <w:gridSpan w:val="2"/>
            <w:tcBorders>
              <w:top w:val="single" w:sz="4" w:space="0" w:color="auto"/>
            </w:tcBorders>
            <w:shd w:val="clear" w:color="auto" w:fill="FFFFFF"/>
            <w:vAlign w:val="bottom"/>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Living in Amsterdam</w:t>
            </w:r>
          </w:p>
        </w:tc>
        <w:tc>
          <w:tcPr>
            <w:tcW w:w="1530" w:type="dxa"/>
            <w:vMerge w:val="restart"/>
            <w:tcBorders>
              <w:top w:val="single" w:sz="4" w:space="0" w:color="auto"/>
            </w:tcBorders>
            <w:shd w:val="clear" w:color="auto" w:fill="FFFFFF"/>
            <w:vAlign w:val="bottom"/>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Total</w:t>
            </w:r>
          </w:p>
        </w:tc>
      </w:tr>
      <w:tr w:rsidR="00FA1DF8" w:rsidRPr="00E216FE" w:rsidTr="00FA1DF8">
        <w:trPr>
          <w:cantSplit/>
          <w:jc w:val="center"/>
        </w:trPr>
        <w:tc>
          <w:tcPr>
            <w:tcW w:w="1890" w:type="dxa"/>
            <w:gridSpan w:val="2"/>
            <w:vMerge/>
            <w:tcBorders>
              <w:bottom w:val="single" w:sz="4" w:space="0" w:color="auto"/>
            </w:tcBorders>
            <w:shd w:val="clear" w:color="auto" w:fill="FFFFFF"/>
            <w:vAlign w:val="bottom"/>
          </w:tcPr>
          <w:p w:rsidR="00FA1DF8" w:rsidRPr="00E216FE" w:rsidRDefault="00FA1DF8" w:rsidP="00FA1DF8">
            <w:pPr>
              <w:autoSpaceDE w:val="0"/>
              <w:autoSpaceDN w:val="0"/>
              <w:adjustRightInd w:val="0"/>
              <w:rPr>
                <w:rFonts w:ascii="Arial" w:hAnsi="Arial"/>
                <w:color w:val="000000"/>
                <w:sz w:val="16"/>
                <w:szCs w:val="16"/>
              </w:rPr>
            </w:pPr>
          </w:p>
        </w:tc>
        <w:tc>
          <w:tcPr>
            <w:tcW w:w="1350" w:type="dxa"/>
            <w:tcBorders>
              <w:bottom w:val="single" w:sz="4" w:space="0" w:color="auto"/>
            </w:tcBorders>
            <w:shd w:val="clear" w:color="auto" w:fill="FFFFFF"/>
            <w:vAlign w:val="bottom"/>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Not Amsterdam</w:t>
            </w:r>
          </w:p>
        </w:tc>
        <w:tc>
          <w:tcPr>
            <w:tcW w:w="990" w:type="dxa"/>
            <w:tcBorders>
              <w:bottom w:val="single" w:sz="4" w:space="0" w:color="auto"/>
            </w:tcBorders>
            <w:shd w:val="clear" w:color="auto" w:fill="FFFFFF"/>
            <w:vAlign w:val="bottom"/>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Amsterdam</w:t>
            </w:r>
          </w:p>
        </w:tc>
        <w:tc>
          <w:tcPr>
            <w:tcW w:w="1530" w:type="dxa"/>
            <w:vMerge/>
            <w:tcBorders>
              <w:bottom w:val="single" w:sz="4" w:space="0" w:color="auto"/>
            </w:tcBorders>
            <w:shd w:val="clear" w:color="auto" w:fill="FFFFFF"/>
            <w:vAlign w:val="bottom"/>
          </w:tcPr>
          <w:p w:rsidR="00FA1DF8" w:rsidRPr="00E216FE" w:rsidRDefault="00FA1DF8" w:rsidP="00FA1DF8">
            <w:pPr>
              <w:autoSpaceDE w:val="0"/>
              <w:autoSpaceDN w:val="0"/>
              <w:adjustRightInd w:val="0"/>
              <w:rPr>
                <w:rFonts w:ascii="Arial" w:hAnsi="Arial"/>
                <w:color w:val="000000"/>
                <w:sz w:val="16"/>
                <w:szCs w:val="16"/>
              </w:rPr>
            </w:pPr>
          </w:p>
        </w:tc>
      </w:tr>
      <w:tr w:rsidR="00FA1DF8" w:rsidRPr="00E216FE" w:rsidTr="00FA1DF8">
        <w:trPr>
          <w:cantSplit/>
          <w:jc w:val="center"/>
        </w:trPr>
        <w:tc>
          <w:tcPr>
            <w:tcW w:w="810" w:type="dxa"/>
            <w:vMerge w:val="restart"/>
            <w:tcBorders>
              <w:top w:val="single" w:sz="4" w:space="0" w:color="auto"/>
            </w:tcBorders>
            <w:shd w:val="clear" w:color="auto" w:fill="FFFFFF"/>
          </w:tcPr>
          <w:p w:rsidR="00FA1DF8" w:rsidRPr="00E216FE" w:rsidRDefault="00FA1DF8" w:rsidP="00FA1DF8">
            <w:pPr>
              <w:autoSpaceDE w:val="0"/>
              <w:autoSpaceDN w:val="0"/>
              <w:adjustRightInd w:val="0"/>
              <w:ind w:left="60" w:right="60"/>
              <w:rPr>
                <w:rFonts w:ascii="Arial" w:hAnsi="Arial"/>
                <w:color w:val="000000"/>
                <w:sz w:val="16"/>
                <w:szCs w:val="16"/>
              </w:rPr>
            </w:pPr>
            <w:proofErr w:type="gramStart"/>
            <w:r w:rsidRPr="00E216FE">
              <w:rPr>
                <w:rFonts w:ascii="Arial" w:hAnsi="Arial"/>
                <w:color w:val="000000"/>
                <w:sz w:val="16"/>
                <w:szCs w:val="16"/>
              </w:rPr>
              <w:t>home</w:t>
            </w:r>
            <w:proofErr w:type="gramEnd"/>
          </w:p>
        </w:tc>
        <w:tc>
          <w:tcPr>
            <w:tcW w:w="1080" w:type="dxa"/>
            <w:tcBorders>
              <w:top w:val="single" w:sz="4" w:space="0" w:color="auto"/>
            </w:tcBorders>
            <w:shd w:val="clear" w:color="auto" w:fill="FFFFFF"/>
          </w:tcPr>
          <w:p w:rsidR="00FA1DF8" w:rsidRPr="00E216FE" w:rsidRDefault="00FA1DF8" w:rsidP="00FA1DF8">
            <w:pPr>
              <w:autoSpaceDE w:val="0"/>
              <w:autoSpaceDN w:val="0"/>
              <w:adjustRightInd w:val="0"/>
              <w:ind w:left="60" w:right="60"/>
              <w:rPr>
                <w:rFonts w:ascii="Arial" w:hAnsi="Arial"/>
                <w:color w:val="000000"/>
                <w:sz w:val="16"/>
                <w:szCs w:val="16"/>
              </w:rPr>
            </w:pPr>
            <w:r w:rsidRPr="00E216FE">
              <w:rPr>
                <w:rFonts w:ascii="Arial" w:hAnsi="Arial"/>
                <w:color w:val="000000"/>
                <w:sz w:val="16"/>
                <w:szCs w:val="16"/>
              </w:rPr>
              <w:t>At home</w:t>
            </w:r>
          </w:p>
        </w:tc>
        <w:tc>
          <w:tcPr>
            <w:tcW w:w="1350" w:type="dxa"/>
            <w:tcBorders>
              <w:top w:val="single" w:sz="4" w:space="0" w:color="auto"/>
            </w:tcBorders>
            <w:shd w:val="clear" w:color="auto" w:fill="FFFFFF"/>
            <w:vAlign w:val="center"/>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484</w:t>
            </w:r>
          </w:p>
        </w:tc>
        <w:tc>
          <w:tcPr>
            <w:tcW w:w="990" w:type="dxa"/>
            <w:tcBorders>
              <w:top w:val="single" w:sz="4" w:space="0" w:color="auto"/>
            </w:tcBorders>
            <w:shd w:val="clear" w:color="auto" w:fill="FFFFFF"/>
            <w:vAlign w:val="center"/>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61</w:t>
            </w:r>
          </w:p>
        </w:tc>
        <w:tc>
          <w:tcPr>
            <w:tcW w:w="1530" w:type="dxa"/>
            <w:tcBorders>
              <w:top w:val="single" w:sz="4" w:space="0" w:color="auto"/>
            </w:tcBorders>
            <w:shd w:val="clear" w:color="auto" w:fill="FFFFFF"/>
            <w:vAlign w:val="center"/>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545</w:t>
            </w:r>
          </w:p>
        </w:tc>
      </w:tr>
      <w:tr w:rsidR="00FA1DF8" w:rsidRPr="00E216FE" w:rsidTr="00FA1DF8">
        <w:trPr>
          <w:cantSplit/>
          <w:jc w:val="center"/>
        </w:trPr>
        <w:tc>
          <w:tcPr>
            <w:tcW w:w="810" w:type="dxa"/>
            <w:vMerge/>
            <w:tcBorders>
              <w:bottom w:val="single" w:sz="4" w:space="0" w:color="auto"/>
            </w:tcBorders>
            <w:shd w:val="clear" w:color="auto" w:fill="FFFFFF"/>
          </w:tcPr>
          <w:p w:rsidR="00FA1DF8" w:rsidRPr="00E216FE" w:rsidRDefault="00FA1DF8" w:rsidP="00FA1DF8">
            <w:pPr>
              <w:autoSpaceDE w:val="0"/>
              <w:autoSpaceDN w:val="0"/>
              <w:adjustRightInd w:val="0"/>
              <w:rPr>
                <w:rFonts w:ascii="Arial" w:hAnsi="Arial"/>
                <w:color w:val="000000"/>
                <w:sz w:val="16"/>
                <w:szCs w:val="16"/>
              </w:rPr>
            </w:pPr>
          </w:p>
        </w:tc>
        <w:tc>
          <w:tcPr>
            <w:tcW w:w="1080" w:type="dxa"/>
            <w:tcBorders>
              <w:bottom w:val="single" w:sz="4" w:space="0" w:color="auto"/>
            </w:tcBorders>
            <w:shd w:val="clear" w:color="auto" w:fill="FFFFFF"/>
          </w:tcPr>
          <w:p w:rsidR="00FA1DF8" w:rsidRPr="00E216FE" w:rsidRDefault="00FA1DF8" w:rsidP="00FA1DF8">
            <w:pPr>
              <w:autoSpaceDE w:val="0"/>
              <w:autoSpaceDN w:val="0"/>
              <w:adjustRightInd w:val="0"/>
              <w:ind w:left="60" w:right="60"/>
              <w:rPr>
                <w:rFonts w:ascii="Arial" w:hAnsi="Arial"/>
                <w:color w:val="000000"/>
                <w:sz w:val="16"/>
                <w:szCs w:val="16"/>
              </w:rPr>
            </w:pPr>
            <w:r w:rsidRPr="00E216FE">
              <w:rPr>
                <w:rFonts w:ascii="Arial" w:hAnsi="Arial"/>
                <w:color w:val="000000"/>
                <w:sz w:val="16"/>
                <w:szCs w:val="16"/>
              </w:rPr>
              <w:t>Not a t home</w:t>
            </w:r>
          </w:p>
        </w:tc>
        <w:tc>
          <w:tcPr>
            <w:tcW w:w="1350" w:type="dxa"/>
            <w:tcBorders>
              <w:bottom w:val="single" w:sz="4" w:space="0" w:color="auto"/>
            </w:tcBorders>
            <w:shd w:val="clear" w:color="auto" w:fill="FFFFFF"/>
            <w:vAlign w:val="center"/>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88</w:t>
            </w:r>
          </w:p>
        </w:tc>
        <w:tc>
          <w:tcPr>
            <w:tcW w:w="990" w:type="dxa"/>
            <w:tcBorders>
              <w:bottom w:val="single" w:sz="4" w:space="0" w:color="auto"/>
            </w:tcBorders>
            <w:shd w:val="clear" w:color="auto" w:fill="FFFFFF"/>
            <w:vAlign w:val="center"/>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86</w:t>
            </w:r>
          </w:p>
        </w:tc>
        <w:tc>
          <w:tcPr>
            <w:tcW w:w="1530" w:type="dxa"/>
            <w:tcBorders>
              <w:bottom w:val="single" w:sz="4" w:space="0" w:color="auto"/>
            </w:tcBorders>
            <w:shd w:val="clear" w:color="auto" w:fill="FFFFFF"/>
            <w:vAlign w:val="center"/>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174</w:t>
            </w:r>
          </w:p>
        </w:tc>
      </w:tr>
      <w:tr w:rsidR="00FA1DF8" w:rsidRPr="00E216FE" w:rsidTr="00FA1DF8">
        <w:trPr>
          <w:cantSplit/>
          <w:jc w:val="center"/>
        </w:trPr>
        <w:tc>
          <w:tcPr>
            <w:tcW w:w="1890" w:type="dxa"/>
            <w:gridSpan w:val="2"/>
            <w:tcBorders>
              <w:top w:val="single" w:sz="4" w:space="0" w:color="auto"/>
            </w:tcBorders>
            <w:shd w:val="clear" w:color="auto" w:fill="FFFFFF"/>
          </w:tcPr>
          <w:p w:rsidR="00FA1DF8" w:rsidRPr="00E216FE" w:rsidRDefault="00FA1DF8" w:rsidP="00FA1DF8">
            <w:pPr>
              <w:autoSpaceDE w:val="0"/>
              <w:autoSpaceDN w:val="0"/>
              <w:adjustRightInd w:val="0"/>
              <w:ind w:left="60" w:right="60"/>
              <w:rPr>
                <w:rFonts w:ascii="Arial" w:hAnsi="Arial"/>
                <w:color w:val="000000"/>
                <w:sz w:val="16"/>
                <w:szCs w:val="16"/>
              </w:rPr>
            </w:pPr>
            <w:r w:rsidRPr="00E216FE">
              <w:rPr>
                <w:rFonts w:ascii="Arial" w:hAnsi="Arial"/>
                <w:color w:val="000000"/>
                <w:sz w:val="16"/>
                <w:szCs w:val="16"/>
              </w:rPr>
              <w:t>Total</w:t>
            </w:r>
          </w:p>
        </w:tc>
        <w:tc>
          <w:tcPr>
            <w:tcW w:w="1350" w:type="dxa"/>
            <w:tcBorders>
              <w:top w:val="single" w:sz="4" w:space="0" w:color="auto"/>
            </w:tcBorders>
            <w:shd w:val="clear" w:color="auto" w:fill="FFFFFF"/>
            <w:vAlign w:val="center"/>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572</w:t>
            </w:r>
          </w:p>
        </w:tc>
        <w:tc>
          <w:tcPr>
            <w:tcW w:w="990" w:type="dxa"/>
            <w:tcBorders>
              <w:top w:val="single" w:sz="4" w:space="0" w:color="auto"/>
            </w:tcBorders>
            <w:shd w:val="clear" w:color="auto" w:fill="FFFFFF"/>
            <w:vAlign w:val="center"/>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147</w:t>
            </w:r>
          </w:p>
        </w:tc>
        <w:tc>
          <w:tcPr>
            <w:tcW w:w="1530" w:type="dxa"/>
            <w:tcBorders>
              <w:top w:val="single" w:sz="4" w:space="0" w:color="auto"/>
            </w:tcBorders>
            <w:shd w:val="clear" w:color="auto" w:fill="FFFFFF"/>
            <w:vAlign w:val="center"/>
          </w:tcPr>
          <w:p w:rsidR="00FA1DF8" w:rsidRPr="00E216FE" w:rsidRDefault="00FA1DF8" w:rsidP="00FA1DF8">
            <w:pPr>
              <w:autoSpaceDE w:val="0"/>
              <w:autoSpaceDN w:val="0"/>
              <w:adjustRightInd w:val="0"/>
              <w:ind w:left="60" w:right="60"/>
              <w:jc w:val="center"/>
              <w:rPr>
                <w:rFonts w:ascii="Arial" w:hAnsi="Arial"/>
                <w:color w:val="000000"/>
                <w:sz w:val="16"/>
                <w:szCs w:val="16"/>
              </w:rPr>
            </w:pPr>
            <w:r w:rsidRPr="00E216FE">
              <w:rPr>
                <w:rFonts w:ascii="Arial" w:hAnsi="Arial"/>
                <w:color w:val="000000"/>
                <w:sz w:val="16"/>
                <w:szCs w:val="16"/>
              </w:rPr>
              <w:t>719</w:t>
            </w:r>
          </w:p>
        </w:tc>
      </w:tr>
    </w:tbl>
    <w:p w:rsidR="00FA1DF8" w:rsidRPr="00E216FE" w:rsidRDefault="00FA1DF8" w:rsidP="00FA1DF8">
      <w:pPr>
        <w:pStyle w:val="SubsequentParagraphsTextStyle"/>
        <w:rPr>
          <w:rFonts w:ascii="Arial" w:hAnsi="Arial" w:cs="Arial"/>
          <w:sz w:val="16"/>
          <w:szCs w:val="16"/>
        </w:rPr>
      </w:pPr>
    </w:p>
    <w:p w:rsidR="00FA1DF8" w:rsidRPr="00BE63C3" w:rsidRDefault="00FA1DF8" w:rsidP="00FA1DF8">
      <w:pPr>
        <w:pStyle w:val="SubsequentParagraphsTextStyle"/>
        <w:rPr>
          <w:rFonts w:ascii="Arial" w:hAnsi="Arial" w:cs="Arial"/>
          <w:sz w:val="22"/>
          <w:szCs w:val="22"/>
        </w:rPr>
      </w:pPr>
      <w:r w:rsidRPr="00BE63C3">
        <w:rPr>
          <w:rFonts w:ascii="Arial" w:hAnsi="Arial" w:cs="Arial"/>
          <w:sz w:val="22"/>
          <w:szCs w:val="22"/>
        </w:rPr>
        <w:t>The X</w:t>
      </w:r>
      <w:r w:rsidRPr="00BE63C3">
        <w:rPr>
          <w:rFonts w:ascii="Arial" w:hAnsi="Arial" w:cs="Arial"/>
          <w:sz w:val="22"/>
          <w:szCs w:val="22"/>
          <w:vertAlign w:val="superscript"/>
        </w:rPr>
        <w:t>2</w:t>
      </w:r>
      <w:r w:rsidR="00E216FE">
        <w:rPr>
          <w:rFonts w:ascii="Arial" w:hAnsi="Arial" w:cs="Arial"/>
          <w:sz w:val="22"/>
          <w:szCs w:val="22"/>
        </w:rPr>
        <w:t xml:space="preserve"> difference test (table 15</w:t>
      </w:r>
      <w:r w:rsidRPr="00BE63C3">
        <w:rPr>
          <w:rFonts w:ascii="Arial" w:hAnsi="Arial" w:cs="Arial"/>
          <w:sz w:val="22"/>
          <w:szCs w:val="22"/>
        </w:rPr>
        <w:t xml:space="preserve">) for testing the model comparison between the commuting and non-commuting students shows that also this year the </w:t>
      </w:r>
    </w:p>
    <w:p w:rsidR="00FA1DF8" w:rsidRPr="00E216FE" w:rsidRDefault="00FA1DF8" w:rsidP="00FA1DF8">
      <w:pPr>
        <w:rPr>
          <w:rFonts w:ascii="Arial" w:hAnsi="Arial"/>
          <w:sz w:val="16"/>
          <w:szCs w:val="16"/>
        </w:rPr>
      </w:pPr>
    </w:p>
    <w:p w:rsidR="00FA1DF8" w:rsidRPr="00E216FE" w:rsidRDefault="00E216FE" w:rsidP="00FA1DF8">
      <w:pPr>
        <w:jc w:val="center"/>
        <w:rPr>
          <w:rFonts w:ascii="Arial" w:hAnsi="Arial"/>
          <w:sz w:val="16"/>
          <w:szCs w:val="16"/>
        </w:rPr>
      </w:pPr>
      <w:r>
        <w:rPr>
          <w:rFonts w:ascii="Arial" w:hAnsi="Arial"/>
          <w:b/>
          <w:bCs/>
          <w:sz w:val="16"/>
          <w:szCs w:val="16"/>
          <w:lang w:eastAsia="en-GB"/>
        </w:rPr>
        <w:t>Table 15</w:t>
      </w:r>
      <w:r w:rsidR="00FA1DF8" w:rsidRPr="00E216FE">
        <w:rPr>
          <w:rFonts w:ascii="Arial" w:hAnsi="Arial"/>
          <w:b/>
          <w:bCs/>
          <w:sz w:val="16"/>
          <w:szCs w:val="16"/>
          <w:lang w:eastAsia="en-GB"/>
        </w:rPr>
        <w:t>. X</w:t>
      </w:r>
      <w:r w:rsidR="00FA1DF8" w:rsidRPr="00E216FE">
        <w:rPr>
          <w:rFonts w:ascii="Arial" w:hAnsi="Arial"/>
          <w:b/>
          <w:bCs/>
          <w:sz w:val="16"/>
          <w:szCs w:val="16"/>
          <w:vertAlign w:val="superscript"/>
          <w:lang w:eastAsia="en-GB"/>
        </w:rPr>
        <w:t>2</w:t>
      </w:r>
      <w:r w:rsidR="00FA1DF8" w:rsidRPr="00E216FE">
        <w:rPr>
          <w:rFonts w:ascii="Arial" w:hAnsi="Arial"/>
          <w:b/>
          <w:bCs/>
          <w:sz w:val="16"/>
          <w:szCs w:val="16"/>
          <w:lang w:eastAsia="en-GB"/>
        </w:rPr>
        <w:t xml:space="preserve"> difference test prop time &amp; commuting – 2012-2013</w:t>
      </w:r>
    </w:p>
    <w:tbl>
      <w:tblPr>
        <w:tblW w:w="0" w:type="auto"/>
        <w:jc w:val="center"/>
        <w:tblCellMar>
          <w:top w:w="15" w:type="dxa"/>
          <w:left w:w="15" w:type="dxa"/>
          <w:bottom w:w="15" w:type="dxa"/>
          <w:right w:w="15" w:type="dxa"/>
        </w:tblCellMar>
        <w:tblLook w:val="04A0" w:firstRow="1" w:lastRow="0" w:firstColumn="1" w:lastColumn="0" w:noHBand="0" w:noVBand="1"/>
      </w:tblPr>
      <w:tblGrid>
        <w:gridCol w:w="1552"/>
        <w:gridCol w:w="494"/>
        <w:gridCol w:w="770"/>
        <w:gridCol w:w="592"/>
        <w:gridCol w:w="796"/>
        <w:gridCol w:w="796"/>
        <w:gridCol w:w="654"/>
        <w:gridCol w:w="601"/>
      </w:tblGrid>
      <w:tr w:rsidR="00FA1DF8" w:rsidRPr="00E216FE" w:rsidTr="00FA1DF8">
        <w:trP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DF</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CMIN</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P</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NFI</w:t>
            </w:r>
            <w:r w:rsidRPr="00E216FE">
              <w:rPr>
                <w:rFonts w:ascii="Arial" w:hAnsi="Arial"/>
                <w:sz w:val="16"/>
                <w:szCs w:val="16"/>
                <w:lang w:eastAsia="en-GB"/>
              </w:rPr>
              <w:br/>
              <w:t>Delta-1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IFI</w:t>
            </w:r>
            <w:r w:rsidRPr="00E216FE">
              <w:rPr>
                <w:rFonts w:ascii="Arial" w:hAnsi="Arial"/>
                <w:sz w:val="16"/>
                <w:szCs w:val="16"/>
                <w:lang w:eastAsia="en-GB"/>
              </w:rPr>
              <w:br/>
              <w:t>Delta-2</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RFI</w:t>
            </w:r>
            <w:r w:rsidRPr="00E216FE">
              <w:rPr>
                <w:rFonts w:ascii="Arial" w:hAnsi="Arial"/>
                <w:sz w:val="16"/>
                <w:szCs w:val="16"/>
                <w:lang w:eastAsia="en-GB"/>
              </w:rPr>
              <w:br/>
              <w:t>rho-1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TLI</w:t>
            </w:r>
            <w:r w:rsidRPr="00E216FE">
              <w:rPr>
                <w:rFonts w:ascii="Arial" w:hAnsi="Arial"/>
                <w:sz w:val="16"/>
                <w:szCs w:val="16"/>
                <w:lang w:eastAsia="en-GB"/>
              </w:rPr>
              <w:br/>
              <w:t>rho2</w:t>
            </w:r>
          </w:p>
        </w:tc>
      </w:tr>
      <w:tr w:rsidR="00FA1DF8" w:rsidRPr="00E216FE" w:rsidTr="00FA1DF8">
        <w:trPr>
          <w:jc w:val="center"/>
        </w:trPr>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Structural weights</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18</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24.480</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.140</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.060</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.064</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.006</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.007</w:t>
            </w:r>
          </w:p>
        </w:tc>
      </w:tr>
    </w:tbl>
    <w:p w:rsidR="00E216FE" w:rsidRDefault="00E216FE" w:rsidP="00FA1DF8">
      <w:pPr>
        <w:rPr>
          <w:rFonts w:ascii="Arial" w:hAnsi="Arial"/>
          <w:sz w:val="22"/>
          <w:szCs w:val="22"/>
        </w:rPr>
      </w:pPr>
    </w:p>
    <w:p w:rsidR="00FA1DF8" w:rsidRPr="00BE63C3" w:rsidRDefault="00FA1DF8" w:rsidP="00FA1DF8">
      <w:pPr>
        <w:rPr>
          <w:rFonts w:ascii="Arial" w:hAnsi="Arial"/>
          <w:sz w:val="22"/>
          <w:szCs w:val="22"/>
        </w:rPr>
      </w:pPr>
      <w:proofErr w:type="gramStart"/>
      <w:r w:rsidRPr="00BE63C3">
        <w:rPr>
          <w:rFonts w:ascii="Arial" w:hAnsi="Arial"/>
          <w:sz w:val="22"/>
          <w:szCs w:val="22"/>
        </w:rPr>
        <w:t>groups</w:t>
      </w:r>
      <w:proofErr w:type="gramEnd"/>
      <w:r w:rsidRPr="00BE63C3">
        <w:rPr>
          <w:rFonts w:ascii="Arial" w:hAnsi="Arial"/>
          <w:sz w:val="22"/>
          <w:szCs w:val="22"/>
        </w:rPr>
        <w:t xml:space="preserve"> do not differ, given the whole model (X</w:t>
      </w:r>
      <w:r w:rsidRPr="00BE63C3">
        <w:rPr>
          <w:rFonts w:ascii="Arial" w:hAnsi="Arial"/>
          <w:sz w:val="22"/>
          <w:szCs w:val="22"/>
          <w:vertAlign w:val="superscript"/>
        </w:rPr>
        <w:t>2</w:t>
      </w:r>
      <w:r w:rsidRPr="00BE63C3">
        <w:rPr>
          <w:rFonts w:ascii="Arial" w:hAnsi="Arial"/>
          <w:sz w:val="22"/>
          <w:szCs w:val="22"/>
        </w:rPr>
        <w:t xml:space="preserve">(18) = 24.480, </w:t>
      </w:r>
      <w:r w:rsidRPr="00BE63C3">
        <w:rPr>
          <w:rFonts w:ascii="Arial" w:hAnsi="Arial"/>
          <w:i/>
          <w:sz w:val="22"/>
          <w:szCs w:val="22"/>
        </w:rPr>
        <w:t>p</w:t>
      </w:r>
      <w:r w:rsidRPr="00BE63C3">
        <w:rPr>
          <w:rFonts w:ascii="Arial" w:hAnsi="Arial"/>
          <w:sz w:val="22"/>
          <w:szCs w:val="22"/>
        </w:rPr>
        <w:t xml:space="preserve"> = .140). </w:t>
      </w:r>
    </w:p>
    <w:p w:rsidR="00FA1DF8" w:rsidRPr="00BE63C3" w:rsidRDefault="00FA1DF8" w:rsidP="00FA1DF8">
      <w:pPr>
        <w:pStyle w:val="SubsequentParagraphsTextStyle"/>
        <w:rPr>
          <w:rFonts w:ascii="Arial" w:hAnsi="Arial" w:cs="Arial"/>
          <w:sz w:val="22"/>
          <w:szCs w:val="22"/>
        </w:rPr>
      </w:pPr>
      <w:r w:rsidRPr="00BE63C3">
        <w:rPr>
          <w:rFonts w:ascii="Arial" w:hAnsi="Arial" w:cs="Arial"/>
          <w:sz w:val="22"/>
          <w:szCs w:val="22"/>
        </w:rPr>
        <w:t>With the path analysis there was one significant (</w:t>
      </w:r>
      <w:r w:rsidRPr="00BE63C3">
        <w:rPr>
          <w:rFonts w:ascii="Arial" w:hAnsi="Arial" w:cs="Arial"/>
          <w:i/>
          <w:sz w:val="22"/>
          <w:szCs w:val="22"/>
        </w:rPr>
        <w:t>p</w:t>
      </w:r>
      <w:r w:rsidRPr="00BE63C3">
        <w:rPr>
          <w:rFonts w:ascii="Arial" w:hAnsi="Arial" w:cs="Arial"/>
          <w:sz w:val="22"/>
          <w:szCs w:val="22"/>
        </w:rPr>
        <w:t xml:space="preserve"> &lt; .05) difference between the two groups; the path between </w:t>
      </w:r>
      <w:r w:rsidRPr="00BE63C3">
        <w:rPr>
          <w:rFonts w:ascii="Arial" w:hAnsi="Arial" w:cs="Arial"/>
          <w:i/>
          <w:sz w:val="22"/>
          <w:szCs w:val="22"/>
        </w:rPr>
        <w:t>study time</w:t>
      </w:r>
      <w:r w:rsidRPr="00BE63C3">
        <w:rPr>
          <w:rFonts w:ascii="Arial" w:hAnsi="Arial" w:cs="Arial"/>
          <w:sz w:val="22"/>
          <w:szCs w:val="22"/>
        </w:rPr>
        <w:t xml:space="preserve"> </w:t>
      </w:r>
      <w:proofErr w:type="gramStart"/>
      <w:r w:rsidRPr="00BE63C3">
        <w:rPr>
          <w:rFonts w:ascii="Arial" w:hAnsi="Arial" w:cs="Arial"/>
          <w:sz w:val="22"/>
          <w:szCs w:val="22"/>
        </w:rPr>
        <w:t xml:space="preserve">and </w:t>
      </w:r>
      <w:r w:rsidRPr="00BE63C3">
        <w:rPr>
          <w:rFonts w:ascii="Arial" w:hAnsi="Arial" w:cs="Arial"/>
          <w:i/>
          <w:sz w:val="22"/>
          <w:szCs w:val="22"/>
        </w:rPr>
        <w:t xml:space="preserve"> prop</w:t>
      </w:r>
      <w:proofErr w:type="gramEnd"/>
      <w:r w:rsidRPr="00BE63C3">
        <w:rPr>
          <w:rFonts w:ascii="Arial" w:hAnsi="Arial" w:cs="Arial"/>
          <w:i/>
          <w:sz w:val="22"/>
          <w:szCs w:val="22"/>
        </w:rPr>
        <w:t xml:space="preserve"> time</w:t>
      </w:r>
      <w:r w:rsidRPr="00BE63C3">
        <w:rPr>
          <w:rFonts w:ascii="Arial" w:hAnsi="Arial" w:cs="Arial"/>
          <w:sz w:val="22"/>
          <w:szCs w:val="22"/>
        </w:rPr>
        <w:t>. The standard regression weight for the commuting group was negative (r = -.053) and for the non-commuting students positive (r = .387). So, the commuting students benefit more from the time spent studying then the non-commuting students because the time it takes them to pass all exams is diminishing when they spent more time studying, compared to the non-commuting students.</w:t>
      </w:r>
    </w:p>
    <w:p w:rsidR="00FA1DF8" w:rsidRPr="00BE63C3" w:rsidRDefault="00FA1DF8" w:rsidP="00FA1DF8">
      <w:pPr>
        <w:pStyle w:val="SubsequentParagraphsTextStyle"/>
        <w:rPr>
          <w:rFonts w:ascii="Arial" w:hAnsi="Arial" w:cs="Arial"/>
          <w:sz w:val="22"/>
          <w:szCs w:val="22"/>
        </w:rPr>
      </w:pPr>
      <w:r w:rsidRPr="00BE63C3">
        <w:rPr>
          <w:rFonts w:ascii="Arial" w:hAnsi="Arial" w:cs="Arial"/>
          <w:sz w:val="22"/>
          <w:szCs w:val="22"/>
        </w:rPr>
        <w:t>The X</w:t>
      </w:r>
      <w:r w:rsidRPr="00BE63C3">
        <w:rPr>
          <w:rFonts w:ascii="Arial" w:hAnsi="Arial" w:cs="Arial"/>
          <w:sz w:val="22"/>
          <w:szCs w:val="22"/>
          <w:vertAlign w:val="superscript"/>
        </w:rPr>
        <w:t>2</w:t>
      </w:r>
      <w:r w:rsidRPr="00BE63C3">
        <w:rPr>
          <w:rFonts w:ascii="Arial" w:hAnsi="Arial" w:cs="Arial"/>
          <w:sz w:val="22"/>
          <w:szCs w:val="22"/>
        </w:rPr>
        <w:t xml:space="preserve"> difference test for model comparison between the student who live at home and those who do not </w:t>
      </w:r>
      <w:r w:rsidR="00FD7E6F" w:rsidRPr="00AD2F04">
        <w:rPr>
          <w:rFonts w:ascii="Arial" w:hAnsi="Arial" w:cs="Arial"/>
          <w:sz w:val="22"/>
          <w:szCs w:val="22"/>
        </w:rPr>
        <w:t>also</w:t>
      </w:r>
      <w:r w:rsidR="00FD7E6F">
        <w:rPr>
          <w:rFonts w:ascii="Arial" w:hAnsi="Arial" w:cs="Arial"/>
          <w:sz w:val="22"/>
          <w:szCs w:val="22"/>
        </w:rPr>
        <w:t xml:space="preserve"> </w:t>
      </w:r>
      <w:r w:rsidRPr="00BE63C3">
        <w:rPr>
          <w:rFonts w:ascii="Arial" w:hAnsi="Arial" w:cs="Arial"/>
          <w:sz w:val="22"/>
          <w:szCs w:val="22"/>
        </w:rPr>
        <w:t>indicated this that the groups did not differ  (</w:t>
      </w:r>
      <w:proofErr w:type="gramStart"/>
      <w:r w:rsidRPr="00BE63C3">
        <w:rPr>
          <w:rFonts w:ascii="Arial" w:hAnsi="Arial" w:cs="Arial"/>
          <w:sz w:val="22"/>
          <w:szCs w:val="22"/>
        </w:rPr>
        <w:t>X</w:t>
      </w:r>
      <w:r w:rsidRPr="00BE63C3">
        <w:rPr>
          <w:rFonts w:ascii="Arial" w:hAnsi="Arial" w:cs="Arial"/>
          <w:sz w:val="22"/>
          <w:szCs w:val="22"/>
          <w:vertAlign w:val="superscript"/>
        </w:rPr>
        <w:t>2</w:t>
      </w:r>
      <w:r w:rsidRPr="00BE63C3">
        <w:rPr>
          <w:rFonts w:ascii="Arial" w:hAnsi="Arial" w:cs="Arial"/>
          <w:sz w:val="22"/>
          <w:szCs w:val="22"/>
        </w:rPr>
        <w:t>(</w:t>
      </w:r>
      <w:proofErr w:type="gramEnd"/>
      <w:r w:rsidRPr="00BE63C3">
        <w:rPr>
          <w:rFonts w:ascii="Arial" w:hAnsi="Arial" w:cs="Arial"/>
          <w:sz w:val="22"/>
          <w:szCs w:val="22"/>
        </w:rPr>
        <w:t xml:space="preserve">18) = 15.121, </w:t>
      </w:r>
      <w:r w:rsidRPr="00BE63C3">
        <w:rPr>
          <w:rFonts w:ascii="Arial" w:hAnsi="Arial" w:cs="Arial"/>
          <w:i/>
          <w:sz w:val="22"/>
          <w:szCs w:val="22"/>
        </w:rPr>
        <w:t>p</w:t>
      </w:r>
      <w:r w:rsidR="00E216FE">
        <w:rPr>
          <w:rFonts w:ascii="Arial" w:hAnsi="Arial" w:cs="Arial"/>
          <w:sz w:val="22"/>
          <w:szCs w:val="22"/>
        </w:rPr>
        <w:t xml:space="preserve"> = .654) (table 16</w:t>
      </w:r>
      <w:r w:rsidR="00FD7E6F">
        <w:rPr>
          <w:rFonts w:ascii="Arial" w:hAnsi="Arial" w:cs="Arial"/>
          <w:sz w:val="22"/>
          <w:szCs w:val="22"/>
        </w:rPr>
        <w:t>)</w:t>
      </w:r>
      <w:r w:rsidR="00804438">
        <w:rPr>
          <w:rFonts w:ascii="Arial" w:hAnsi="Arial" w:cs="Arial"/>
          <w:sz w:val="22"/>
          <w:szCs w:val="22"/>
        </w:rPr>
        <w:t>.</w:t>
      </w:r>
      <w:r w:rsidRPr="00BE63C3">
        <w:rPr>
          <w:rFonts w:ascii="Arial" w:hAnsi="Arial" w:cs="Arial"/>
          <w:sz w:val="22"/>
          <w:szCs w:val="22"/>
        </w:rPr>
        <w:t xml:space="preserve"> </w:t>
      </w:r>
      <w:r w:rsidR="00804438" w:rsidRPr="00AD2F04">
        <w:rPr>
          <w:rFonts w:ascii="Arial" w:hAnsi="Arial" w:cs="Arial"/>
          <w:sz w:val="22"/>
          <w:szCs w:val="22"/>
        </w:rPr>
        <w:t>After</w:t>
      </w:r>
      <w:r w:rsidRPr="00BE63C3">
        <w:rPr>
          <w:rFonts w:ascii="Arial" w:hAnsi="Arial" w:cs="Arial"/>
          <w:sz w:val="22"/>
          <w:szCs w:val="22"/>
        </w:rPr>
        <w:t xml:space="preserve"> the individual path analysis the path</w:t>
      </w:r>
    </w:p>
    <w:p w:rsidR="00FA1DF8" w:rsidRPr="00E216FE" w:rsidRDefault="00FA1DF8" w:rsidP="00FA1DF8">
      <w:pPr>
        <w:rPr>
          <w:rFonts w:ascii="Arial" w:hAnsi="Arial"/>
          <w:sz w:val="16"/>
          <w:szCs w:val="16"/>
        </w:rPr>
      </w:pPr>
    </w:p>
    <w:p w:rsidR="00FA1DF8" w:rsidRPr="00E216FE" w:rsidRDefault="00E216FE" w:rsidP="00FA1DF8">
      <w:pPr>
        <w:jc w:val="center"/>
        <w:rPr>
          <w:rFonts w:ascii="Arial" w:hAnsi="Arial"/>
          <w:sz w:val="16"/>
          <w:szCs w:val="16"/>
        </w:rPr>
      </w:pPr>
      <w:r>
        <w:rPr>
          <w:rFonts w:ascii="Arial" w:hAnsi="Arial"/>
          <w:b/>
          <w:bCs/>
          <w:sz w:val="16"/>
          <w:szCs w:val="16"/>
          <w:lang w:eastAsia="en-GB"/>
        </w:rPr>
        <w:t>Table 16</w:t>
      </w:r>
      <w:r w:rsidR="00FA1DF8" w:rsidRPr="00E216FE">
        <w:rPr>
          <w:rFonts w:ascii="Arial" w:hAnsi="Arial"/>
          <w:b/>
          <w:bCs/>
          <w:sz w:val="16"/>
          <w:szCs w:val="16"/>
          <w:lang w:eastAsia="en-GB"/>
        </w:rPr>
        <w:t>. X</w:t>
      </w:r>
      <w:r w:rsidR="00FA1DF8" w:rsidRPr="00E216FE">
        <w:rPr>
          <w:rFonts w:ascii="Arial" w:hAnsi="Arial"/>
          <w:b/>
          <w:bCs/>
          <w:sz w:val="16"/>
          <w:szCs w:val="16"/>
          <w:vertAlign w:val="superscript"/>
          <w:lang w:eastAsia="en-GB"/>
        </w:rPr>
        <w:t>2</w:t>
      </w:r>
      <w:r w:rsidR="00FA1DF8" w:rsidRPr="00E216FE">
        <w:rPr>
          <w:rFonts w:ascii="Arial" w:hAnsi="Arial"/>
          <w:b/>
          <w:bCs/>
          <w:sz w:val="16"/>
          <w:szCs w:val="16"/>
          <w:lang w:eastAsia="en-GB"/>
        </w:rPr>
        <w:t xml:space="preserve"> difference test prop time &amp; living situation – 2012-2013</w:t>
      </w:r>
    </w:p>
    <w:tbl>
      <w:tblPr>
        <w:tblW w:w="0" w:type="auto"/>
        <w:jc w:val="center"/>
        <w:tblCellMar>
          <w:top w:w="15" w:type="dxa"/>
          <w:left w:w="15" w:type="dxa"/>
          <w:bottom w:w="15" w:type="dxa"/>
          <w:right w:w="15" w:type="dxa"/>
        </w:tblCellMar>
        <w:tblLook w:val="04A0" w:firstRow="1" w:lastRow="0" w:firstColumn="1" w:lastColumn="0" w:noHBand="0" w:noVBand="1"/>
      </w:tblPr>
      <w:tblGrid>
        <w:gridCol w:w="1552"/>
        <w:gridCol w:w="494"/>
        <w:gridCol w:w="770"/>
        <w:gridCol w:w="592"/>
        <w:gridCol w:w="796"/>
        <w:gridCol w:w="796"/>
        <w:gridCol w:w="654"/>
        <w:gridCol w:w="645"/>
      </w:tblGrid>
      <w:tr w:rsidR="00FA1DF8" w:rsidRPr="00E216FE" w:rsidTr="00FA1DF8">
        <w:trPr>
          <w:jc w:val="center"/>
        </w:trPr>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Model</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DF</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CMIN</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P</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NFI</w:t>
            </w:r>
            <w:r w:rsidRPr="00E216FE">
              <w:rPr>
                <w:rFonts w:ascii="Arial" w:hAnsi="Arial"/>
                <w:sz w:val="16"/>
                <w:szCs w:val="16"/>
                <w:lang w:eastAsia="en-GB"/>
              </w:rPr>
              <w:br/>
              <w:t>Delta-1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IFI</w:t>
            </w:r>
            <w:r w:rsidRPr="00E216FE">
              <w:rPr>
                <w:rFonts w:ascii="Arial" w:hAnsi="Arial"/>
                <w:sz w:val="16"/>
                <w:szCs w:val="16"/>
                <w:lang w:eastAsia="en-GB"/>
              </w:rPr>
              <w:br/>
              <w:t>Delta-2</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RFI</w:t>
            </w:r>
            <w:r w:rsidRPr="00E216FE">
              <w:rPr>
                <w:rFonts w:ascii="Arial" w:hAnsi="Arial"/>
                <w:sz w:val="16"/>
                <w:szCs w:val="16"/>
                <w:lang w:eastAsia="en-GB"/>
              </w:rPr>
              <w:br/>
              <w:t>rho-1</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TLI</w:t>
            </w:r>
            <w:r w:rsidRPr="00E216FE">
              <w:rPr>
                <w:rFonts w:ascii="Arial" w:hAnsi="Arial"/>
                <w:sz w:val="16"/>
                <w:szCs w:val="16"/>
                <w:lang w:eastAsia="en-GB"/>
              </w:rPr>
              <w:br/>
              <w:t>rho2</w:t>
            </w:r>
          </w:p>
        </w:tc>
      </w:tr>
      <w:tr w:rsidR="00FA1DF8" w:rsidRPr="00E216FE" w:rsidTr="00FA1DF8">
        <w:trPr>
          <w:jc w:val="center"/>
        </w:trPr>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rPr>
                <w:rFonts w:ascii="Arial" w:hAnsi="Arial"/>
                <w:sz w:val="16"/>
                <w:szCs w:val="16"/>
                <w:lang w:eastAsia="en-GB"/>
              </w:rPr>
            </w:pPr>
            <w:r w:rsidRPr="00E216FE">
              <w:rPr>
                <w:rFonts w:ascii="Arial" w:hAnsi="Arial"/>
                <w:sz w:val="16"/>
                <w:szCs w:val="16"/>
                <w:lang w:eastAsia="en-GB"/>
              </w:rPr>
              <w:t>Structural weights</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18</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15.121</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.654</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.037</w:t>
            </w:r>
          </w:p>
        </w:tc>
        <w:tc>
          <w:tcPr>
            <w:tcW w:w="0" w:type="auto"/>
            <w:tcBorders>
              <w:top w:val="single" w:sz="4" w:space="0" w:color="auto"/>
            </w:tcBorders>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.039</w:t>
            </w:r>
          </w:p>
        </w:tc>
        <w:tc>
          <w:tcPr>
            <w:tcW w:w="0" w:type="auto"/>
            <w:tcBorders>
              <w:top w:val="single" w:sz="4" w:space="0" w:color="auto"/>
            </w:tcBorders>
            <w:noWrap/>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-.058</w:t>
            </w:r>
          </w:p>
        </w:tc>
        <w:tc>
          <w:tcPr>
            <w:tcW w:w="0" w:type="auto"/>
            <w:tcBorders>
              <w:top w:val="single" w:sz="4" w:space="0" w:color="auto"/>
            </w:tcBorders>
            <w:noWrap/>
            <w:tcMar>
              <w:top w:w="15" w:type="dxa"/>
              <w:left w:w="140" w:type="dxa"/>
              <w:bottom w:w="15" w:type="dxa"/>
              <w:right w:w="140" w:type="dxa"/>
            </w:tcMar>
            <w:vAlign w:val="center"/>
            <w:hideMark/>
          </w:tcPr>
          <w:p w:rsidR="00FA1DF8" w:rsidRPr="00E216FE" w:rsidRDefault="00FA1DF8" w:rsidP="00FA1DF8">
            <w:pPr>
              <w:jc w:val="right"/>
              <w:rPr>
                <w:rFonts w:ascii="Arial" w:hAnsi="Arial"/>
                <w:sz w:val="16"/>
                <w:szCs w:val="16"/>
                <w:lang w:eastAsia="en-GB"/>
              </w:rPr>
            </w:pPr>
            <w:r w:rsidRPr="00E216FE">
              <w:rPr>
                <w:rFonts w:ascii="Arial" w:hAnsi="Arial"/>
                <w:sz w:val="16"/>
                <w:szCs w:val="16"/>
                <w:lang w:eastAsia="en-GB"/>
              </w:rPr>
              <w:t>-.070</w:t>
            </w:r>
          </w:p>
        </w:tc>
      </w:tr>
    </w:tbl>
    <w:p w:rsidR="00FA1DF8" w:rsidRPr="00E216FE" w:rsidRDefault="00FA1DF8" w:rsidP="00FA1DF8">
      <w:pPr>
        <w:rPr>
          <w:rFonts w:ascii="Arial" w:hAnsi="Arial"/>
          <w:sz w:val="16"/>
          <w:szCs w:val="16"/>
        </w:rPr>
      </w:pPr>
    </w:p>
    <w:p w:rsidR="00FA1DF8" w:rsidRPr="00BE63C3" w:rsidRDefault="00FD7E6F" w:rsidP="00FA1DF8">
      <w:pPr>
        <w:rPr>
          <w:rFonts w:ascii="Arial" w:hAnsi="Arial"/>
          <w:sz w:val="22"/>
          <w:szCs w:val="22"/>
        </w:rPr>
      </w:pPr>
      <w:proofErr w:type="gramStart"/>
      <w:r w:rsidRPr="00AD2F04">
        <w:rPr>
          <w:rFonts w:ascii="Arial" w:hAnsi="Arial"/>
          <w:sz w:val="22"/>
          <w:szCs w:val="22"/>
        </w:rPr>
        <w:t>between</w:t>
      </w:r>
      <w:proofErr w:type="gramEnd"/>
      <w:r>
        <w:rPr>
          <w:rFonts w:ascii="Arial" w:hAnsi="Arial"/>
          <w:sz w:val="22"/>
          <w:szCs w:val="22"/>
        </w:rPr>
        <w:t xml:space="preserve"> </w:t>
      </w:r>
      <w:r w:rsidR="00FA1DF8" w:rsidRPr="00BE63C3">
        <w:rPr>
          <w:rFonts w:ascii="Arial" w:hAnsi="Arial"/>
          <w:i/>
          <w:sz w:val="22"/>
          <w:szCs w:val="22"/>
        </w:rPr>
        <w:t>study time</w:t>
      </w:r>
      <w:r w:rsidR="00FA1DF8" w:rsidRPr="00BE63C3">
        <w:rPr>
          <w:rFonts w:ascii="Arial" w:hAnsi="Arial"/>
          <w:sz w:val="22"/>
          <w:szCs w:val="22"/>
        </w:rPr>
        <w:t xml:space="preserve"> and </w:t>
      </w:r>
      <w:r w:rsidR="00FA1DF8" w:rsidRPr="00BE63C3">
        <w:rPr>
          <w:rFonts w:ascii="Arial" w:hAnsi="Arial"/>
          <w:i/>
          <w:sz w:val="22"/>
          <w:szCs w:val="22"/>
        </w:rPr>
        <w:t>prop time</w:t>
      </w:r>
      <w:r w:rsidR="00FA1DF8" w:rsidRPr="00BE63C3">
        <w:rPr>
          <w:rFonts w:ascii="Arial" w:hAnsi="Arial"/>
          <w:sz w:val="22"/>
          <w:szCs w:val="22"/>
        </w:rPr>
        <w:t xml:space="preserve"> was also significant (</w:t>
      </w:r>
      <w:r w:rsidR="00FA1DF8" w:rsidRPr="00BE63C3">
        <w:rPr>
          <w:rFonts w:ascii="Arial" w:hAnsi="Arial"/>
          <w:i/>
          <w:sz w:val="22"/>
          <w:szCs w:val="22"/>
        </w:rPr>
        <w:t>p</w:t>
      </w:r>
      <w:r w:rsidR="00FA1DF8" w:rsidRPr="00BE63C3">
        <w:rPr>
          <w:rFonts w:ascii="Arial" w:hAnsi="Arial"/>
          <w:sz w:val="22"/>
          <w:szCs w:val="22"/>
        </w:rPr>
        <w:t xml:space="preserve"> &lt; .05) between these groups</w:t>
      </w:r>
      <w:r w:rsidRPr="00AD2F04">
        <w:rPr>
          <w:rFonts w:ascii="Arial" w:hAnsi="Arial"/>
          <w:sz w:val="22"/>
          <w:szCs w:val="22"/>
        </w:rPr>
        <w:t>.</w:t>
      </w:r>
      <w:r w:rsidR="00FA1DF8" w:rsidRPr="00BE63C3">
        <w:rPr>
          <w:rFonts w:ascii="Arial" w:hAnsi="Arial"/>
          <w:sz w:val="22"/>
          <w:szCs w:val="22"/>
        </w:rPr>
        <w:t xml:space="preserve"> </w:t>
      </w:r>
      <w:proofErr w:type="gramStart"/>
      <w:r w:rsidR="00FA1DF8" w:rsidRPr="00BE63C3">
        <w:rPr>
          <w:rFonts w:ascii="Arial" w:hAnsi="Arial"/>
          <w:sz w:val="22"/>
          <w:szCs w:val="22"/>
        </w:rPr>
        <w:t xml:space="preserve">The standardized regression weight for the group of </w:t>
      </w:r>
      <w:r w:rsidR="00FA1DF8" w:rsidRPr="00AD2F04">
        <w:rPr>
          <w:rFonts w:ascii="Arial" w:hAnsi="Arial"/>
          <w:sz w:val="22"/>
          <w:szCs w:val="22"/>
        </w:rPr>
        <w:t>student</w:t>
      </w:r>
      <w:r w:rsidRPr="00AD2F04">
        <w:rPr>
          <w:rFonts w:ascii="Arial" w:hAnsi="Arial"/>
          <w:sz w:val="22"/>
          <w:szCs w:val="22"/>
        </w:rPr>
        <w:t>s</w:t>
      </w:r>
      <w:r w:rsidR="00FA1DF8" w:rsidRPr="00BE63C3">
        <w:rPr>
          <w:rFonts w:ascii="Arial" w:hAnsi="Arial"/>
          <w:sz w:val="22"/>
          <w:szCs w:val="22"/>
        </w:rPr>
        <w:t xml:space="preserve"> who live at home was negative (r = -.017) and for the students not living with their parents positive (r = .384).</w:t>
      </w:r>
      <w:proofErr w:type="gramEnd"/>
      <w:r w:rsidR="00FA1DF8" w:rsidRPr="00BE63C3">
        <w:rPr>
          <w:rFonts w:ascii="Arial" w:hAnsi="Arial"/>
          <w:sz w:val="22"/>
          <w:szCs w:val="22"/>
        </w:rPr>
        <w:t xml:space="preserve"> If the students who are living at home spent more time on studying, the less time they need to finish all first year exams. In contrast with </w:t>
      </w:r>
      <w:r w:rsidRPr="00AD2F04">
        <w:rPr>
          <w:rFonts w:ascii="Arial" w:hAnsi="Arial"/>
          <w:sz w:val="22"/>
          <w:szCs w:val="22"/>
        </w:rPr>
        <w:t>t</w:t>
      </w:r>
      <w:r w:rsidR="00FA1DF8" w:rsidRPr="00AD2F04">
        <w:rPr>
          <w:rFonts w:ascii="Arial" w:hAnsi="Arial"/>
          <w:sz w:val="22"/>
          <w:szCs w:val="22"/>
        </w:rPr>
        <w:t>he</w:t>
      </w:r>
      <w:r w:rsidR="00FA1DF8" w:rsidRPr="00BE63C3">
        <w:rPr>
          <w:rFonts w:ascii="Arial" w:hAnsi="Arial"/>
          <w:sz w:val="22"/>
          <w:szCs w:val="22"/>
        </w:rPr>
        <w:t xml:space="preserve"> students who do not live with their parents, when they spe</w:t>
      </w:r>
      <w:r w:rsidR="00AD2F04">
        <w:rPr>
          <w:rFonts w:ascii="Arial" w:hAnsi="Arial"/>
          <w:sz w:val="22"/>
          <w:szCs w:val="22"/>
        </w:rPr>
        <w:t xml:space="preserve">nt more time studying they also </w:t>
      </w:r>
      <w:r w:rsidR="00DC5856" w:rsidRPr="00AD2F04">
        <w:rPr>
          <w:rFonts w:ascii="Arial" w:hAnsi="Arial"/>
          <w:sz w:val="22"/>
          <w:szCs w:val="22"/>
        </w:rPr>
        <w:t>tended</w:t>
      </w:r>
      <w:r w:rsidR="00FA1DF8" w:rsidRPr="00BE63C3">
        <w:rPr>
          <w:rFonts w:ascii="Arial" w:hAnsi="Arial"/>
          <w:sz w:val="22"/>
          <w:szCs w:val="22"/>
        </w:rPr>
        <w:t xml:space="preserve"> to ne</w:t>
      </w:r>
      <w:r w:rsidR="00620285">
        <w:rPr>
          <w:rFonts w:ascii="Arial" w:hAnsi="Arial"/>
          <w:sz w:val="22"/>
          <w:szCs w:val="22"/>
        </w:rPr>
        <w:t>ed more time to pass all exams.</w:t>
      </w:r>
    </w:p>
    <w:p w:rsidR="009E32F5" w:rsidRDefault="00620285" w:rsidP="009E32F5">
      <w:pPr>
        <w:pStyle w:val="Heading3"/>
        <w:numPr>
          <w:ilvl w:val="0"/>
          <w:numId w:val="0"/>
        </w:numPr>
        <w:ind w:left="720" w:hanging="720"/>
        <w:rPr>
          <w:rFonts w:ascii="Arial" w:hAnsi="Arial"/>
          <w:sz w:val="22"/>
          <w:szCs w:val="22"/>
        </w:rPr>
      </w:pPr>
      <w:r w:rsidRPr="00620285">
        <w:rPr>
          <w:rFonts w:ascii="Arial" w:hAnsi="Arial"/>
          <w:sz w:val="22"/>
          <w:szCs w:val="22"/>
        </w:rPr>
        <w:t>Conclusion</w:t>
      </w:r>
    </w:p>
    <w:p w:rsidR="00A27F41" w:rsidRDefault="00A27F41" w:rsidP="00A27F41">
      <w:pPr>
        <w:rPr>
          <w:rFonts w:ascii="Arial" w:hAnsi="Arial"/>
          <w:sz w:val="22"/>
          <w:szCs w:val="22"/>
        </w:rPr>
      </w:pPr>
      <w:r>
        <w:rPr>
          <w:rFonts w:ascii="Arial" w:hAnsi="Arial"/>
          <w:sz w:val="22"/>
          <w:szCs w:val="22"/>
        </w:rPr>
        <w:t xml:space="preserve">The main finding is that a simplified model for student success does fit for both years. And for the different background variables: the multi-group analysis for gender was significantly different for both years. For previous education, the model was also significantly different, but only for the year 2011-2012. However, for the majority of the background variables in both years (ethnicity, commuting and living situation), the model does not differ between the groups. Furthermore, there are some individual paths that differ as mentioned in the previous paragraphs, but not that many. </w:t>
      </w:r>
    </w:p>
    <w:p w:rsidR="00620285" w:rsidRDefault="00A27F41" w:rsidP="00A27F41">
      <w:pPr>
        <w:rPr>
          <w:rFonts w:ascii="Arial" w:hAnsi="Arial"/>
          <w:sz w:val="22"/>
          <w:szCs w:val="22"/>
        </w:rPr>
      </w:pPr>
      <w:r>
        <w:rPr>
          <w:rFonts w:ascii="Arial" w:hAnsi="Arial"/>
          <w:sz w:val="22"/>
          <w:szCs w:val="22"/>
        </w:rPr>
        <w:lastRenderedPageBreak/>
        <w:tab/>
        <w:t xml:space="preserve">The next step is to adjust the model for contemporary society in which satisfaction and engagement are also shaped by communication and information exchange through social media. </w:t>
      </w:r>
      <w:r w:rsidR="001A712E">
        <w:rPr>
          <w:rFonts w:ascii="Arial" w:hAnsi="Arial"/>
          <w:sz w:val="22"/>
          <w:szCs w:val="22"/>
        </w:rPr>
        <w:t>In</w:t>
      </w:r>
      <w:r>
        <w:rPr>
          <w:rFonts w:ascii="Arial" w:hAnsi="Arial"/>
          <w:sz w:val="22"/>
          <w:szCs w:val="22"/>
        </w:rPr>
        <w:t xml:space="preserve"> my PhD</w:t>
      </w:r>
      <w:r w:rsidR="001A712E">
        <w:rPr>
          <w:rFonts w:ascii="Arial" w:hAnsi="Arial"/>
          <w:sz w:val="22"/>
          <w:szCs w:val="22"/>
        </w:rPr>
        <w:t>-study</w:t>
      </w:r>
      <w:r>
        <w:rPr>
          <w:rFonts w:ascii="Arial" w:hAnsi="Arial"/>
          <w:sz w:val="22"/>
          <w:szCs w:val="22"/>
        </w:rPr>
        <w:t xml:space="preserve"> I will further examine this relation and enrich this simplified model with new engaging components: knowledge- and peer- </w:t>
      </w:r>
      <w:r w:rsidR="00900EB0">
        <w:rPr>
          <w:rFonts w:ascii="Arial" w:hAnsi="Arial"/>
          <w:sz w:val="22"/>
          <w:szCs w:val="22"/>
        </w:rPr>
        <w:t>engagement through social media.</w:t>
      </w:r>
    </w:p>
    <w:p w:rsidR="001521FD" w:rsidRDefault="001521FD" w:rsidP="001A712E">
      <w:pPr>
        <w:ind w:firstLine="720"/>
        <w:rPr>
          <w:rFonts w:ascii="Arial" w:hAnsi="Arial"/>
          <w:sz w:val="22"/>
          <w:szCs w:val="22"/>
        </w:rPr>
      </w:pPr>
      <w:r w:rsidRPr="00C31333">
        <w:rPr>
          <w:rFonts w:ascii="Arial" w:hAnsi="Arial"/>
          <w:sz w:val="22"/>
          <w:szCs w:val="22"/>
        </w:rPr>
        <w:t>However, the presented model showed to be a good alternative to provide a better insight in the success of a student and to plan interventions to serve the students who are the most vulnerable. The regular evaluations could generate a few more variables and with that</w:t>
      </w:r>
      <w:r w:rsidR="001A712E">
        <w:rPr>
          <w:rFonts w:ascii="Arial" w:hAnsi="Arial"/>
          <w:sz w:val="22"/>
          <w:szCs w:val="22"/>
        </w:rPr>
        <w:t>,</w:t>
      </w:r>
      <w:bookmarkStart w:id="10" w:name="_GoBack"/>
      <w:bookmarkEnd w:id="10"/>
      <w:r w:rsidRPr="00C31333">
        <w:rPr>
          <w:rFonts w:ascii="Arial" w:hAnsi="Arial"/>
          <w:sz w:val="22"/>
          <w:szCs w:val="22"/>
        </w:rPr>
        <w:t xml:space="preserve"> being able to use this statistical analysis for improving the success of students and therefor the turnout.</w:t>
      </w:r>
    </w:p>
    <w:p w:rsidR="00A308BA" w:rsidRDefault="00A308BA" w:rsidP="00A27F41">
      <w:pPr>
        <w:rPr>
          <w:rFonts w:ascii="Arial" w:hAnsi="Arial"/>
          <w:sz w:val="22"/>
          <w:szCs w:val="22"/>
        </w:rPr>
      </w:pPr>
    </w:p>
    <w:p w:rsidR="003F6C1A" w:rsidRPr="00620285" w:rsidRDefault="00620285" w:rsidP="00620285">
      <w:pPr>
        <w:pStyle w:val="Heading3"/>
        <w:numPr>
          <w:ilvl w:val="0"/>
          <w:numId w:val="0"/>
        </w:numPr>
        <w:ind w:left="720" w:hanging="720"/>
        <w:rPr>
          <w:rFonts w:ascii="Arial" w:hAnsi="Arial"/>
          <w:sz w:val="22"/>
          <w:szCs w:val="22"/>
        </w:rPr>
      </w:pPr>
      <w:r w:rsidRPr="00620285">
        <w:rPr>
          <w:rFonts w:ascii="Arial" w:hAnsi="Arial"/>
          <w:sz w:val="22"/>
          <w:szCs w:val="22"/>
        </w:rPr>
        <w:t>References</w:t>
      </w:r>
    </w:p>
    <w:p w:rsidR="001101C5" w:rsidRPr="00BE63C3" w:rsidRDefault="001155B9" w:rsidP="001101C5">
      <w:pPr>
        <w:pStyle w:val="EndNoteBibliography"/>
        <w:ind w:left="720" w:hanging="720"/>
        <w:rPr>
          <w:rFonts w:ascii="Arial" w:hAnsi="Arial"/>
          <w:noProof/>
          <w:sz w:val="22"/>
          <w:szCs w:val="22"/>
        </w:rPr>
      </w:pPr>
      <w:r w:rsidRPr="00BE63C3">
        <w:rPr>
          <w:rFonts w:ascii="Arial" w:hAnsi="Arial"/>
          <w:sz w:val="22"/>
          <w:szCs w:val="22"/>
        </w:rPr>
        <w:fldChar w:fldCharType="begin"/>
      </w:r>
      <w:r w:rsidR="003F6C1A" w:rsidRPr="00BE63C3">
        <w:rPr>
          <w:rFonts w:ascii="Arial" w:hAnsi="Arial"/>
          <w:sz w:val="22"/>
          <w:szCs w:val="22"/>
        </w:rPr>
        <w:instrText xml:space="preserve"> ADDIN EN.REFLIST </w:instrText>
      </w:r>
      <w:r w:rsidRPr="00BE63C3">
        <w:rPr>
          <w:rFonts w:ascii="Arial" w:hAnsi="Arial"/>
          <w:sz w:val="22"/>
          <w:szCs w:val="22"/>
        </w:rPr>
        <w:fldChar w:fldCharType="separate"/>
      </w:r>
      <w:r w:rsidR="001101C5" w:rsidRPr="00BE63C3">
        <w:rPr>
          <w:rFonts w:ascii="Arial" w:hAnsi="Arial"/>
          <w:noProof/>
          <w:sz w:val="22"/>
          <w:szCs w:val="22"/>
        </w:rPr>
        <w:t xml:space="preserve">Albright, J., Park, H. M. (2009). Confirmatory Factor Analysis using Amos, LISREL, Mplus, SAS/STAT CALIS*. </w:t>
      </w:r>
      <w:r w:rsidR="001101C5" w:rsidRPr="00BE63C3">
        <w:rPr>
          <w:rFonts w:ascii="Arial" w:hAnsi="Arial"/>
          <w:i/>
          <w:noProof/>
          <w:sz w:val="22"/>
          <w:szCs w:val="22"/>
        </w:rPr>
        <w:t>Working Paper</w:t>
      </w:r>
      <w:r w:rsidR="001101C5" w:rsidRPr="00BE63C3">
        <w:rPr>
          <w:rFonts w:ascii="Arial" w:hAnsi="Arial"/>
          <w:noProof/>
          <w:sz w:val="22"/>
          <w:szCs w:val="22"/>
        </w:rPr>
        <w:t xml:space="preserve">. Retrieved from </w:t>
      </w:r>
      <w:hyperlink r:id="rId10" w:history="1">
        <w:r w:rsidR="001101C5" w:rsidRPr="00BE63C3">
          <w:rPr>
            <w:rStyle w:val="Hyperlink"/>
            <w:rFonts w:ascii="Arial" w:hAnsi="Arial"/>
            <w:noProof/>
            <w:sz w:val="22"/>
            <w:szCs w:val="22"/>
            <w:lang w:val="en-GB"/>
          </w:rPr>
          <w:t>http://www.indiana.edu/~statmath/stat/all/cfa/index.html</w:t>
        </w:r>
      </w:hyperlink>
      <w:r w:rsidR="001101C5" w:rsidRPr="00BE63C3">
        <w:rPr>
          <w:rFonts w:ascii="Arial" w:hAnsi="Arial"/>
          <w:noProof/>
          <w:sz w:val="22"/>
          <w:szCs w:val="22"/>
        </w:rPr>
        <w:t xml:space="preserve"> </w:t>
      </w:r>
    </w:p>
    <w:p w:rsidR="001101C5" w:rsidRPr="00AA2D20" w:rsidRDefault="001101C5" w:rsidP="001101C5">
      <w:pPr>
        <w:pStyle w:val="EndNoteBibliography"/>
        <w:ind w:left="720" w:hanging="720"/>
        <w:rPr>
          <w:rFonts w:ascii="Arial" w:hAnsi="Arial"/>
          <w:noProof/>
          <w:sz w:val="22"/>
          <w:szCs w:val="22"/>
          <w:lang w:val="nl-NL"/>
        </w:rPr>
      </w:pPr>
      <w:r w:rsidRPr="00BE63C3">
        <w:rPr>
          <w:rFonts w:ascii="Arial" w:hAnsi="Arial"/>
          <w:noProof/>
          <w:sz w:val="22"/>
          <w:szCs w:val="22"/>
        </w:rPr>
        <w:t xml:space="preserve">Beekhoven, S. (2002). </w:t>
      </w:r>
      <w:r w:rsidRPr="00BE63C3">
        <w:rPr>
          <w:rFonts w:ascii="Arial" w:hAnsi="Arial"/>
          <w:i/>
          <w:noProof/>
          <w:sz w:val="22"/>
          <w:szCs w:val="22"/>
        </w:rPr>
        <w:t>A fair chance of succeeding. Study careers in Dutch higher education.</w:t>
      </w:r>
      <w:r w:rsidRPr="00BE63C3">
        <w:rPr>
          <w:rFonts w:ascii="Arial" w:hAnsi="Arial"/>
          <w:noProof/>
          <w:sz w:val="22"/>
          <w:szCs w:val="22"/>
        </w:rPr>
        <w:t xml:space="preserve"> </w:t>
      </w:r>
      <w:r w:rsidRPr="00AA2D20">
        <w:rPr>
          <w:rFonts w:ascii="Arial" w:hAnsi="Arial"/>
          <w:noProof/>
          <w:sz w:val="22"/>
          <w:szCs w:val="22"/>
          <w:lang w:val="nl-NL"/>
        </w:rPr>
        <w:t xml:space="preserve">(PhD), Universiteit van Amsterdam, Amsterdam.   </w:t>
      </w:r>
    </w:p>
    <w:p w:rsidR="001101C5" w:rsidRPr="00BE63C3" w:rsidRDefault="001101C5" w:rsidP="001101C5">
      <w:pPr>
        <w:pStyle w:val="EndNoteBibliography"/>
        <w:ind w:left="720" w:hanging="720"/>
        <w:rPr>
          <w:rFonts w:ascii="Arial" w:hAnsi="Arial"/>
          <w:noProof/>
          <w:sz w:val="22"/>
          <w:szCs w:val="22"/>
        </w:rPr>
      </w:pPr>
      <w:r w:rsidRPr="00AA2D20">
        <w:rPr>
          <w:rFonts w:ascii="Arial" w:hAnsi="Arial"/>
          <w:noProof/>
          <w:sz w:val="22"/>
          <w:szCs w:val="22"/>
          <w:lang w:val="nl-NL"/>
        </w:rPr>
        <w:t xml:space="preserve">Berger, j., Millem, J.F. (1999). </w:t>
      </w:r>
      <w:r w:rsidRPr="00BE63C3">
        <w:rPr>
          <w:rFonts w:ascii="Arial" w:hAnsi="Arial"/>
          <w:noProof/>
          <w:sz w:val="22"/>
          <w:szCs w:val="22"/>
        </w:rPr>
        <w:t xml:space="preserve">The role of student involvement and perceptions of integration in a causal model of student persistence. </w:t>
      </w:r>
      <w:r w:rsidRPr="00BE63C3">
        <w:rPr>
          <w:rFonts w:ascii="Arial" w:hAnsi="Arial"/>
          <w:i/>
          <w:noProof/>
          <w:sz w:val="22"/>
          <w:szCs w:val="22"/>
        </w:rPr>
        <w:t>Research in Higher Education, 40</w:t>
      </w:r>
      <w:r w:rsidRPr="00BE63C3">
        <w:rPr>
          <w:rFonts w:ascii="Arial" w:hAnsi="Arial"/>
          <w:noProof/>
          <w:sz w:val="22"/>
          <w:szCs w:val="22"/>
        </w:rPr>
        <w:t xml:space="preserve">(6), 641-664. </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Blunch, N. J. (2013). </w:t>
      </w:r>
      <w:r w:rsidRPr="00BE63C3">
        <w:rPr>
          <w:rFonts w:ascii="Arial" w:hAnsi="Arial"/>
          <w:i/>
          <w:noProof/>
          <w:sz w:val="22"/>
          <w:szCs w:val="22"/>
        </w:rPr>
        <w:t>Introduction to structural equation modeling</w:t>
      </w:r>
      <w:r w:rsidRPr="00BE63C3">
        <w:rPr>
          <w:rFonts w:ascii="Arial" w:hAnsi="Arial"/>
          <w:noProof/>
          <w:sz w:val="22"/>
          <w:szCs w:val="22"/>
        </w:rPr>
        <w:t xml:space="preserve"> (2nd ed.). London: Sage.</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Braxton, J. M., Milem, J. F., &amp; Sullivan, A. S. (2000). The Influence of Active Learning on the College Student Departure Process: Toward a Revision of Tinto's Theory. </w:t>
      </w:r>
      <w:r w:rsidRPr="00BE63C3">
        <w:rPr>
          <w:rFonts w:ascii="Arial" w:hAnsi="Arial"/>
          <w:i/>
          <w:noProof/>
          <w:sz w:val="22"/>
          <w:szCs w:val="22"/>
        </w:rPr>
        <w:t>The Journal of Higher Education, 71</w:t>
      </w:r>
      <w:r w:rsidRPr="00BE63C3">
        <w:rPr>
          <w:rFonts w:ascii="Arial" w:hAnsi="Arial"/>
          <w:noProof/>
          <w:sz w:val="22"/>
          <w:szCs w:val="22"/>
        </w:rPr>
        <w:t xml:space="preserve">(5), 569-590. </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Cabrera, A. F., Castaneda, M.B., Nora, A., Hengstler, D. (1992). The convergence between two theories of college persistence. </w:t>
      </w:r>
      <w:r w:rsidRPr="00BE63C3">
        <w:rPr>
          <w:rFonts w:ascii="Arial" w:hAnsi="Arial"/>
          <w:i/>
          <w:noProof/>
          <w:sz w:val="22"/>
          <w:szCs w:val="22"/>
        </w:rPr>
        <w:t>Journal of Higher Education, 64</w:t>
      </w:r>
      <w:r w:rsidRPr="00BE63C3">
        <w:rPr>
          <w:rFonts w:ascii="Arial" w:hAnsi="Arial"/>
          <w:noProof/>
          <w:sz w:val="22"/>
          <w:szCs w:val="22"/>
        </w:rPr>
        <w:t xml:space="preserve">(2), 143-437. </w:t>
      </w:r>
    </w:p>
    <w:p w:rsidR="001101C5" w:rsidRPr="00AA2D20" w:rsidRDefault="001101C5" w:rsidP="001101C5">
      <w:pPr>
        <w:pStyle w:val="EndNoteBibliography"/>
        <w:ind w:left="720" w:hanging="720"/>
        <w:rPr>
          <w:rFonts w:ascii="Arial" w:hAnsi="Arial"/>
          <w:noProof/>
          <w:sz w:val="22"/>
          <w:szCs w:val="22"/>
          <w:lang w:val="nl-NL"/>
        </w:rPr>
      </w:pPr>
      <w:r w:rsidRPr="00AA2D20">
        <w:rPr>
          <w:rFonts w:ascii="Arial" w:hAnsi="Arial"/>
          <w:noProof/>
          <w:sz w:val="22"/>
          <w:szCs w:val="22"/>
          <w:lang w:val="nl-NL"/>
        </w:rPr>
        <w:t xml:space="preserve">CBS. (2009). </w:t>
      </w:r>
      <w:r w:rsidRPr="00AA2D20">
        <w:rPr>
          <w:rFonts w:ascii="Arial" w:hAnsi="Arial"/>
          <w:i/>
          <w:noProof/>
          <w:sz w:val="22"/>
          <w:szCs w:val="22"/>
          <w:lang w:val="nl-NL"/>
        </w:rPr>
        <w:t>Jaarboek onderwijs in cijfers 2009</w:t>
      </w:r>
      <w:r w:rsidRPr="00AA2D20">
        <w:rPr>
          <w:rFonts w:ascii="Arial" w:hAnsi="Arial"/>
          <w:noProof/>
          <w:sz w:val="22"/>
          <w:szCs w:val="22"/>
          <w:lang w:val="nl-NL"/>
        </w:rPr>
        <w:t xml:space="preserve">. Retrieved from Voorburg/Heerlen: </w:t>
      </w:r>
    </w:p>
    <w:p w:rsidR="001101C5" w:rsidRPr="00BE63C3" w:rsidRDefault="001101C5" w:rsidP="001101C5">
      <w:pPr>
        <w:pStyle w:val="EndNoteBibliography"/>
        <w:ind w:left="720" w:hanging="720"/>
        <w:rPr>
          <w:rFonts w:ascii="Arial" w:hAnsi="Arial"/>
          <w:noProof/>
          <w:sz w:val="22"/>
          <w:szCs w:val="22"/>
        </w:rPr>
      </w:pPr>
      <w:r w:rsidRPr="00AA2D20">
        <w:rPr>
          <w:rFonts w:ascii="Arial" w:hAnsi="Arial"/>
          <w:noProof/>
          <w:sz w:val="22"/>
          <w:szCs w:val="22"/>
          <w:lang w:val="nl-NL"/>
        </w:rPr>
        <w:t xml:space="preserve">Coleman, J. (1990). </w:t>
      </w:r>
      <w:r w:rsidRPr="00BE63C3">
        <w:rPr>
          <w:rFonts w:ascii="Arial" w:hAnsi="Arial"/>
          <w:i/>
          <w:noProof/>
          <w:sz w:val="22"/>
          <w:szCs w:val="22"/>
        </w:rPr>
        <w:t>Foundations of Social Theory</w:t>
      </w:r>
      <w:r w:rsidRPr="00BE63C3">
        <w:rPr>
          <w:rFonts w:ascii="Arial" w:hAnsi="Arial"/>
          <w:noProof/>
          <w:sz w:val="22"/>
          <w:szCs w:val="22"/>
        </w:rPr>
        <w:t>. Cambridge: Belknap Press of Harvard University Press.</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Flield, A. (2009). </w:t>
      </w:r>
      <w:r w:rsidRPr="00BE63C3">
        <w:rPr>
          <w:rFonts w:ascii="Arial" w:hAnsi="Arial"/>
          <w:i/>
          <w:noProof/>
          <w:sz w:val="22"/>
          <w:szCs w:val="22"/>
        </w:rPr>
        <w:t>Discovering statistics using SPSS (and sex and drug's and rock 'n' roll)</w:t>
      </w:r>
      <w:r w:rsidRPr="00BE63C3">
        <w:rPr>
          <w:rFonts w:ascii="Arial" w:hAnsi="Arial"/>
          <w:noProof/>
          <w:sz w:val="22"/>
          <w:szCs w:val="22"/>
        </w:rPr>
        <w:t xml:space="preserve"> (3rd ed.). London: SAGE Publications Ltd.</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Gaskin, J. (2016a). Confirmatory Factor Analisis. </w:t>
      </w:r>
      <w:r w:rsidRPr="00BE63C3">
        <w:rPr>
          <w:rFonts w:ascii="Arial" w:hAnsi="Arial"/>
          <w:i/>
          <w:noProof/>
          <w:sz w:val="22"/>
          <w:szCs w:val="22"/>
        </w:rPr>
        <w:t>SEM Series</w:t>
      </w:r>
      <w:r w:rsidRPr="00BE63C3">
        <w:rPr>
          <w:rFonts w:ascii="Arial" w:hAnsi="Arial"/>
          <w:noProof/>
          <w:sz w:val="22"/>
          <w:szCs w:val="22"/>
        </w:rPr>
        <w:t xml:space="preserve">. Gaskination's Statistics </w:t>
      </w:r>
      <w:hyperlink r:id="rId11" w:history="1">
        <w:r w:rsidRPr="00BE63C3">
          <w:rPr>
            <w:rStyle w:val="Hyperlink"/>
            <w:rFonts w:ascii="Arial" w:hAnsi="Arial"/>
            <w:noProof/>
            <w:sz w:val="22"/>
            <w:szCs w:val="22"/>
            <w:lang w:val="en-GB"/>
          </w:rPr>
          <w:t>http://youtube.com/Gaskiation</w:t>
        </w:r>
      </w:hyperlink>
      <w:r w:rsidRPr="00BE63C3">
        <w:rPr>
          <w:rFonts w:ascii="Arial" w:hAnsi="Arial"/>
          <w:noProof/>
          <w:sz w:val="22"/>
          <w:szCs w:val="22"/>
        </w:rPr>
        <w:t>.</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Gaskin, J. (2016b). X2 Difference. Stats Tools Package: </w:t>
      </w:r>
      <w:hyperlink r:id="rId12" w:history="1">
        <w:r w:rsidRPr="00BE63C3">
          <w:rPr>
            <w:rStyle w:val="Hyperlink"/>
            <w:rFonts w:ascii="Arial" w:hAnsi="Arial"/>
            <w:noProof/>
            <w:sz w:val="22"/>
            <w:szCs w:val="22"/>
            <w:lang w:val="en-GB"/>
          </w:rPr>
          <w:t>http://statwiki.kolobkreation.com</w:t>
        </w:r>
      </w:hyperlink>
      <w:r w:rsidRPr="00BE63C3">
        <w:rPr>
          <w:rFonts w:ascii="Arial" w:hAnsi="Arial"/>
          <w:noProof/>
          <w:sz w:val="22"/>
          <w:szCs w:val="22"/>
        </w:rPr>
        <w:t xml:space="preserve">. </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Hox, J. J., Bechger, T.M. (1998). Introduction Structural Equation Modeling. </w:t>
      </w:r>
      <w:r w:rsidRPr="00BE63C3">
        <w:rPr>
          <w:rFonts w:ascii="Arial" w:hAnsi="Arial"/>
          <w:i/>
          <w:noProof/>
          <w:sz w:val="22"/>
          <w:szCs w:val="22"/>
        </w:rPr>
        <w:t>Family Science Review, 11</w:t>
      </w:r>
      <w:r w:rsidRPr="00BE63C3">
        <w:rPr>
          <w:rFonts w:ascii="Arial" w:hAnsi="Arial"/>
          <w:noProof/>
          <w:sz w:val="22"/>
          <w:szCs w:val="22"/>
        </w:rPr>
        <w:t xml:space="preserve">, 354-373. </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Meeuwisse, M., Severiens, S. E., &amp; Born, M. P. (2010). Learning Environment, Interaction, Sense of Belonging and Study Success in Ethnically Diverse Student Groups. </w:t>
      </w:r>
      <w:r w:rsidRPr="00BE63C3">
        <w:rPr>
          <w:rFonts w:ascii="Arial" w:hAnsi="Arial"/>
          <w:i/>
          <w:noProof/>
          <w:sz w:val="22"/>
          <w:szCs w:val="22"/>
        </w:rPr>
        <w:t>Research in Higher Education, 51</w:t>
      </w:r>
      <w:r w:rsidRPr="00BE63C3">
        <w:rPr>
          <w:rFonts w:ascii="Arial" w:hAnsi="Arial"/>
          <w:noProof/>
          <w:sz w:val="22"/>
          <w:szCs w:val="22"/>
        </w:rPr>
        <w:t>(6), 528-545. doi:10.1007/s11162-010-9168-1</w:t>
      </w:r>
    </w:p>
    <w:p w:rsidR="001101C5" w:rsidRPr="00AA2D20" w:rsidRDefault="001101C5" w:rsidP="001101C5">
      <w:pPr>
        <w:pStyle w:val="EndNoteBibliography"/>
        <w:ind w:left="720" w:hanging="720"/>
        <w:rPr>
          <w:rFonts w:ascii="Arial" w:hAnsi="Arial"/>
          <w:noProof/>
          <w:sz w:val="22"/>
          <w:szCs w:val="22"/>
          <w:lang w:val="nl-NL"/>
        </w:rPr>
      </w:pPr>
      <w:r w:rsidRPr="00BE63C3">
        <w:rPr>
          <w:rFonts w:ascii="Arial" w:hAnsi="Arial"/>
          <w:noProof/>
          <w:sz w:val="22"/>
          <w:szCs w:val="22"/>
        </w:rPr>
        <w:t xml:space="preserve">Pascarella, E. T., Duby, P. B., &amp; Iverson, B. K. (1983). A Text and Reconceptualization of a Theoretical Model of College Withdrawal in a Commuter Institution Setting. </w:t>
      </w:r>
      <w:r w:rsidRPr="00AA2D20">
        <w:rPr>
          <w:rFonts w:ascii="Arial" w:hAnsi="Arial"/>
          <w:i/>
          <w:noProof/>
          <w:sz w:val="22"/>
          <w:szCs w:val="22"/>
          <w:lang w:val="nl-NL"/>
        </w:rPr>
        <w:t>Sociology of Education, 56</w:t>
      </w:r>
      <w:r w:rsidRPr="00AA2D20">
        <w:rPr>
          <w:rFonts w:ascii="Arial" w:hAnsi="Arial"/>
          <w:noProof/>
          <w:sz w:val="22"/>
          <w:szCs w:val="22"/>
          <w:lang w:val="nl-NL"/>
        </w:rPr>
        <w:t xml:space="preserve">(2), 88-100. </w:t>
      </w:r>
    </w:p>
    <w:p w:rsidR="001101C5" w:rsidRPr="00BE63C3" w:rsidRDefault="001101C5" w:rsidP="001101C5">
      <w:pPr>
        <w:pStyle w:val="EndNoteBibliography"/>
        <w:ind w:left="720" w:hanging="720"/>
        <w:rPr>
          <w:rFonts w:ascii="Arial" w:hAnsi="Arial"/>
          <w:noProof/>
          <w:sz w:val="22"/>
          <w:szCs w:val="22"/>
        </w:rPr>
      </w:pPr>
      <w:r w:rsidRPr="00AA2D20">
        <w:rPr>
          <w:rFonts w:ascii="Arial" w:hAnsi="Arial"/>
          <w:noProof/>
          <w:sz w:val="22"/>
          <w:szCs w:val="22"/>
          <w:lang w:val="nl-NL"/>
        </w:rPr>
        <w:t xml:space="preserve">Schoot, R., van de, Lugtig, P., Hox, J.J. (2012). </w:t>
      </w:r>
      <w:r w:rsidRPr="00BE63C3">
        <w:rPr>
          <w:rFonts w:ascii="Arial" w:hAnsi="Arial"/>
          <w:noProof/>
          <w:sz w:val="22"/>
          <w:szCs w:val="22"/>
        </w:rPr>
        <w:t xml:space="preserve">A checklist for testing measurement invariance. </w:t>
      </w:r>
      <w:r w:rsidRPr="00BE63C3">
        <w:rPr>
          <w:rFonts w:ascii="Arial" w:hAnsi="Arial"/>
          <w:i/>
          <w:noProof/>
          <w:sz w:val="22"/>
          <w:szCs w:val="22"/>
        </w:rPr>
        <w:t>European Journal of Developmental Psychology</w:t>
      </w:r>
      <w:r w:rsidRPr="00BE63C3">
        <w:rPr>
          <w:rFonts w:ascii="Arial" w:hAnsi="Arial"/>
          <w:noProof/>
          <w:sz w:val="22"/>
          <w:szCs w:val="22"/>
        </w:rPr>
        <w:t>. doi:10.1080/17405629.2012.686740</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lastRenderedPageBreak/>
        <w:t xml:space="preserve">Spady, W. (1971). Dropouts from higher education: towards an empirical model. </w:t>
      </w:r>
      <w:r w:rsidRPr="00BE63C3">
        <w:rPr>
          <w:rFonts w:ascii="Arial" w:hAnsi="Arial"/>
          <w:i/>
          <w:noProof/>
          <w:sz w:val="22"/>
          <w:szCs w:val="22"/>
        </w:rPr>
        <w:t>Interchange, 2</w:t>
      </w:r>
      <w:r w:rsidRPr="00BE63C3">
        <w:rPr>
          <w:rFonts w:ascii="Arial" w:hAnsi="Arial"/>
          <w:noProof/>
          <w:sz w:val="22"/>
          <w:szCs w:val="22"/>
        </w:rPr>
        <w:t xml:space="preserve">, 36-62. </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Tinto, V. (1975). Dropout from higher education. </w:t>
      </w:r>
      <w:r w:rsidRPr="00BE63C3">
        <w:rPr>
          <w:rFonts w:ascii="Arial" w:hAnsi="Arial"/>
          <w:i/>
          <w:noProof/>
          <w:sz w:val="22"/>
          <w:szCs w:val="22"/>
        </w:rPr>
        <w:t>Review of Educational Research, 45</w:t>
      </w:r>
      <w:r w:rsidRPr="00BE63C3">
        <w:rPr>
          <w:rFonts w:ascii="Arial" w:hAnsi="Arial"/>
          <w:noProof/>
          <w:sz w:val="22"/>
          <w:szCs w:val="22"/>
        </w:rPr>
        <w:t xml:space="preserve">(1), 89-125. </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Tinto, V. (1993). </w:t>
      </w:r>
      <w:r w:rsidRPr="00BE63C3">
        <w:rPr>
          <w:rFonts w:ascii="Arial" w:hAnsi="Arial"/>
          <w:i/>
          <w:noProof/>
          <w:sz w:val="22"/>
          <w:szCs w:val="22"/>
        </w:rPr>
        <w:t>Leaving College: Rethinking the Causes and Cures of Student Attrition (Rev.ed)</w:t>
      </w:r>
      <w:r w:rsidRPr="00BE63C3">
        <w:rPr>
          <w:rFonts w:ascii="Arial" w:hAnsi="Arial"/>
          <w:noProof/>
          <w:sz w:val="22"/>
          <w:szCs w:val="22"/>
        </w:rPr>
        <w:t xml:space="preserve"> (2 ed.). Chicago: University of Chicago Press.</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Vogels, R., Bronneman-Helmers, I., Kuiper, E. (2003). </w:t>
      </w:r>
      <w:r w:rsidRPr="00AA2D20">
        <w:rPr>
          <w:rFonts w:ascii="Arial" w:hAnsi="Arial"/>
          <w:i/>
          <w:noProof/>
          <w:sz w:val="22"/>
          <w:szCs w:val="22"/>
          <w:lang w:val="nl-NL"/>
        </w:rPr>
        <w:t>Autochtone achterstandsleerlingen een vergeten groep</w:t>
      </w:r>
      <w:r w:rsidRPr="00AA2D20">
        <w:rPr>
          <w:rFonts w:ascii="Arial" w:hAnsi="Arial"/>
          <w:noProof/>
          <w:sz w:val="22"/>
          <w:szCs w:val="22"/>
          <w:lang w:val="nl-NL"/>
        </w:rPr>
        <w:t xml:space="preserve">. </w:t>
      </w:r>
      <w:r w:rsidRPr="00BE63C3">
        <w:rPr>
          <w:rFonts w:ascii="Arial" w:hAnsi="Arial"/>
          <w:noProof/>
          <w:sz w:val="22"/>
          <w:szCs w:val="22"/>
        </w:rPr>
        <w:t xml:space="preserve">Retrieved from Den Haag: </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Wesseling, N. F. (2011, 14th-16th). </w:t>
      </w:r>
      <w:r w:rsidRPr="00BE63C3">
        <w:rPr>
          <w:rFonts w:ascii="Arial" w:hAnsi="Arial"/>
          <w:i/>
          <w:noProof/>
          <w:sz w:val="22"/>
          <w:szCs w:val="22"/>
        </w:rPr>
        <w:t>Factors that influence the success of students in higher education in a information society.</w:t>
      </w:r>
      <w:r w:rsidRPr="00BE63C3">
        <w:rPr>
          <w:rFonts w:ascii="Arial" w:hAnsi="Arial"/>
          <w:noProof/>
          <w:sz w:val="22"/>
          <w:szCs w:val="22"/>
        </w:rPr>
        <w:t xml:space="preserve"> Paper presented at the International Conference of Education, Research and Innovation (ICERI2011), Madrid, Spain.</w:t>
      </w:r>
    </w:p>
    <w:p w:rsidR="001101C5" w:rsidRPr="00BE63C3" w:rsidRDefault="001101C5" w:rsidP="001101C5">
      <w:pPr>
        <w:pStyle w:val="EndNoteBibliography"/>
        <w:ind w:left="720" w:hanging="720"/>
        <w:rPr>
          <w:rFonts w:ascii="Arial" w:hAnsi="Arial"/>
          <w:noProof/>
          <w:sz w:val="22"/>
          <w:szCs w:val="22"/>
        </w:rPr>
      </w:pPr>
      <w:r w:rsidRPr="00BE63C3">
        <w:rPr>
          <w:rFonts w:ascii="Arial" w:hAnsi="Arial"/>
          <w:noProof/>
          <w:sz w:val="22"/>
          <w:szCs w:val="22"/>
        </w:rPr>
        <w:t xml:space="preserve">Wesseling, N. F. (2016, 14-16 November). </w:t>
      </w:r>
      <w:r w:rsidRPr="00BE63C3">
        <w:rPr>
          <w:rFonts w:ascii="Arial" w:hAnsi="Arial"/>
          <w:i/>
          <w:noProof/>
          <w:sz w:val="22"/>
          <w:szCs w:val="22"/>
        </w:rPr>
        <w:t>Factor analysis of engagement/satisfaction.</w:t>
      </w:r>
      <w:r w:rsidRPr="00BE63C3">
        <w:rPr>
          <w:rFonts w:ascii="Arial" w:hAnsi="Arial"/>
          <w:noProof/>
          <w:sz w:val="22"/>
          <w:szCs w:val="22"/>
        </w:rPr>
        <w:t xml:space="preserve"> Paper presented at the ICERI2106, Seville, Spain.</w:t>
      </w:r>
    </w:p>
    <w:p w:rsidR="00FE31C1" w:rsidRPr="00BE63C3" w:rsidRDefault="001155B9">
      <w:pPr>
        <w:rPr>
          <w:rFonts w:ascii="Arial" w:hAnsi="Arial"/>
          <w:sz w:val="22"/>
          <w:szCs w:val="22"/>
        </w:rPr>
      </w:pPr>
      <w:r w:rsidRPr="00BE63C3">
        <w:rPr>
          <w:rFonts w:ascii="Arial" w:hAnsi="Arial"/>
          <w:sz w:val="22"/>
          <w:szCs w:val="22"/>
        </w:rPr>
        <w:fldChar w:fldCharType="end"/>
      </w:r>
    </w:p>
    <w:sectPr w:rsidR="00FE31C1" w:rsidRPr="00BE63C3" w:rsidSect="006468A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B0" w:rsidRDefault="00900EB0" w:rsidP="00456BFD">
      <w:r>
        <w:separator/>
      </w:r>
    </w:p>
  </w:endnote>
  <w:endnote w:type="continuationSeparator" w:id="0">
    <w:p w:rsidR="00900EB0" w:rsidRDefault="00900EB0" w:rsidP="0045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B0" w:rsidRDefault="00900EB0" w:rsidP="00456BFD">
      <w:r>
        <w:separator/>
      </w:r>
    </w:p>
  </w:footnote>
  <w:footnote w:type="continuationSeparator" w:id="0">
    <w:p w:rsidR="00900EB0" w:rsidRDefault="00900EB0" w:rsidP="00456BFD">
      <w:r>
        <w:continuationSeparator/>
      </w:r>
    </w:p>
  </w:footnote>
  <w:footnote w:id="1">
    <w:p w:rsidR="00900EB0" w:rsidRPr="001A21FB" w:rsidRDefault="00900EB0">
      <w:pPr>
        <w:pStyle w:val="FootnoteText"/>
        <w:rPr>
          <w:rFonts w:ascii="Arial" w:hAnsi="Arial"/>
          <w:sz w:val="18"/>
          <w:szCs w:val="18"/>
          <w:lang w:val="en-US"/>
        </w:rPr>
      </w:pPr>
      <w:r w:rsidRPr="001A21FB">
        <w:rPr>
          <w:rStyle w:val="FootnoteReference"/>
          <w:rFonts w:ascii="Arial" w:hAnsi="Arial"/>
          <w:sz w:val="18"/>
          <w:szCs w:val="18"/>
        </w:rPr>
        <w:footnoteRef/>
      </w:r>
      <w:r w:rsidRPr="001A21FB">
        <w:rPr>
          <w:rFonts w:ascii="Arial" w:hAnsi="Arial"/>
          <w:sz w:val="18"/>
          <w:szCs w:val="18"/>
        </w:rPr>
        <w:t xml:space="preserve"> The introduction is an adjusted version of the introduction from the paper </w:t>
      </w:r>
      <w:r w:rsidRPr="001A21FB">
        <w:rPr>
          <w:rFonts w:ascii="Arial" w:hAnsi="Arial"/>
          <w:i/>
          <w:sz w:val="18"/>
          <w:szCs w:val="18"/>
        </w:rPr>
        <w:t xml:space="preserve">Factor analysis of satisfaction and engagement </w:t>
      </w:r>
      <w:r w:rsidRPr="001A21FB">
        <w:rPr>
          <w:rFonts w:ascii="Arial" w:hAnsi="Arial"/>
          <w:sz w:val="18"/>
          <w:szCs w:val="18"/>
        </w:rPr>
        <w:fldChar w:fldCharType="begin"/>
      </w:r>
      <w:r w:rsidRPr="001A21FB">
        <w:rPr>
          <w:rFonts w:ascii="Arial" w:hAnsi="Arial"/>
          <w:sz w:val="18"/>
          <w:szCs w:val="18"/>
        </w:rPr>
        <w:instrText xml:space="preserve"> ADDIN EN.CITE &lt;EndNote&gt;&lt;Cite&gt;&lt;Author&gt;Wesseling&lt;/Author&gt;&lt;Year&gt;2016&lt;/Year&gt;&lt;RecNum&gt;206&lt;/RecNum&gt;&lt;DisplayText&gt;(Wesseling, 2016)&lt;/DisplayText&gt;&lt;record&gt;&lt;rec-number&gt;206&lt;/rec-number&gt;&lt;foreign-keys&gt;&lt;key app="EN" db-id="vata5pz9ydfeareza9svz0w3zfstx2x9pxrp" timestamp="1482137861"&gt;206&lt;/key&gt;&lt;/foreign-keys&gt;&lt;ref-type name="Conference Proceedings"&gt;10&lt;/ref-type&gt;&lt;contributors&gt;&lt;authors&gt;&lt;author&gt;Wesseling, N.F.&lt;/author&gt;&lt;/authors&gt;&lt;/contributors&gt;&lt;titles&gt;&lt;title&gt;Factor analysis of engagement/satisfaction&lt;/title&gt;&lt;secondary-title&gt;ICERI2106&lt;/secondary-title&gt;&lt;/titles&gt;&lt;pages&gt;7353-7361&lt;/pages&gt;&lt;dates&gt;&lt;year&gt;2016&lt;/year&gt;&lt;pub-dates&gt;&lt;date&gt;14-16 November&lt;/date&gt;&lt;/pub-dates&gt;&lt;/dates&gt;&lt;pub-location&gt;Seville, Spain&lt;/pub-location&gt;&lt;publisher&gt;IATED&lt;/publisher&gt;&lt;urls&gt;&lt;/urls&gt;&lt;electronic-resource-num&gt;10.21225/iceri.2016.0672&lt;/electronic-resource-num&gt;&lt;/record&gt;&lt;/Cite&gt;&lt;/EndNote&gt;</w:instrText>
      </w:r>
      <w:r w:rsidRPr="001A21FB">
        <w:rPr>
          <w:rFonts w:ascii="Arial" w:hAnsi="Arial"/>
          <w:sz w:val="18"/>
          <w:szCs w:val="18"/>
        </w:rPr>
        <w:fldChar w:fldCharType="separate"/>
      </w:r>
      <w:r w:rsidRPr="001A21FB">
        <w:rPr>
          <w:rFonts w:ascii="Arial" w:hAnsi="Arial"/>
          <w:noProof/>
          <w:sz w:val="18"/>
          <w:szCs w:val="18"/>
        </w:rPr>
        <w:t>(Wesseling, 2016)</w:t>
      </w:r>
      <w:r w:rsidRPr="001A21FB">
        <w:rPr>
          <w:rFonts w:ascii="Arial" w:hAnsi="Arial"/>
          <w:sz w:val="18"/>
          <w:szCs w:val="18"/>
        </w:rPr>
        <w:fldChar w:fldCharType="end"/>
      </w:r>
      <w:r w:rsidRPr="001A21FB">
        <w:rPr>
          <w:rFonts w:ascii="Arial" w:hAnsi="Arial"/>
          <w:sz w:val="18"/>
          <w:szCs w:val="18"/>
        </w:rPr>
        <w:t xml:space="preserve">, </w:t>
      </w:r>
      <w:r w:rsidRPr="001A21FB">
        <w:rPr>
          <w:rFonts w:ascii="Arial" w:eastAsiaTheme="minorEastAsia" w:hAnsi="Arial"/>
          <w:sz w:val="18"/>
          <w:szCs w:val="18"/>
          <w:lang w:val="en-US"/>
        </w:rPr>
        <w:t>presented at ICERI2106, Seville, Spain.</w:t>
      </w:r>
      <w:r w:rsidRPr="001A21FB">
        <w:rPr>
          <w:rFonts w:ascii="Arial" w:hAnsi="Arial"/>
          <w:sz w:val="18"/>
          <w:szCs w:val="18"/>
        </w:rPr>
        <w:t xml:space="preserve"> </w:t>
      </w:r>
      <w:r w:rsidRPr="001A21FB">
        <w:rPr>
          <w:rFonts w:ascii="Arial" w:eastAsiaTheme="minorEastAsia" w:hAnsi="Arial"/>
          <w:sz w:val="18"/>
          <w:szCs w:val="18"/>
          <w:lang w:val="en-US"/>
        </w:rPr>
        <w:t>14-16 November 2016.</w:t>
      </w:r>
    </w:p>
  </w:footnote>
  <w:footnote w:id="2">
    <w:p w:rsidR="00900EB0" w:rsidRPr="001A21FB" w:rsidRDefault="00900EB0" w:rsidP="005F2B91">
      <w:pPr>
        <w:pStyle w:val="FootnoteText"/>
        <w:rPr>
          <w:rFonts w:ascii="Arial" w:hAnsi="Arial"/>
          <w:sz w:val="18"/>
          <w:szCs w:val="18"/>
          <w:lang w:val="en-US"/>
        </w:rPr>
      </w:pPr>
      <w:r w:rsidRPr="001A21FB">
        <w:rPr>
          <w:rStyle w:val="FootnoteReference"/>
          <w:rFonts w:ascii="Arial" w:hAnsi="Arial"/>
          <w:sz w:val="18"/>
          <w:szCs w:val="18"/>
        </w:rPr>
        <w:footnoteRef/>
      </w:r>
      <w:r w:rsidRPr="001A21FB">
        <w:rPr>
          <w:rFonts w:ascii="Arial" w:hAnsi="Arial"/>
          <w:sz w:val="18"/>
          <w:szCs w:val="18"/>
        </w:rPr>
        <w:t xml:space="preserve"> The exam is the propaedeutic phase; in Dutch called the </w:t>
      </w:r>
      <w:proofErr w:type="spellStart"/>
      <w:r w:rsidRPr="001A21FB">
        <w:rPr>
          <w:rFonts w:ascii="Arial" w:hAnsi="Arial"/>
          <w:i/>
          <w:sz w:val="18"/>
          <w:szCs w:val="18"/>
        </w:rPr>
        <w:t>propedeuse</w:t>
      </w:r>
      <w:proofErr w:type="spellEnd"/>
      <w:r w:rsidRPr="001A21FB">
        <w:rPr>
          <w:rFonts w:ascii="Arial" w:hAnsi="Arial"/>
          <w:sz w:val="18"/>
          <w:szCs w:val="18"/>
        </w:rPr>
        <w:t>.</w:t>
      </w:r>
    </w:p>
  </w:footnote>
  <w:footnote w:id="3">
    <w:p w:rsidR="00900EB0" w:rsidRPr="001A21FB" w:rsidRDefault="00900EB0" w:rsidP="00162F9D">
      <w:pPr>
        <w:pStyle w:val="FootnoteText"/>
        <w:rPr>
          <w:rFonts w:ascii="Arial" w:hAnsi="Arial"/>
          <w:sz w:val="18"/>
          <w:szCs w:val="18"/>
          <w:lang w:val="en-US"/>
        </w:rPr>
      </w:pPr>
      <w:r w:rsidRPr="001A21FB">
        <w:rPr>
          <w:rStyle w:val="FootnoteReference"/>
          <w:rFonts w:ascii="Arial" w:hAnsi="Arial"/>
          <w:sz w:val="18"/>
          <w:szCs w:val="18"/>
        </w:rPr>
        <w:footnoteRef/>
      </w:r>
      <w:r w:rsidRPr="001A21FB">
        <w:rPr>
          <w:rFonts w:ascii="Arial" w:hAnsi="Arial"/>
          <w:sz w:val="18"/>
          <w:szCs w:val="18"/>
        </w:rPr>
        <w:t xml:space="preserve"> According to Dutch law one is an immigrant when you aren’t born in the Netherlands or least one parent isn’t born in the Netherlands.</w:t>
      </w:r>
    </w:p>
  </w:footnote>
  <w:footnote w:id="4">
    <w:p w:rsidR="00900EB0" w:rsidRPr="001A21FB" w:rsidRDefault="00900EB0" w:rsidP="00162F9D">
      <w:pPr>
        <w:pStyle w:val="FootnoteText"/>
        <w:rPr>
          <w:rFonts w:ascii="Arial" w:hAnsi="Arial"/>
          <w:sz w:val="18"/>
          <w:szCs w:val="18"/>
          <w:lang w:val="en-US"/>
        </w:rPr>
      </w:pPr>
      <w:r w:rsidRPr="001A21FB">
        <w:rPr>
          <w:rStyle w:val="FootnoteReference"/>
          <w:rFonts w:ascii="Arial" w:hAnsi="Arial"/>
          <w:sz w:val="18"/>
          <w:szCs w:val="18"/>
        </w:rPr>
        <w:footnoteRef/>
      </w:r>
      <w:r w:rsidRPr="001A21FB">
        <w:rPr>
          <w:rFonts w:ascii="Arial" w:hAnsi="Arial"/>
          <w:sz w:val="18"/>
          <w:szCs w:val="18"/>
        </w:rPr>
        <w:t xml:space="preserve"> In the Netherlands students can attend the University of Applied Sciences from three different levels of education</w:t>
      </w:r>
      <w:proofErr w:type="gramStart"/>
      <w:r w:rsidRPr="001A21FB">
        <w:rPr>
          <w:rFonts w:ascii="Arial" w:hAnsi="Arial"/>
          <w:sz w:val="18"/>
          <w:szCs w:val="18"/>
        </w:rPr>
        <w:t>;</w:t>
      </w:r>
      <w:proofErr w:type="gramEnd"/>
      <w:r w:rsidRPr="001A21FB">
        <w:rPr>
          <w:rFonts w:ascii="Arial" w:hAnsi="Arial"/>
          <w:sz w:val="18"/>
          <w:szCs w:val="18"/>
        </w:rPr>
        <w:t xml:space="preserve"> senior secondary vocational education, higher general secondary education and pre-university education. Furthermore, a student can also be accepted after passing an entry exam if a student doesn’t have the proper level of prior education.</w:t>
      </w:r>
    </w:p>
  </w:footnote>
  <w:footnote w:id="5">
    <w:p w:rsidR="00900EB0" w:rsidRPr="00620285" w:rsidRDefault="00900EB0" w:rsidP="00FA1DF8">
      <w:pPr>
        <w:pStyle w:val="FootnoteText"/>
        <w:rPr>
          <w:rFonts w:ascii="Arial" w:hAnsi="Arial"/>
          <w:sz w:val="18"/>
          <w:szCs w:val="18"/>
        </w:rPr>
      </w:pPr>
      <w:r w:rsidRPr="00620285">
        <w:rPr>
          <w:rStyle w:val="FootnoteReference"/>
          <w:rFonts w:ascii="Arial" w:hAnsi="Arial"/>
          <w:sz w:val="18"/>
          <w:szCs w:val="18"/>
        </w:rPr>
        <w:footnoteRef/>
      </w:r>
      <w:r w:rsidRPr="00620285">
        <w:rPr>
          <w:rFonts w:ascii="Arial" w:hAnsi="Arial"/>
          <w:sz w:val="18"/>
          <w:szCs w:val="18"/>
        </w:rPr>
        <w:t xml:space="preserve"> This paragraph short</w:t>
      </w:r>
      <w:r>
        <w:rPr>
          <w:rFonts w:ascii="Arial" w:hAnsi="Arial"/>
          <w:sz w:val="18"/>
          <w:szCs w:val="18"/>
        </w:rPr>
        <w:t>ened</w:t>
      </w:r>
      <w:r w:rsidRPr="00620285">
        <w:rPr>
          <w:rFonts w:ascii="Arial" w:hAnsi="Arial"/>
          <w:sz w:val="18"/>
          <w:szCs w:val="18"/>
        </w:rPr>
        <w:t xml:space="preserve"> and revised version of the paper </w:t>
      </w:r>
      <w:r w:rsidRPr="00620285">
        <w:rPr>
          <w:rFonts w:ascii="Arial" w:hAnsi="Arial"/>
          <w:i/>
          <w:sz w:val="18"/>
          <w:szCs w:val="18"/>
        </w:rPr>
        <w:t>The influence of background variables on the success of students in higher education</w:t>
      </w:r>
      <w:r w:rsidRPr="00620285">
        <w:rPr>
          <w:rFonts w:ascii="Arial" w:hAnsi="Arial"/>
          <w:sz w:val="18"/>
          <w:szCs w:val="18"/>
        </w:rPr>
        <w:t>, to be published in the proceedings of-, and presented at the Global Conference on Education, February 3-4, 2017, School of Education, Riverside University, California, USA.</w:t>
      </w:r>
    </w:p>
  </w:footnote>
  <w:footnote w:id="6">
    <w:p w:rsidR="00900EB0" w:rsidRPr="00620285" w:rsidRDefault="00900EB0" w:rsidP="00FA1DF8">
      <w:pPr>
        <w:pStyle w:val="FootnoteText"/>
        <w:rPr>
          <w:rFonts w:ascii="Arial" w:hAnsi="Arial"/>
          <w:sz w:val="18"/>
          <w:szCs w:val="18"/>
          <w:lang w:val="en-US"/>
        </w:rPr>
      </w:pPr>
      <w:r w:rsidRPr="00620285">
        <w:rPr>
          <w:rStyle w:val="FootnoteReference"/>
          <w:rFonts w:ascii="Arial" w:hAnsi="Arial"/>
          <w:sz w:val="18"/>
          <w:szCs w:val="18"/>
        </w:rPr>
        <w:footnoteRef/>
      </w:r>
      <w:r w:rsidRPr="00620285">
        <w:rPr>
          <w:rFonts w:ascii="Arial" w:hAnsi="Arial"/>
          <w:sz w:val="18"/>
          <w:szCs w:val="18"/>
        </w:rPr>
        <w:t xml:space="preserve"> From 1986 until 2010 the Royal Kingdom of the Netherlands consisted of three countries: the Netherlands, the Dutch Antilles and Aruba. From 2010 on the Dutch Antilles were disbanded. From then on </w:t>
      </w:r>
      <w:proofErr w:type="spellStart"/>
      <w:r w:rsidRPr="00620285">
        <w:rPr>
          <w:rFonts w:ascii="Arial" w:hAnsi="Arial"/>
          <w:sz w:val="18"/>
          <w:szCs w:val="18"/>
        </w:rPr>
        <w:t>Curaçao</w:t>
      </w:r>
      <w:proofErr w:type="spellEnd"/>
      <w:r w:rsidRPr="00620285">
        <w:rPr>
          <w:rFonts w:ascii="Arial" w:hAnsi="Arial"/>
          <w:sz w:val="18"/>
          <w:szCs w:val="18"/>
        </w:rPr>
        <w:t xml:space="preserve"> en </w:t>
      </w:r>
      <w:proofErr w:type="spellStart"/>
      <w:r w:rsidRPr="00620285">
        <w:rPr>
          <w:rFonts w:ascii="Arial" w:hAnsi="Arial"/>
          <w:sz w:val="18"/>
          <w:szCs w:val="18"/>
        </w:rPr>
        <w:t>Sint</w:t>
      </w:r>
      <w:proofErr w:type="spellEnd"/>
      <w:r w:rsidRPr="00620285">
        <w:rPr>
          <w:rFonts w:ascii="Arial" w:hAnsi="Arial"/>
          <w:sz w:val="18"/>
          <w:szCs w:val="18"/>
        </w:rPr>
        <w:t xml:space="preserve"> Maarten are autonomous countries within the Dutch Kingdom. Bonaire, </w:t>
      </w:r>
      <w:proofErr w:type="spellStart"/>
      <w:r w:rsidRPr="00620285">
        <w:rPr>
          <w:rFonts w:ascii="Arial" w:hAnsi="Arial"/>
          <w:sz w:val="18"/>
          <w:szCs w:val="18"/>
        </w:rPr>
        <w:t>Sint</w:t>
      </w:r>
      <w:proofErr w:type="spellEnd"/>
      <w:r w:rsidRPr="00620285">
        <w:rPr>
          <w:rFonts w:ascii="Arial" w:hAnsi="Arial"/>
          <w:sz w:val="18"/>
          <w:szCs w:val="18"/>
        </w:rPr>
        <w:t xml:space="preserve"> Eustatius, and </w:t>
      </w:r>
      <w:proofErr w:type="spellStart"/>
      <w:r w:rsidRPr="00620285">
        <w:rPr>
          <w:rFonts w:ascii="Arial" w:hAnsi="Arial"/>
          <w:sz w:val="18"/>
          <w:szCs w:val="18"/>
        </w:rPr>
        <w:t>Saba</w:t>
      </w:r>
      <w:proofErr w:type="spellEnd"/>
      <w:r w:rsidRPr="00620285">
        <w:rPr>
          <w:rFonts w:ascii="Arial" w:hAnsi="Arial"/>
          <w:sz w:val="18"/>
          <w:szCs w:val="18"/>
        </w:rPr>
        <w:t xml:space="preserve"> became public bodies within the Netherlands.</w:t>
      </w:r>
    </w:p>
  </w:footnote>
  <w:footnote w:id="7">
    <w:p w:rsidR="00900EB0" w:rsidRPr="00620285" w:rsidRDefault="00900EB0" w:rsidP="00FA1DF8">
      <w:pPr>
        <w:rPr>
          <w:rFonts w:ascii="Arial" w:hAnsi="Arial"/>
          <w:sz w:val="18"/>
          <w:szCs w:val="18"/>
        </w:rPr>
      </w:pPr>
      <w:r w:rsidRPr="00620285">
        <w:rPr>
          <w:rStyle w:val="FootnoteReference"/>
          <w:rFonts w:ascii="Arial" w:hAnsi="Arial"/>
          <w:sz w:val="18"/>
          <w:szCs w:val="18"/>
        </w:rPr>
        <w:footnoteRef/>
      </w:r>
      <w:r w:rsidRPr="00620285">
        <w:rPr>
          <w:rFonts w:ascii="Arial" w:hAnsi="Arial"/>
          <w:sz w:val="18"/>
          <w:szCs w:val="18"/>
        </w:rPr>
        <w:t xml:space="preserve"> The students in 2011-2012 could be categorized in 6 levels of previous education; lower vocational education  (</w:t>
      </w:r>
      <w:proofErr w:type="spellStart"/>
      <w:r w:rsidRPr="00620285">
        <w:rPr>
          <w:rFonts w:ascii="Arial" w:hAnsi="Arial"/>
          <w:sz w:val="18"/>
          <w:szCs w:val="18"/>
        </w:rPr>
        <w:t>vmbo</w:t>
      </w:r>
      <w:proofErr w:type="spellEnd"/>
      <w:r w:rsidRPr="00620285">
        <w:rPr>
          <w:rFonts w:ascii="Arial" w:hAnsi="Arial"/>
          <w:sz w:val="18"/>
          <w:szCs w:val="18"/>
        </w:rPr>
        <w:t>/</w:t>
      </w:r>
      <w:proofErr w:type="spellStart"/>
      <w:r w:rsidRPr="00620285">
        <w:rPr>
          <w:rFonts w:ascii="Arial" w:hAnsi="Arial"/>
          <w:sz w:val="18"/>
          <w:szCs w:val="18"/>
        </w:rPr>
        <w:t>mavo</w:t>
      </w:r>
      <w:proofErr w:type="spellEnd"/>
      <w:r w:rsidRPr="00620285">
        <w:rPr>
          <w:rFonts w:ascii="Arial" w:hAnsi="Arial"/>
          <w:sz w:val="18"/>
          <w:szCs w:val="18"/>
        </w:rPr>
        <w:t>), senior secondary vocational education (</w:t>
      </w:r>
      <w:proofErr w:type="spellStart"/>
      <w:r w:rsidRPr="00620285">
        <w:rPr>
          <w:rFonts w:ascii="Arial" w:hAnsi="Arial"/>
          <w:sz w:val="18"/>
          <w:szCs w:val="18"/>
        </w:rPr>
        <w:t>mbo</w:t>
      </w:r>
      <w:proofErr w:type="spellEnd"/>
      <w:r w:rsidRPr="00620285">
        <w:rPr>
          <w:rFonts w:ascii="Arial" w:hAnsi="Arial"/>
          <w:sz w:val="18"/>
          <w:szCs w:val="18"/>
        </w:rPr>
        <w:t>), higher general secondary education (</w:t>
      </w:r>
      <w:proofErr w:type="spellStart"/>
      <w:r w:rsidRPr="00620285">
        <w:rPr>
          <w:rFonts w:ascii="Arial" w:hAnsi="Arial"/>
          <w:sz w:val="18"/>
          <w:szCs w:val="18"/>
        </w:rPr>
        <w:t>havo</w:t>
      </w:r>
      <w:proofErr w:type="spellEnd"/>
      <w:r w:rsidRPr="00620285">
        <w:rPr>
          <w:rFonts w:ascii="Arial" w:hAnsi="Arial"/>
          <w:sz w:val="18"/>
          <w:szCs w:val="18"/>
        </w:rPr>
        <w:t>), pre-university education (</w:t>
      </w:r>
      <w:proofErr w:type="spellStart"/>
      <w:r w:rsidRPr="00620285">
        <w:rPr>
          <w:rFonts w:ascii="Arial" w:hAnsi="Arial"/>
          <w:sz w:val="18"/>
          <w:szCs w:val="18"/>
        </w:rPr>
        <w:t>vwo</w:t>
      </w:r>
      <w:proofErr w:type="spellEnd"/>
      <w:r w:rsidRPr="00620285">
        <w:rPr>
          <w:rFonts w:ascii="Arial" w:hAnsi="Arial"/>
          <w:sz w:val="18"/>
          <w:szCs w:val="18"/>
        </w:rPr>
        <w:t>) and higher professional education (</w:t>
      </w:r>
      <w:proofErr w:type="spellStart"/>
      <w:r w:rsidRPr="00620285">
        <w:rPr>
          <w:rFonts w:ascii="Arial" w:hAnsi="Arial"/>
          <w:sz w:val="18"/>
          <w:szCs w:val="18"/>
        </w:rPr>
        <w:t>hbo-propedeuse</w:t>
      </w:r>
      <w:proofErr w:type="spellEnd"/>
      <w:r w:rsidRPr="00620285">
        <w:rPr>
          <w:rFonts w:ascii="Arial" w:hAnsi="Arial"/>
          <w:sz w:val="18"/>
          <w:szCs w:val="18"/>
        </w:rPr>
        <w:t xml:space="preserve">). Four students indicated to </w:t>
      </w:r>
      <w:r>
        <w:rPr>
          <w:rFonts w:ascii="Arial" w:hAnsi="Arial"/>
          <w:sz w:val="18"/>
          <w:szCs w:val="18"/>
        </w:rPr>
        <w:t xml:space="preserve">have lower vocational </w:t>
      </w:r>
      <w:proofErr w:type="gramStart"/>
      <w:r w:rsidRPr="009319BA">
        <w:rPr>
          <w:rFonts w:ascii="Arial" w:hAnsi="Arial"/>
          <w:sz w:val="18"/>
          <w:szCs w:val="18"/>
        </w:rPr>
        <w:t>education</w:t>
      </w:r>
      <w:r w:rsidRPr="00620285">
        <w:rPr>
          <w:rFonts w:ascii="Arial" w:hAnsi="Arial"/>
          <w:sz w:val="18"/>
          <w:szCs w:val="18"/>
        </w:rPr>
        <w:t>,</w:t>
      </w:r>
      <w:proofErr w:type="gramEnd"/>
      <w:r w:rsidRPr="00620285">
        <w:rPr>
          <w:rFonts w:ascii="Arial" w:hAnsi="Arial"/>
          <w:sz w:val="18"/>
          <w:szCs w:val="18"/>
        </w:rPr>
        <w:t xml:space="preserve"> one student passed a first year university exam. However, SPSS AMOS could not run the model with these small groups. </w:t>
      </w:r>
      <w:r w:rsidRPr="009319BA">
        <w:rPr>
          <w:rFonts w:ascii="Arial" w:hAnsi="Arial"/>
          <w:sz w:val="18"/>
          <w:szCs w:val="18"/>
        </w:rPr>
        <w:t>Therefore, these</w:t>
      </w:r>
      <w:r w:rsidRPr="00620285">
        <w:rPr>
          <w:rFonts w:ascii="Arial" w:hAnsi="Arial"/>
          <w:sz w:val="18"/>
          <w:szCs w:val="18"/>
        </w:rPr>
        <w:t xml:space="preserve"> two categories were not included.</w:t>
      </w:r>
    </w:p>
  </w:footnote>
  <w:footnote w:id="8">
    <w:p w:rsidR="00900EB0" w:rsidRPr="00620285" w:rsidRDefault="00900EB0" w:rsidP="00FA1DF8">
      <w:pPr>
        <w:pStyle w:val="FootnoteText"/>
        <w:rPr>
          <w:rFonts w:ascii="Arial" w:hAnsi="Arial"/>
          <w:sz w:val="18"/>
          <w:szCs w:val="18"/>
          <w:lang w:val="en-US"/>
        </w:rPr>
      </w:pPr>
      <w:r w:rsidRPr="00620285">
        <w:rPr>
          <w:rStyle w:val="FootnoteReference"/>
          <w:rFonts w:ascii="Arial" w:hAnsi="Arial"/>
          <w:sz w:val="18"/>
          <w:szCs w:val="18"/>
        </w:rPr>
        <w:footnoteRef/>
      </w:r>
      <w:r w:rsidRPr="00620285">
        <w:rPr>
          <w:rFonts w:ascii="Arial" w:hAnsi="Arial"/>
          <w:sz w:val="18"/>
          <w:szCs w:val="18"/>
        </w:rPr>
        <w:t xml:space="preserve"> In this year the number of students in the other levels of education was also to small, </w:t>
      </w:r>
      <w:r w:rsidRPr="009319BA">
        <w:rPr>
          <w:rFonts w:ascii="Arial" w:hAnsi="Arial"/>
          <w:sz w:val="18"/>
          <w:szCs w:val="18"/>
        </w:rPr>
        <w:t>therefore</w:t>
      </w:r>
      <w:r w:rsidRPr="00620285">
        <w:rPr>
          <w:rFonts w:ascii="Arial" w:hAnsi="Arial"/>
          <w:sz w:val="18"/>
          <w:szCs w:val="18"/>
        </w:rPr>
        <w:t xml:space="preserve"> the analysis was done with the three major groups.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5104"/>
    <w:multiLevelType w:val="multilevel"/>
    <w:tmpl w:val="96A0E962"/>
    <w:lvl w:ilvl="0">
      <w:start w:val="4"/>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FA6337"/>
    <w:multiLevelType w:val="multilevel"/>
    <w:tmpl w:val="FEBE88FA"/>
    <w:lvl w:ilvl="0">
      <w:start w:val="6"/>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DB0E05"/>
    <w:multiLevelType w:val="hybridMultilevel"/>
    <w:tmpl w:val="EB3038D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D1B6B"/>
    <w:multiLevelType w:val="multilevel"/>
    <w:tmpl w:val="1C46F618"/>
    <w:lvl w:ilvl="0">
      <w:start w:val="3"/>
      <w:numFmt w:val="decimal"/>
      <w:lvlText w:val="%1"/>
      <w:lvlJc w:val="left"/>
      <w:pPr>
        <w:ind w:left="580" w:hanging="58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85139FE"/>
    <w:multiLevelType w:val="multilevel"/>
    <w:tmpl w:val="FBFA4200"/>
    <w:lvl w:ilvl="0">
      <w:start w:val="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8F12B24"/>
    <w:multiLevelType w:val="multilevel"/>
    <w:tmpl w:val="A5FAE320"/>
    <w:lvl w:ilvl="0">
      <w:start w:val="4"/>
      <w:numFmt w:val="decimal"/>
      <w:lvlText w:val="%1"/>
      <w:lvlJc w:val="left"/>
      <w:pPr>
        <w:ind w:left="580" w:hanging="5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8FD7C48"/>
    <w:multiLevelType w:val="multilevel"/>
    <w:tmpl w:val="3D08A5E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9B941C3"/>
    <w:multiLevelType w:val="hybridMultilevel"/>
    <w:tmpl w:val="09D0B9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520677"/>
    <w:multiLevelType w:val="multilevel"/>
    <w:tmpl w:val="7B1A15FE"/>
    <w:lvl w:ilvl="0">
      <w:start w:val="5"/>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C0C5375"/>
    <w:multiLevelType w:val="multilevel"/>
    <w:tmpl w:val="E00E171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130E2643"/>
    <w:multiLevelType w:val="hybridMultilevel"/>
    <w:tmpl w:val="23D61A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656251"/>
    <w:multiLevelType w:val="hybridMultilevel"/>
    <w:tmpl w:val="0CB03C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D4654"/>
    <w:multiLevelType w:val="hybridMultilevel"/>
    <w:tmpl w:val="A730829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1E198B"/>
    <w:multiLevelType w:val="multilevel"/>
    <w:tmpl w:val="5D28249C"/>
    <w:lvl w:ilvl="0">
      <w:start w:val="4"/>
      <w:numFmt w:val="decimal"/>
      <w:lvlText w:val="%1"/>
      <w:lvlJc w:val="left"/>
      <w:pPr>
        <w:ind w:left="580" w:hanging="58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E4F7F12"/>
    <w:multiLevelType w:val="multilevel"/>
    <w:tmpl w:val="4D1ECFD0"/>
    <w:lvl w:ilvl="0">
      <w:start w:val="4"/>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15209C7"/>
    <w:multiLevelType w:val="hybridMultilevel"/>
    <w:tmpl w:val="78E208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3138A2"/>
    <w:multiLevelType w:val="multilevel"/>
    <w:tmpl w:val="4180490A"/>
    <w:lvl w:ilvl="0">
      <w:start w:val="1"/>
      <w:numFmt w:val="decimal"/>
      <w:pStyle w:val="k1hoofdstukkop"/>
      <w:isLgl/>
      <w:lvlText w:val="%1"/>
      <w:lvlJc w:val="left"/>
      <w:pPr>
        <w:tabs>
          <w:tab w:val="num" w:pos="800"/>
        </w:tabs>
        <w:ind w:left="800" w:hanging="680"/>
      </w:pPr>
      <w:rPr>
        <w:rFonts w:hint="default"/>
      </w:rPr>
    </w:lvl>
    <w:lvl w:ilvl="1">
      <w:start w:val="1"/>
      <w:numFmt w:val="decimal"/>
      <w:pStyle w:val="k2paragraafkop"/>
      <w:isLgl/>
      <w:lvlText w:val="%1.%2"/>
      <w:lvlJc w:val="left"/>
      <w:pPr>
        <w:tabs>
          <w:tab w:val="num" w:pos="822"/>
        </w:tabs>
        <w:ind w:left="822" w:hanging="680"/>
      </w:pPr>
      <w:rPr>
        <w:rFonts w:ascii="Arial Narrow" w:hAnsi="Arial Narrow" w:hint="default"/>
      </w:rPr>
    </w:lvl>
    <w:lvl w:ilvl="2">
      <w:start w:val="1"/>
      <w:numFmt w:val="decimal"/>
      <w:pStyle w:val="k3subparagraafkop"/>
      <w:isLgl/>
      <w:lvlText w:val="%1.%2.%3"/>
      <w:lvlJc w:val="left"/>
      <w:pPr>
        <w:tabs>
          <w:tab w:val="num" w:pos="680"/>
        </w:tabs>
        <w:ind w:left="680" w:hanging="680"/>
      </w:pPr>
      <w:rPr>
        <w:rFonts w:ascii="Arial Narrow" w:hAnsi="Arial Narrow"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A942272"/>
    <w:multiLevelType w:val="hybridMultilevel"/>
    <w:tmpl w:val="6860B2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297CB1"/>
    <w:multiLevelType w:val="hybridMultilevel"/>
    <w:tmpl w:val="10A4ACE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F92363"/>
    <w:multiLevelType w:val="hybridMultilevel"/>
    <w:tmpl w:val="6AB2BEF6"/>
    <w:lvl w:ilvl="0" w:tplc="3C4CB19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2DDB6BA2"/>
    <w:multiLevelType w:val="hybridMultilevel"/>
    <w:tmpl w:val="F7B0D7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2B3882"/>
    <w:multiLevelType w:val="multilevel"/>
    <w:tmpl w:val="F82E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7C2C81"/>
    <w:multiLevelType w:val="hybridMultilevel"/>
    <w:tmpl w:val="F57A06F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DF47A5"/>
    <w:multiLevelType w:val="multilevel"/>
    <w:tmpl w:val="6C50D180"/>
    <w:lvl w:ilvl="0">
      <w:start w:val="4"/>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50A7C84"/>
    <w:multiLevelType w:val="hybridMultilevel"/>
    <w:tmpl w:val="D9E6E78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D44885"/>
    <w:multiLevelType w:val="multilevel"/>
    <w:tmpl w:val="C44E6FFE"/>
    <w:lvl w:ilvl="0">
      <w:start w:val="5"/>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A0D3BBB"/>
    <w:multiLevelType w:val="hybridMultilevel"/>
    <w:tmpl w:val="52ACEEC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6B2C5E"/>
    <w:multiLevelType w:val="multilevel"/>
    <w:tmpl w:val="C062000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65620C6"/>
    <w:multiLevelType w:val="hybridMultilevel"/>
    <w:tmpl w:val="EC34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C065C1"/>
    <w:multiLevelType w:val="multilevel"/>
    <w:tmpl w:val="A5FAE320"/>
    <w:lvl w:ilvl="0">
      <w:start w:val="4"/>
      <w:numFmt w:val="decimal"/>
      <w:lvlText w:val="%1"/>
      <w:lvlJc w:val="left"/>
      <w:pPr>
        <w:ind w:left="580" w:hanging="5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C5F0C99"/>
    <w:multiLevelType w:val="multilevel"/>
    <w:tmpl w:val="F0E4092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CC90985"/>
    <w:multiLevelType w:val="multilevel"/>
    <w:tmpl w:val="D3C235D4"/>
    <w:lvl w:ilvl="0">
      <w:start w:val="4"/>
      <w:numFmt w:val="decimal"/>
      <w:lvlText w:val="%1"/>
      <w:lvlJc w:val="left"/>
      <w:pPr>
        <w:ind w:left="580" w:hanging="5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4D2D6BBD"/>
    <w:multiLevelType w:val="multilevel"/>
    <w:tmpl w:val="3D08A5EE"/>
    <w:lvl w:ilvl="0">
      <w:start w:val="1"/>
      <w:numFmt w:val="decimal"/>
      <w:pStyle w:val="Style1"/>
      <w:lvlText w:val="%1"/>
      <w:lvlJc w:val="left"/>
      <w:pPr>
        <w:tabs>
          <w:tab w:val="num" w:pos="432"/>
        </w:tabs>
        <w:ind w:left="432" w:hanging="432"/>
      </w:pPr>
    </w:lvl>
    <w:lvl w:ilvl="1">
      <w:start w:val="1"/>
      <w:numFmt w:val="decimal"/>
      <w:pStyle w:val="Style1"/>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nsid w:val="4D5D1EC9"/>
    <w:multiLevelType w:val="multilevel"/>
    <w:tmpl w:val="53267222"/>
    <w:lvl w:ilvl="0">
      <w:start w:val="4"/>
      <w:numFmt w:val="decimal"/>
      <w:lvlText w:val="%1"/>
      <w:lvlJc w:val="left"/>
      <w:pPr>
        <w:ind w:left="580" w:hanging="5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4E7C326D"/>
    <w:multiLevelType w:val="multilevel"/>
    <w:tmpl w:val="5BBCB6B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F441B18"/>
    <w:multiLevelType w:val="hybridMultilevel"/>
    <w:tmpl w:val="2E9C8D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7E0444"/>
    <w:multiLevelType w:val="hybridMultilevel"/>
    <w:tmpl w:val="C2DC177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821463"/>
    <w:multiLevelType w:val="multilevel"/>
    <w:tmpl w:val="A5FAE320"/>
    <w:lvl w:ilvl="0">
      <w:start w:val="4"/>
      <w:numFmt w:val="decimal"/>
      <w:lvlText w:val="%1"/>
      <w:lvlJc w:val="left"/>
      <w:pPr>
        <w:ind w:left="580" w:hanging="5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B031193"/>
    <w:multiLevelType w:val="multilevel"/>
    <w:tmpl w:val="4D1ECFD0"/>
    <w:lvl w:ilvl="0">
      <w:start w:val="4"/>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F6663D6"/>
    <w:multiLevelType w:val="hybridMultilevel"/>
    <w:tmpl w:val="B2AE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6D07D7"/>
    <w:multiLevelType w:val="multilevel"/>
    <w:tmpl w:val="CB5057D8"/>
    <w:lvl w:ilvl="0">
      <w:start w:val="4"/>
      <w:numFmt w:val="decimal"/>
      <w:lvlText w:val="%1"/>
      <w:lvlJc w:val="left"/>
      <w:pPr>
        <w:ind w:left="580" w:hanging="5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2C66ED3"/>
    <w:multiLevelType w:val="hybridMultilevel"/>
    <w:tmpl w:val="DF16E7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021D7F"/>
    <w:multiLevelType w:val="multilevel"/>
    <w:tmpl w:val="6A301410"/>
    <w:lvl w:ilvl="0">
      <w:start w:val="4"/>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8373121"/>
    <w:multiLevelType w:val="hybridMultilevel"/>
    <w:tmpl w:val="D48220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A3E7A"/>
    <w:multiLevelType w:val="hybridMultilevel"/>
    <w:tmpl w:val="C5000B10"/>
    <w:lvl w:ilvl="0" w:tplc="1FB0069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D02698"/>
    <w:multiLevelType w:val="multilevel"/>
    <w:tmpl w:val="7B0032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2"/>
  </w:num>
  <w:num w:numId="2">
    <w:abstractNumId w:val="16"/>
  </w:num>
  <w:num w:numId="3">
    <w:abstractNumId w:val="30"/>
  </w:num>
  <w:num w:numId="4">
    <w:abstractNumId w:val="24"/>
  </w:num>
  <w:num w:numId="5">
    <w:abstractNumId w:val="18"/>
  </w:num>
  <w:num w:numId="6">
    <w:abstractNumId w:val="21"/>
  </w:num>
  <w:num w:numId="7">
    <w:abstractNumId w:val="9"/>
  </w:num>
  <w:num w:numId="8">
    <w:abstractNumId w:val="34"/>
  </w:num>
  <w:num w:numId="9">
    <w:abstractNumId w:val="39"/>
  </w:num>
  <w:num w:numId="10">
    <w:abstractNumId w:val="12"/>
  </w:num>
  <w:num w:numId="11">
    <w:abstractNumId w:val="15"/>
  </w:num>
  <w:num w:numId="12">
    <w:abstractNumId w:val="2"/>
  </w:num>
  <w:num w:numId="13">
    <w:abstractNumId w:val="11"/>
  </w:num>
  <w:num w:numId="14">
    <w:abstractNumId w:val="36"/>
  </w:num>
  <w:num w:numId="15">
    <w:abstractNumId w:val="43"/>
  </w:num>
  <w:num w:numId="16">
    <w:abstractNumId w:val="17"/>
  </w:num>
  <w:num w:numId="17">
    <w:abstractNumId w:val="7"/>
  </w:num>
  <w:num w:numId="18">
    <w:abstractNumId w:val="26"/>
  </w:num>
  <w:num w:numId="19">
    <w:abstractNumId w:val="22"/>
  </w:num>
  <w:num w:numId="20">
    <w:abstractNumId w:val="20"/>
  </w:num>
  <w:num w:numId="21">
    <w:abstractNumId w:val="35"/>
  </w:num>
  <w:num w:numId="22">
    <w:abstractNumId w:val="10"/>
  </w:num>
  <w:num w:numId="23">
    <w:abstractNumId w:val="41"/>
  </w:num>
  <w:num w:numId="24">
    <w:abstractNumId w:val="28"/>
  </w:num>
  <w:num w:numId="25">
    <w:abstractNumId w:val="19"/>
  </w:num>
  <w:num w:numId="26">
    <w:abstractNumId w:val="14"/>
  </w:num>
  <w:num w:numId="27">
    <w:abstractNumId w:val="23"/>
  </w:num>
  <w:num w:numId="28">
    <w:abstractNumId w:val="42"/>
  </w:num>
  <w:num w:numId="29">
    <w:abstractNumId w:val="38"/>
  </w:num>
  <w:num w:numId="30">
    <w:abstractNumId w:val="45"/>
  </w:num>
  <w:num w:numId="31">
    <w:abstractNumId w:val="4"/>
  </w:num>
  <w:num w:numId="32">
    <w:abstractNumId w:val="25"/>
  </w:num>
  <w:num w:numId="33">
    <w:abstractNumId w:val="8"/>
  </w:num>
  <w:num w:numId="34">
    <w:abstractNumId w:val="0"/>
  </w:num>
  <w:num w:numId="35">
    <w:abstractNumId w:val="37"/>
  </w:num>
  <w:num w:numId="36">
    <w:abstractNumId w:val="29"/>
  </w:num>
  <w:num w:numId="37">
    <w:abstractNumId w:val="5"/>
  </w:num>
  <w:num w:numId="38">
    <w:abstractNumId w:val="13"/>
  </w:num>
  <w:num w:numId="39">
    <w:abstractNumId w:val="33"/>
  </w:num>
  <w:num w:numId="40">
    <w:abstractNumId w:val="6"/>
  </w:num>
  <w:num w:numId="41">
    <w:abstractNumId w:val="40"/>
  </w:num>
  <w:num w:numId="42">
    <w:abstractNumId w:val="31"/>
  </w:num>
  <w:num w:numId="43">
    <w:abstractNumId w:val="3"/>
  </w:num>
  <w:num w:numId="44">
    <w:abstractNumId w:val="27"/>
  </w:num>
  <w:num w:numId="45">
    <w:abstractNumId w:val="1"/>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Optim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ta5pz9ydfeareza9svz0w3zfstx2x9pxrp&quot;&gt;literatuur promotie&lt;record-ids&gt;&lt;item&gt;29&lt;/item&gt;&lt;item&gt;30&lt;/item&gt;&lt;item&gt;31&lt;/item&gt;&lt;item&gt;34&lt;/item&gt;&lt;item&gt;35&lt;/item&gt;&lt;item&gt;37&lt;/item&gt;&lt;item&gt;38&lt;/item&gt;&lt;item&gt;40&lt;/item&gt;&lt;item&gt;75&lt;/item&gt;&lt;item&gt;107&lt;/item&gt;&lt;item&gt;109&lt;/item&gt;&lt;item&gt;110&lt;/item&gt;&lt;item&gt;193&lt;/item&gt;&lt;item&gt;198&lt;/item&gt;&lt;item&gt;199&lt;/item&gt;&lt;item&gt;200&lt;/item&gt;&lt;item&gt;201&lt;/item&gt;&lt;item&gt;202&lt;/item&gt;&lt;item&gt;203&lt;/item&gt;&lt;item&gt;204&lt;/item&gt;&lt;item&gt;206&lt;/item&gt;&lt;/record-ids&gt;&lt;/item&gt;&lt;/Libraries&gt;"/>
  </w:docVars>
  <w:rsids>
    <w:rsidRoot w:val="00456BFD"/>
    <w:rsid w:val="000245C6"/>
    <w:rsid w:val="00026190"/>
    <w:rsid w:val="00081B5C"/>
    <w:rsid w:val="0009641D"/>
    <w:rsid w:val="001101C5"/>
    <w:rsid w:val="001155B9"/>
    <w:rsid w:val="00115AE3"/>
    <w:rsid w:val="00132473"/>
    <w:rsid w:val="001500F9"/>
    <w:rsid w:val="001521FD"/>
    <w:rsid w:val="00162F9D"/>
    <w:rsid w:val="00170EB5"/>
    <w:rsid w:val="001A21FB"/>
    <w:rsid w:val="001A712E"/>
    <w:rsid w:val="002246E2"/>
    <w:rsid w:val="00224B36"/>
    <w:rsid w:val="002716E4"/>
    <w:rsid w:val="002D7A50"/>
    <w:rsid w:val="00300033"/>
    <w:rsid w:val="00301FBB"/>
    <w:rsid w:val="003F3C1B"/>
    <w:rsid w:val="003F560F"/>
    <w:rsid w:val="003F6C1A"/>
    <w:rsid w:val="004012A2"/>
    <w:rsid w:val="00437989"/>
    <w:rsid w:val="00456BFD"/>
    <w:rsid w:val="00474D9C"/>
    <w:rsid w:val="00496462"/>
    <w:rsid w:val="00496A35"/>
    <w:rsid w:val="0052759A"/>
    <w:rsid w:val="00570FD4"/>
    <w:rsid w:val="0057704E"/>
    <w:rsid w:val="005A3681"/>
    <w:rsid w:val="005B2834"/>
    <w:rsid w:val="005C3327"/>
    <w:rsid w:val="005F2B91"/>
    <w:rsid w:val="00620285"/>
    <w:rsid w:val="006468A0"/>
    <w:rsid w:val="00735D25"/>
    <w:rsid w:val="00804438"/>
    <w:rsid w:val="00843538"/>
    <w:rsid w:val="00883040"/>
    <w:rsid w:val="008B2CDE"/>
    <w:rsid w:val="00900EB0"/>
    <w:rsid w:val="009319BA"/>
    <w:rsid w:val="00944F23"/>
    <w:rsid w:val="009E32F5"/>
    <w:rsid w:val="00A27F41"/>
    <w:rsid w:val="00A308BA"/>
    <w:rsid w:val="00AA2D20"/>
    <w:rsid w:val="00AC36BE"/>
    <w:rsid w:val="00AD2F04"/>
    <w:rsid w:val="00AE5070"/>
    <w:rsid w:val="00B07390"/>
    <w:rsid w:val="00B87E28"/>
    <w:rsid w:val="00BE2666"/>
    <w:rsid w:val="00BE63C3"/>
    <w:rsid w:val="00C31333"/>
    <w:rsid w:val="00C51AEE"/>
    <w:rsid w:val="00CA6BE9"/>
    <w:rsid w:val="00DA7DDF"/>
    <w:rsid w:val="00DC5856"/>
    <w:rsid w:val="00E216FE"/>
    <w:rsid w:val="00E305C0"/>
    <w:rsid w:val="00E90126"/>
    <w:rsid w:val="00EE0494"/>
    <w:rsid w:val="00F50BAA"/>
    <w:rsid w:val="00FA1DF8"/>
    <w:rsid w:val="00FD7E6F"/>
    <w:rsid w:val="00FE31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FD"/>
    <w:pPr>
      <w:jc w:val="both"/>
    </w:pPr>
    <w:rPr>
      <w:rFonts w:ascii="Optima" w:eastAsia="Times New Roman" w:hAnsi="Optima" w:cs="Arial"/>
      <w:lang w:val="en-GB"/>
    </w:rPr>
  </w:style>
  <w:style w:type="paragraph" w:styleId="Heading1">
    <w:name w:val="heading 1"/>
    <w:aliases w:val="Hoofdstuk"/>
    <w:basedOn w:val="Normal"/>
    <w:next w:val="Normal"/>
    <w:link w:val="Heading1Char"/>
    <w:uiPriority w:val="99"/>
    <w:qFormat/>
    <w:rsid w:val="00456BFD"/>
    <w:pPr>
      <w:keepNext/>
      <w:spacing w:after="480"/>
      <w:outlineLvl w:val="0"/>
    </w:pPr>
    <w:rPr>
      <w:b/>
      <w:bCs/>
      <w:kern w:val="32"/>
      <w:sz w:val="32"/>
      <w:szCs w:val="32"/>
    </w:rPr>
  </w:style>
  <w:style w:type="paragraph" w:styleId="Heading2">
    <w:name w:val="heading 2"/>
    <w:basedOn w:val="Normal"/>
    <w:next w:val="Normal"/>
    <w:link w:val="Heading2Char"/>
    <w:uiPriority w:val="99"/>
    <w:qFormat/>
    <w:rsid w:val="00456BFD"/>
    <w:pPr>
      <w:keepNext/>
      <w:spacing w:before="240" w:after="60"/>
      <w:jc w:val="left"/>
      <w:outlineLvl w:val="1"/>
    </w:pPr>
    <w:rPr>
      <w:b/>
      <w:bCs/>
      <w:iCs/>
      <w:sz w:val="28"/>
      <w:szCs w:val="28"/>
    </w:rPr>
  </w:style>
  <w:style w:type="paragraph" w:styleId="Heading3">
    <w:name w:val="heading 3"/>
    <w:basedOn w:val="Normal"/>
    <w:next w:val="Normal"/>
    <w:link w:val="Heading3Char"/>
    <w:uiPriority w:val="99"/>
    <w:qFormat/>
    <w:rsid w:val="00456BFD"/>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rsid w:val="00456BFD"/>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456BFD"/>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56BFD"/>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456BFD"/>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456BFD"/>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456BFD"/>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 Char"/>
    <w:basedOn w:val="DefaultParagraphFont"/>
    <w:link w:val="Heading1"/>
    <w:uiPriority w:val="99"/>
    <w:rsid w:val="00456BFD"/>
    <w:rPr>
      <w:rFonts w:ascii="Optima" w:eastAsia="Times New Roman" w:hAnsi="Optima" w:cs="Arial"/>
      <w:b/>
      <w:bCs/>
      <w:kern w:val="32"/>
      <w:sz w:val="32"/>
      <w:szCs w:val="32"/>
      <w:lang w:val="en-GB"/>
    </w:rPr>
  </w:style>
  <w:style w:type="character" w:customStyle="1" w:styleId="Heading2Char">
    <w:name w:val="Heading 2 Char"/>
    <w:basedOn w:val="DefaultParagraphFont"/>
    <w:link w:val="Heading2"/>
    <w:uiPriority w:val="99"/>
    <w:rsid w:val="00456BFD"/>
    <w:rPr>
      <w:rFonts w:ascii="Optima" w:eastAsia="Times New Roman" w:hAnsi="Optima" w:cs="Arial"/>
      <w:b/>
      <w:bCs/>
      <w:iCs/>
      <w:sz w:val="28"/>
      <w:szCs w:val="28"/>
      <w:lang w:val="en-GB"/>
    </w:rPr>
  </w:style>
  <w:style w:type="character" w:customStyle="1" w:styleId="Heading3Char">
    <w:name w:val="Heading 3 Char"/>
    <w:basedOn w:val="DefaultParagraphFont"/>
    <w:link w:val="Heading3"/>
    <w:uiPriority w:val="99"/>
    <w:rsid w:val="00456BFD"/>
    <w:rPr>
      <w:rFonts w:ascii="Optima" w:eastAsia="Times New Roman" w:hAnsi="Optima" w:cs="Arial"/>
      <w:b/>
      <w:bCs/>
      <w:sz w:val="26"/>
      <w:szCs w:val="26"/>
      <w:lang w:val="en-GB"/>
    </w:rPr>
  </w:style>
  <w:style w:type="character" w:customStyle="1" w:styleId="Heading4Char">
    <w:name w:val="Heading 4 Char"/>
    <w:basedOn w:val="DefaultParagraphFont"/>
    <w:link w:val="Heading4"/>
    <w:rsid w:val="00456BFD"/>
    <w:rPr>
      <w:rFonts w:ascii="Times New Roman" w:eastAsia="Times New Roman" w:hAnsi="Times New Roman" w:cs="Arial"/>
      <w:b/>
      <w:bCs/>
      <w:sz w:val="28"/>
      <w:szCs w:val="28"/>
      <w:lang w:val="en-GB"/>
    </w:rPr>
  </w:style>
  <w:style w:type="character" w:customStyle="1" w:styleId="Heading5Char">
    <w:name w:val="Heading 5 Char"/>
    <w:basedOn w:val="DefaultParagraphFont"/>
    <w:link w:val="Heading5"/>
    <w:uiPriority w:val="9"/>
    <w:rsid w:val="00456BFD"/>
    <w:rPr>
      <w:rFonts w:ascii="Optima" w:eastAsia="Times New Roman" w:hAnsi="Optima" w:cs="Arial"/>
      <w:b/>
      <w:bCs/>
      <w:i/>
      <w:iCs/>
      <w:sz w:val="26"/>
      <w:szCs w:val="26"/>
      <w:lang w:val="en-GB"/>
    </w:rPr>
  </w:style>
  <w:style w:type="character" w:customStyle="1" w:styleId="Heading6Char">
    <w:name w:val="Heading 6 Char"/>
    <w:basedOn w:val="DefaultParagraphFont"/>
    <w:link w:val="Heading6"/>
    <w:rsid w:val="00456BFD"/>
    <w:rPr>
      <w:rFonts w:ascii="Times New Roman" w:eastAsia="Times New Roman" w:hAnsi="Times New Roman" w:cs="Arial"/>
      <w:b/>
      <w:bCs/>
      <w:sz w:val="22"/>
      <w:szCs w:val="22"/>
      <w:lang w:val="en-GB"/>
    </w:rPr>
  </w:style>
  <w:style w:type="character" w:customStyle="1" w:styleId="Heading7Char">
    <w:name w:val="Heading 7 Char"/>
    <w:basedOn w:val="DefaultParagraphFont"/>
    <w:link w:val="Heading7"/>
    <w:rsid w:val="00456BFD"/>
    <w:rPr>
      <w:rFonts w:ascii="Times New Roman" w:eastAsia="Times New Roman" w:hAnsi="Times New Roman" w:cs="Arial"/>
      <w:lang w:val="en-GB"/>
    </w:rPr>
  </w:style>
  <w:style w:type="character" w:customStyle="1" w:styleId="Heading8Char">
    <w:name w:val="Heading 8 Char"/>
    <w:basedOn w:val="DefaultParagraphFont"/>
    <w:link w:val="Heading8"/>
    <w:rsid w:val="00456BFD"/>
    <w:rPr>
      <w:rFonts w:ascii="Times New Roman" w:eastAsia="Times New Roman" w:hAnsi="Times New Roman" w:cs="Arial"/>
      <w:i/>
      <w:iCs/>
      <w:lang w:val="en-GB"/>
    </w:rPr>
  </w:style>
  <w:style w:type="character" w:customStyle="1" w:styleId="Heading9Char">
    <w:name w:val="Heading 9 Char"/>
    <w:basedOn w:val="DefaultParagraphFont"/>
    <w:link w:val="Heading9"/>
    <w:rsid w:val="00456BFD"/>
    <w:rPr>
      <w:rFonts w:ascii="Optima" w:eastAsia="Times New Roman" w:hAnsi="Optima" w:cs="Arial"/>
      <w:sz w:val="22"/>
      <w:szCs w:val="22"/>
      <w:lang w:val="en-GB"/>
    </w:rPr>
  </w:style>
  <w:style w:type="paragraph" w:customStyle="1" w:styleId="StyleHeaderGray-25">
    <w:name w:val="Style Header + Gray-25%"/>
    <w:basedOn w:val="Header"/>
    <w:rsid w:val="00456BFD"/>
    <w:pPr>
      <w:framePr w:wrap="around" w:vAnchor="page" w:hAnchor="margin" w:y="1"/>
      <w:pBdr>
        <w:bottom w:val="single" w:sz="4" w:space="1" w:color="auto"/>
      </w:pBdr>
      <w:spacing w:before="360"/>
    </w:pPr>
    <w:rPr>
      <w:rFonts w:ascii="Arial Narrow" w:hAnsi="Arial Narrow"/>
      <w:i/>
      <w:iCs/>
      <w:color w:val="C0C0C0"/>
    </w:rPr>
  </w:style>
  <w:style w:type="paragraph" w:styleId="Header">
    <w:name w:val="header"/>
    <w:basedOn w:val="Normal"/>
    <w:link w:val="HeaderChar"/>
    <w:rsid w:val="00456BFD"/>
    <w:pPr>
      <w:tabs>
        <w:tab w:val="center" w:pos="4703"/>
        <w:tab w:val="right" w:pos="9406"/>
      </w:tabs>
    </w:pPr>
  </w:style>
  <w:style w:type="character" w:customStyle="1" w:styleId="HeaderChar">
    <w:name w:val="Header Char"/>
    <w:basedOn w:val="DefaultParagraphFont"/>
    <w:link w:val="Header"/>
    <w:rsid w:val="00456BFD"/>
    <w:rPr>
      <w:rFonts w:ascii="Optima" w:eastAsia="Times New Roman" w:hAnsi="Optima" w:cs="Arial"/>
      <w:lang w:val="en-GB"/>
    </w:rPr>
  </w:style>
  <w:style w:type="paragraph" w:customStyle="1" w:styleId="heading">
    <w:name w:val="heading"/>
    <w:basedOn w:val="Normal"/>
    <w:rsid w:val="00456BFD"/>
    <w:pPr>
      <w:spacing w:before="600" w:after="600"/>
      <w:jc w:val="center"/>
    </w:pPr>
    <w:rPr>
      <w:b/>
      <w:sz w:val="36"/>
      <w:szCs w:val="36"/>
    </w:rPr>
  </w:style>
  <w:style w:type="paragraph" w:styleId="TOC1">
    <w:name w:val="toc 1"/>
    <w:basedOn w:val="Normal"/>
    <w:next w:val="Normal"/>
    <w:autoRedefine/>
    <w:uiPriority w:val="39"/>
    <w:rsid w:val="00456BFD"/>
    <w:rPr>
      <w:rFonts w:ascii="Cambria" w:hAnsi="Cambria"/>
      <w:b/>
      <w:caps/>
      <w:sz w:val="22"/>
      <w:szCs w:val="22"/>
    </w:rPr>
  </w:style>
  <w:style w:type="character" w:styleId="Hyperlink">
    <w:name w:val="Hyperlink"/>
    <w:rsid w:val="00456BFD"/>
    <w:rPr>
      <w:color w:val="0000FF"/>
      <w:u w:val="single"/>
    </w:rPr>
  </w:style>
  <w:style w:type="paragraph" w:styleId="Footer">
    <w:name w:val="footer"/>
    <w:basedOn w:val="Normal"/>
    <w:link w:val="FooterChar"/>
    <w:rsid w:val="00456BFD"/>
    <w:pPr>
      <w:tabs>
        <w:tab w:val="center" w:pos="4703"/>
        <w:tab w:val="right" w:pos="9406"/>
      </w:tabs>
    </w:pPr>
  </w:style>
  <w:style w:type="character" w:customStyle="1" w:styleId="FooterChar">
    <w:name w:val="Footer Char"/>
    <w:basedOn w:val="DefaultParagraphFont"/>
    <w:link w:val="Footer"/>
    <w:rsid w:val="00456BFD"/>
    <w:rPr>
      <w:rFonts w:ascii="Optima" w:eastAsia="Times New Roman" w:hAnsi="Optima" w:cs="Arial"/>
      <w:lang w:val="en-GB"/>
    </w:rPr>
  </w:style>
  <w:style w:type="character" w:styleId="PageNumber">
    <w:name w:val="page number"/>
    <w:basedOn w:val="DefaultParagraphFont"/>
    <w:rsid w:val="00456BFD"/>
  </w:style>
  <w:style w:type="character" w:customStyle="1" w:styleId="figuuroverschrift">
    <w:name w:val="figuur overschrift"/>
    <w:rsid w:val="00456BFD"/>
    <w:rPr>
      <w:i/>
      <w:iCs/>
      <w:sz w:val="20"/>
    </w:rPr>
  </w:style>
  <w:style w:type="paragraph" w:styleId="FootnoteText">
    <w:name w:val="footnote text"/>
    <w:basedOn w:val="Normal"/>
    <w:link w:val="FootnoteTextChar"/>
    <w:semiHidden/>
    <w:rsid w:val="00456BFD"/>
    <w:rPr>
      <w:sz w:val="20"/>
      <w:szCs w:val="20"/>
    </w:rPr>
  </w:style>
  <w:style w:type="character" w:customStyle="1" w:styleId="FootnoteTextChar">
    <w:name w:val="Footnote Text Char"/>
    <w:basedOn w:val="DefaultParagraphFont"/>
    <w:link w:val="FootnoteText"/>
    <w:semiHidden/>
    <w:rsid w:val="00456BFD"/>
    <w:rPr>
      <w:rFonts w:ascii="Optima" w:eastAsia="Times New Roman" w:hAnsi="Optima" w:cs="Arial"/>
      <w:sz w:val="20"/>
      <w:szCs w:val="20"/>
      <w:lang w:val="en-GB"/>
    </w:rPr>
  </w:style>
  <w:style w:type="character" w:styleId="FootnoteReference">
    <w:name w:val="footnote reference"/>
    <w:semiHidden/>
    <w:rsid w:val="00456BFD"/>
    <w:rPr>
      <w:vertAlign w:val="superscript"/>
    </w:rPr>
  </w:style>
  <w:style w:type="paragraph" w:customStyle="1" w:styleId="citatmeerdan40woorden">
    <w:name w:val="citat meer dan 40 woorden"/>
    <w:basedOn w:val="Normal"/>
    <w:link w:val="citatmeerdan40woordenChar"/>
    <w:rsid w:val="00456BFD"/>
    <w:pPr>
      <w:ind w:left="840"/>
    </w:pPr>
    <w:rPr>
      <w:i/>
    </w:rPr>
  </w:style>
  <w:style w:type="paragraph" w:customStyle="1" w:styleId="Style1">
    <w:name w:val="Style1"/>
    <w:basedOn w:val="Heading2"/>
    <w:rsid w:val="00456BFD"/>
    <w:pPr>
      <w:numPr>
        <w:ilvl w:val="1"/>
        <w:numId w:val="1"/>
      </w:numPr>
    </w:pPr>
  </w:style>
  <w:style w:type="paragraph" w:customStyle="1" w:styleId="k1hoofdstukkop">
    <w:name w:val="k1 (hoofdstukkop)"/>
    <w:next w:val="Normal"/>
    <w:rsid w:val="00456BFD"/>
    <w:pPr>
      <w:numPr>
        <w:numId w:val="2"/>
      </w:numPr>
      <w:tabs>
        <w:tab w:val="left" w:pos="680"/>
      </w:tabs>
      <w:spacing w:before="560" w:after="280" w:line="280" w:lineRule="atLeast"/>
      <w:ind w:left="340" w:hanging="340"/>
      <w:outlineLvl w:val="0"/>
    </w:pPr>
    <w:rPr>
      <w:rFonts w:ascii="Arial Narrow" w:eastAsia="Times New Roman" w:hAnsi="Arial Narrow" w:cs="Times New Roman"/>
      <w:b/>
      <w:sz w:val="28"/>
      <w:szCs w:val="28"/>
      <w:lang w:val="nl-NL"/>
    </w:rPr>
  </w:style>
  <w:style w:type="paragraph" w:customStyle="1" w:styleId="k2paragraafkop">
    <w:name w:val="k2 (paragraafkop)"/>
    <w:basedOn w:val="k1hoofdstukkop"/>
    <w:next w:val="Normal"/>
    <w:autoRedefine/>
    <w:rsid w:val="00456BFD"/>
    <w:pPr>
      <w:numPr>
        <w:ilvl w:val="1"/>
      </w:numPr>
      <w:ind w:left="0" w:firstLine="0"/>
      <w:outlineLvl w:val="1"/>
    </w:pPr>
    <w:rPr>
      <w:bCs/>
      <w:iCs/>
      <w:sz w:val="24"/>
      <w:szCs w:val="24"/>
    </w:rPr>
  </w:style>
  <w:style w:type="paragraph" w:customStyle="1" w:styleId="k3subparagraafkop">
    <w:name w:val="k3 (subparagraafkop)"/>
    <w:basedOn w:val="k1hoofdstukkop"/>
    <w:next w:val="Normal"/>
    <w:autoRedefine/>
    <w:rsid w:val="00456BFD"/>
    <w:pPr>
      <w:numPr>
        <w:ilvl w:val="2"/>
      </w:numPr>
      <w:tabs>
        <w:tab w:val="clear" w:pos="680"/>
      </w:tabs>
      <w:spacing w:before="280"/>
      <w:ind w:left="340" w:hanging="340"/>
      <w:outlineLvl w:val="2"/>
    </w:pPr>
    <w:rPr>
      <w:sz w:val="24"/>
      <w:szCs w:val="24"/>
    </w:rPr>
  </w:style>
  <w:style w:type="character" w:customStyle="1" w:styleId="citatmeerdan40woordenChar">
    <w:name w:val="citat meer dan 40 woorden Char"/>
    <w:link w:val="citatmeerdan40woorden"/>
    <w:rsid w:val="00456BFD"/>
    <w:rPr>
      <w:rFonts w:ascii="Optima" w:eastAsia="Times New Roman" w:hAnsi="Optima" w:cs="Arial"/>
      <w:i/>
      <w:lang w:val="en-GB"/>
    </w:rPr>
  </w:style>
  <w:style w:type="paragraph" w:styleId="TOC2">
    <w:name w:val="toc 2"/>
    <w:basedOn w:val="Normal"/>
    <w:next w:val="Normal"/>
    <w:autoRedefine/>
    <w:uiPriority w:val="39"/>
    <w:rsid w:val="00456BFD"/>
    <w:pPr>
      <w:tabs>
        <w:tab w:val="left" w:pos="362"/>
        <w:tab w:val="left" w:pos="407"/>
        <w:tab w:val="left" w:pos="647"/>
        <w:tab w:val="right" w:leader="dot" w:pos="8303"/>
      </w:tabs>
    </w:pPr>
    <w:rPr>
      <w:rFonts w:asciiTheme="minorHAnsi" w:hAnsiTheme="minorHAnsi"/>
      <w:smallCaps/>
      <w:noProof/>
      <w:sz w:val="22"/>
      <w:szCs w:val="22"/>
    </w:rPr>
  </w:style>
  <w:style w:type="paragraph" w:styleId="TOC3">
    <w:name w:val="toc 3"/>
    <w:basedOn w:val="Normal"/>
    <w:next w:val="Normal"/>
    <w:autoRedefine/>
    <w:uiPriority w:val="39"/>
    <w:rsid w:val="00456BFD"/>
    <w:pPr>
      <w:ind w:left="480"/>
    </w:pPr>
    <w:rPr>
      <w:rFonts w:ascii="Cambria" w:hAnsi="Cambria"/>
      <w:i/>
      <w:sz w:val="22"/>
      <w:szCs w:val="22"/>
    </w:rPr>
  </w:style>
  <w:style w:type="character" w:styleId="CommentReference">
    <w:name w:val="annotation reference"/>
    <w:semiHidden/>
    <w:rsid w:val="00456BFD"/>
    <w:rPr>
      <w:sz w:val="16"/>
      <w:szCs w:val="16"/>
    </w:rPr>
  </w:style>
  <w:style w:type="paragraph" w:styleId="CommentText">
    <w:name w:val="annotation text"/>
    <w:basedOn w:val="Normal"/>
    <w:link w:val="CommentTextChar"/>
    <w:semiHidden/>
    <w:rsid w:val="00456BFD"/>
    <w:rPr>
      <w:sz w:val="20"/>
      <w:szCs w:val="20"/>
    </w:rPr>
  </w:style>
  <w:style w:type="character" w:customStyle="1" w:styleId="CommentTextChar">
    <w:name w:val="Comment Text Char"/>
    <w:basedOn w:val="DefaultParagraphFont"/>
    <w:link w:val="CommentText"/>
    <w:semiHidden/>
    <w:rsid w:val="00456BFD"/>
    <w:rPr>
      <w:rFonts w:ascii="Optima" w:eastAsia="Times New Roman" w:hAnsi="Optima" w:cs="Arial"/>
      <w:sz w:val="20"/>
      <w:szCs w:val="20"/>
      <w:lang w:val="en-GB"/>
    </w:rPr>
  </w:style>
  <w:style w:type="paragraph" w:styleId="CommentSubject">
    <w:name w:val="annotation subject"/>
    <w:basedOn w:val="CommentText"/>
    <w:next w:val="CommentText"/>
    <w:link w:val="CommentSubjectChar"/>
    <w:semiHidden/>
    <w:rsid w:val="00456BFD"/>
    <w:rPr>
      <w:b/>
      <w:bCs/>
    </w:rPr>
  </w:style>
  <w:style w:type="character" w:customStyle="1" w:styleId="CommentSubjectChar">
    <w:name w:val="Comment Subject Char"/>
    <w:basedOn w:val="CommentTextChar"/>
    <w:link w:val="CommentSubject"/>
    <w:semiHidden/>
    <w:rsid w:val="00456BFD"/>
    <w:rPr>
      <w:rFonts w:ascii="Optima" w:eastAsia="Times New Roman" w:hAnsi="Optima" w:cs="Arial"/>
      <w:b/>
      <w:bCs/>
      <w:sz w:val="20"/>
      <w:szCs w:val="20"/>
      <w:lang w:val="en-GB"/>
    </w:rPr>
  </w:style>
  <w:style w:type="paragraph" w:styleId="BalloonText">
    <w:name w:val="Balloon Text"/>
    <w:basedOn w:val="Normal"/>
    <w:link w:val="BalloonTextChar"/>
    <w:semiHidden/>
    <w:rsid w:val="00456BFD"/>
    <w:rPr>
      <w:rFonts w:ascii="Tahoma" w:hAnsi="Tahoma" w:cs="Tahoma"/>
      <w:sz w:val="16"/>
      <w:szCs w:val="16"/>
    </w:rPr>
  </w:style>
  <w:style w:type="character" w:customStyle="1" w:styleId="BalloonTextChar">
    <w:name w:val="Balloon Text Char"/>
    <w:basedOn w:val="DefaultParagraphFont"/>
    <w:link w:val="BalloonText"/>
    <w:semiHidden/>
    <w:rsid w:val="00456BFD"/>
    <w:rPr>
      <w:rFonts w:ascii="Tahoma" w:eastAsia="Times New Roman" w:hAnsi="Tahoma" w:cs="Tahoma"/>
      <w:sz w:val="16"/>
      <w:szCs w:val="16"/>
      <w:lang w:val="en-GB"/>
    </w:rPr>
  </w:style>
  <w:style w:type="character" w:styleId="Emphasis">
    <w:name w:val="Emphasis"/>
    <w:uiPriority w:val="20"/>
    <w:qFormat/>
    <w:rsid w:val="00456BFD"/>
    <w:rPr>
      <w:i/>
      <w:iCs/>
    </w:rPr>
  </w:style>
  <w:style w:type="paragraph" w:styleId="TOCHeading">
    <w:name w:val="TOC Heading"/>
    <w:basedOn w:val="Heading1"/>
    <w:next w:val="Normal"/>
    <w:uiPriority w:val="39"/>
    <w:unhideWhenUsed/>
    <w:qFormat/>
    <w:rsid w:val="00456BFD"/>
    <w:pPr>
      <w:keepLines/>
      <w:spacing w:before="480" w:after="0" w:line="276" w:lineRule="auto"/>
      <w:outlineLvl w:val="9"/>
    </w:pPr>
    <w:rPr>
      <w:rFonts w:ascii="Calibri" w:eastAsia="ＭＳ ゴシック" w:hAnsi="Calibri" w:cs="Times New Roman"/>
      <w:color w:val="365F91"/>
      <w:kern w:val="0"/>
      <w:sz w:val="28"/>
      <w:szCs w:val="28"/>
      <w:lang w:val="en-US"/>
    </w:rPr>
  </w:style>
  <w:style w:type="paragraph" w:styleId="TOC4">
    <w:name w:val="toc 4"/>
    <w:basedOn w:val="Normal"/>
    <w:next w:val="Normal"/>
    <w:autoRedefine/>
    <w:uiPriority w:val="39"/>
    <w:semiHidden/>
    <w:unhideWhenUsed/>
    <w:rsid w:val="00456BFD"/>
    <w:pPr>
      <w:ind w:left="720"/>
    </w:pPr>
    <w:rPr>
      <w:rFonts w:ascii="Cambria" w:hAnsi="Cambria"/>
      <w:sz w:val="18"/>
      <w:szCs w:val="18"/>
    </w:rPr>
  </w:style>
  <w:style w:type="paragraph" w:styleId="TOC5">
    <w:name w:val="toc 5"/>
    <w:basedOn w:val="Normal"/>
    <w:next w:val="Normal"/>
    <w:autoRedefine/>
    <w:uiPriority w:val="39"/>
    <w:semiHidden/>
    <w:unhideWhenUsed/>
    <w:rsid w:val="00456BFD"/>
    <w:pPr>
      <w:ind w:left="960"/>
    </w:pPr>
    <w:rPr>
      <w:rFonts w:ascii="Cambria" w:hAnsi="Cambria"/>
      <w:sz w:val="18"/>
      <w:szCs w:val="18"/>
    </w:rPr>
  </w:style>
  <w:style w:type="paragraph" w:styleId="TOC6">
    <w:name w:val="toc 6"/>
    <w:basedOn w:val="Normal"/>
    <w:next w:val="Normal"/>
    <w:autoRedefine/>
    <w:uiPriority w:val="39"/>
    <w:semiHidden/>
    <w:unhideWhenUsed/>
    <w:rsid w:val="00456BFD"/>
    <w:pPr>
      <w:ind w:left="1200"/>
    </w:pPr>
    <w:rPr>
      <w:rFonts w:ascii="Cambria" w:hAnsi="Cambria"/>
      <w:sz w:val="18"/>
      <w:szCs w:val="18"/>
    </w:rPr>
  </w:style>
  <w:style w:type="paragraph" w:styleId="TOC7">
    <w:name w:val="toc 7"/>
    <w:basedOn w:val="Normal"/>
    <w:next w:val="Normal"/>
    <w:autoRedefine/>
    <w:uiPriority w:val="39"/>
    <w:semiHidden/>
    <w:unhideWhenUsed/>
    <w:rsid w:val="00456BFD"/>
    <w:pPr>
      <w:ind w:left="1440"/>
    </w:pPr>
    <w:rPr>
      <w:rFonts w:ascii="Cambria" w:hAnsi="Cambria"/>
      <w:sz w:val="18"/>
      <w:szCs w:val="18"/>
    </w:rPr>
  </w:style>
  <w:style w:type="paragraph" w:styleId="TOC8">
    <w:name w:val="toc 8"/>
    <w:basedOn w:val="Normal"/>
    <w:next w:val="Normal"/>
    <w:autoRedefine/>
    <w:uiPriority w:val="39"/>
    <w:semiHidden/>
    <w:unhideWhenUsed/>
    <w:rsid w:val="00456BFD"/>
    <w:pPr>
      <w:ind w:left="1680"/>
    </w:pPr>
    <w:rPr>
      <w:rFonts w:ascii="Cambria" w:hAnsi="Cambria"/>
      <w:sz w:val="18"/>
      <w:szCs w:val="18"/>
    </w:rPr>
  </w:style>
  <w:style w:type="paragraph" w:styleId="TOC9">
    <w:name w:val="toc 9"/>
    <w:basedOn w:val="Normal"/>
    <w:next w:val="Normal"/>
    <w:autoRedefine/>
    <w:uiPriority w:val="39"/>
    <w:semiHidden/>
    <w:unhideWhenUsed/>
    <w:rsid w:val="00456BFD"/>
    <w:pPr>
      <w:ind w:left="1920"/>
    </w:pPr>
    <w:rPr>
      <w:rFonts w:ascii="Cambria" w:hAnsi="Cambria"/>
      <w:sz w:val="18"/>
      <w:szCs w:val="18"/>
    </w:rPr>
  </w:style>
  <w:style w:type="paragraph" w:styleId="NoSpacing">
    <w:name w:val="No Spacing"/>
    <w:link w:val="NoSpacingChar"/>
    <w:qFormat/>
    <w:rsid w:val="00456BFD"/>
    <w:rPr>
      <w:rFonts w:ascii="PMingLiU" w:eastAsia="ＭＳ 明朝" w:hAnsi="PMingLiU" w:cs="Times New Roman"/>
      <w:sz w:val="22"/>
      <w:szCs w:val="22"/>
    </w:rPr>
  </w:style>
  <w:style w:type="character" w:customStyle="1" w:styleId="NoSpacingChar">
    <w:name w:val="No Spacing Char"/>
    <w:link w:val="NoSpacing"/>
    <w:rsid w:val="00456BFD"/>
    <w:rPr>
      <w:rFonts w:ascii="PMingLiU" w:eastAsia="ＭＳ 明朝" w:hAnsi="PMingLiU" w:cs="Times New Roman"/>
      <w:sz w:val="22"/>
      <w:szCs w:val="22"/>
    </w:rPr>
  </w:style>
  <w:style w:type="paragraph" w:customStyle="1" w:styleId="IATED-References">
    <w:name w:val="IATED-References"/>
    <w:basedOn w:val="Title"/>
    <w:autoRedefine/>
    <w:qFormat/>
    <w:rsid w:val="00456BFD"/>
    <w:pPr>
      <w:tabs>
        <w:tab w:val="left" w:pos="0"/>
      </w:tabs>
      <w:spacing w:before="120" w:after="120"/>
      <w:jc w:val="left"/>
      <w:outlineLvl w:val="9"/>
    </w:pPr>
    <w:rPr>
      <w:rFonts w:ascii="Arial" w:eastAsia="Times New Roman" w:hAnsi="Arial" w:cs="Helvetica"/>
      <w:b w:val="0"/>
      <w:bCs w:val="0"/>
      <w:kern w:val="0"/>
      <w:sz w:val="20"/>
      <w:szCs w:val="24"/>
      <w:lang w:val="en-US"/>
    </w:rPr>
  </w:style>
  <w:style w:type="paragraph" w:styleId="Title">
    <w:name w:val="Title"/>
    <w:basedOn w:val="Normal"/>
    <w:next w:val="Normal"/>
    <w:link w:val="TitleChar"/>
    <w:uiPriority w:val="10"/>
    <w:qFormat/>
    <w:rsid w:val="00456BFD"/>
    <w:pPr>
      <w:spacing w:before="240" w:after="60"/>
      <w:jc w:val="center"/>
      <w:outlineLvl w:val="0"/>
    </w:pPr>
    <w:rPr>
      <w:rFonts w:ascii="Calibri" w:eastAsia="ＭＳ ゴシック" w:hAnsi="Calibri" w:cs="Times New Roman"/>
      <w:b/>
      <w:bCs/>
      <w:kern w:val="28"/>
      <w:sz w:val="32"/>
      <w:szCs w:val="32"/>
    </w:rPr>
  </w:style>
  <w:style w:type="character" w:customStyle="1" w:styleId="TitleChar">
    <w:name w:val="Title Char"/>
    <w:basedOn w:val="DefaultParagraphFont"/>
    <w:link w:val="Title"/>
    <w:uiPriority w:val="10"/>
    <w:rsid w:val="00456BFD"/>
    <w:rPr>
      <w:rFonts w:ascii="Calibri" w:eastAsia="ＭＳ ゴシック" w:hAnsi="Calibri" w:cs="Times New Roman"/>
      <w:b/>
      <w:bCs/>
      <w:kern w:val="28"/>
      <w:sz w:val="32"/>
      <w:szCs w:val="32"/>
      <w:lang w:val="en-GB"/>
    </w:rPr>
  </w:style>
  <w:style w:type="paragraph" w:styleId="Bibliography">
    <w:name w:val="Bibliography"/>
    <w:basedOn w:val="Normal"/>
    <w:next w:val="Normal"/>
    <w:uiPriority w:val="37"/>
    <w:unhideWhenUsed/>
    <w:rsid w:val="00456BFD"/>
  </w:style>
  <w:style w:type="character" w:customStyle="1" w:styleId="style11">
    <w:name w:val="style_11"/>
    <w:rsid w:val="00456BFD"/>
  </w:style>
  <w:style w:type="paragraph" w:customStyle="1" w:styleId="EndNoteBibliographyTitle">
    <w:name w:val="EndNote Bibliography Title"/>
    <w:basedOn w:val="Normal"/>
    <w:rsid w:val="00456BFD"/>
    <w:pPr>
      <w:jc w:val="center"/>
    </w:pPr>
    <w:rPr>
      <w:lang w:val="en-US"/>
    </w:rPr>
  </w:style>
  <w:style w:type="paragraph" w:customStyle="1" w:styleId="EndNoteBibliography">
    <w:name w:val="EndNote Bibliography"/>
    <w:basedOn w:val="Normal"/>
    <w:rsid w:val="00456BFD"/>
    <w:rPr>
      <w:lang w:val="en-US"/>
    </w:rPr>
  </w:style>
  <w:style w:type="paragraph" w:styleId="ListParagraph">
    <w:name w:val="List Paragraph"/>
    <w:basedOn w:val="Normal"/>
    <w:uiPriority w:val="34"/>
    <w:qFormat/>
    <w:rsid w:val="00456BFD"/>
    <w:pPr>
      <w:ind w:left="720"/>
      <w:contextualSpacing/>
      <w:jc w:val="left"/>
    </w:pPr>
    <w:rPr>
      <w:rFonts w:ascii="Cambria" w:eastAsia="ＭＳ 明朝" w:hAnsi="Cambria" w:cs="Times New Roman"/>
      <w:lang w:val="en-US" w:eastAsia="ja-JP"/>
    </w:rPr>
  </w:style>
  <w:style w:type="character" w:customStyle="1" w:styleId="wordentry">
    <w:name w:val="wordentry"/>
    <w:rsid w:val="00456BFD"/>
  </w:style>
  <w:style w:type="paragraph" w:styleId="Quote">
    <w:name w:val="Quote"/>
    <w:basedOn w:val="Normal"/>
    <w:next w:val="Normal"/>
    <w:link w:val="QuoteChar"/>
    <w:uiPriority w:val="29"/>
    <w:qFormat/>
    <w:rsid w:val="00456BFD"/>
    <w:rPr>
      <w:i/>
      <w:iCs/>
      <w:color w:val="000000" w:themeColor="text1"/>
    </w:rPr>
  </w:style>
  <w:style w:type="character" w:customStyle="1" w:styleId="QuoteChar">
    <w:name w:val="Quote Char"/>
    <w:basedOn w:val="DefaultParagraphFont"/>
    <w:link w:val="Quote"/>
    <w:uiPriority w:val="29"/>
    <w:rsid w:val="00456BFD"/>
    <w:rPr>
      <w:rFonts w:ascii="Optima" w:eastAsia="Times New Roman" w:hAnsi="Optima" w:cs="Arial"/>
      <w:i/>
      <w:iCs/>
      <w:color w:val="000000" w:themeColor="text1"/>
      <w:lang w:val="en-GB"/>
    </w:rPr>
  </w:style>
  <w:style w:type="character" w:styleId="Strong">
    <w:name w:val="Strong"/>
    <w:basedOn w:val="DefaultParagraphFont"/>
    <w:uiPriority w:val="22"/>
    <w:qFormat/>
    <w:rsid w:val="00456BFD"/>
    <w:rPr>
      <w:b/>
      <w:bCs/>
    </w:rPr>
  </w:style>
  <w:style w:type="paragraph" w:customStyle="1" w:styleId="SubsequentParagraphsTextStyle">
    <w:name w:val="SubsequentParagraphsTextStyle"/>
    <w:basedOn w:val="Normal"/>
    <w:link w:val="SubsequentParagraphsTextStyleChar"/>
    <w:qFormat/>
    <w:rsid w:val="00456BFD"/>
    <w:pPr>
      <w:ind w:firstLine="360"/>
    </w:pPr>
    <w:rPr>
      <w:rFonts w:eastAsiaTheme="minorHAnsi" w:cstheme="minorBidi"/>
      <w:szCs w:val="20"/>
      <w:lang w:val="en-US"/>
    </w:rPr>
  </w:style>
  <w:style w:type="character" w:customStyle="1" w:styleId="SubsequentParagraphsTextStyleChar">
    <w:name w:val="SubsequentParagraphsTextStyle Char"/>
    <w:basedOn w:val="DefaultParagraphFont"/>
    <w:link w:val="SubsequentParagraphsTextStyle"/>
    <w:rsid w:val="00456BFD"/>
    <w:rPr>
      <w:rFonts w:ascii="Optima" w:eastAsiaTheme="minorHAnsi" w:hAnsi="Optima"/>
      <w:szCs w:val="20"/>
    </w:rPr>
  </w:style>
  <w:style w:type="paragraph" w:customStyle="1" w:styleId="FirstParaofSectionTextStyle">
    <w:name w:val="FirstParaofSectionTextStyle"/>
    <w:basedOn w:val="Normal"/>
    <w:link w:val="FirstParaofSectionTextStyleChar"/>
    <w:qFormat/>
    <w:rsid w:val="00456BFD"/>
    <w:rPr>
      <w:rFonts w:asciiTheme="minorHAnsi" w:eastAsiaTheme="minorHAnsi" w:hAnsiTheme="minorHAnsi" w:cstheme="minorBidi"/>
      <w:sz w:val="20"/>
      <w:szCs w:val="20"/>
      <w:lang w:val="en-US"/>
    </w:rPr>
  </w:style>
  <w:style w:type="character" w:customStyle="1" w:styleId="FirstParaofSectionTextStyleChar">
    <w:name w:val="FirstParaofSectionTextStyle Char"/>
    <w:basedOn w:val="DefaultParagraphFont"/>
    <w:link w:val="FirstParaofSectionTextStyle"/>
    <w:rsid w:val="00456BFD"/>
    <w:rPr>
      <w:rFonts w:eastAsiaTheme="minorHAnsi"/>
      <w:sz w:val="20"/>
      <w:szCs w:val="20"/>
    </w:rPr>
  </w:style>
  <w:style w:type="character" w:styleId="SubtleEmphasis">
    <w:name w:val="Subtle Emphasis"/>
    <w:basedOn w:val="DefaultParagraphFont"/>
    <w:uiPriority w:val="19"/>
    <w:qFormat/>
    <w:rsid w:val="00456BFD"/>
    <w:rPr>
      <w:i/>
      <w:iCs/>
      <w:color w:val="808080" w:themeColor="text1" w:themeTint="7F"/>
    </w:rPr>
  </w:style>
  <w:style w:type="paragraph" w:customStyle="1" w:styleId="KeywordsStyle">
    <w:name w:val="KeywordsStyle"/>
    <w:basedOn w:val="Normal"/>
    <w:link w:val="KeywordsStyleChar"/>
    <w:rsid w:val="00456BFD"/>
    <w:pPr>
      <w:spacing w:after="200" w:line="276" w:lineRule="auto"/>
      <w:jc w:val="center"/>
    </w:pPr>
    <w:rPr>
      <w:rFonts w:asciiTheme="minorHAnsi" w:eastAsiaTheme="minorHAnsi" w:hAnsiTheme="minorHAnsi" w:cstheme="minorBidi"/>
      <w:i/>
      <w:sz w:val="20"/>
      <w:szCs w:val="20"/>
      <w:lang w:val="en-US"/>
    </w:rPr>
  </w:style>
  <w:style w:type="character" w:customStyle="1" w:styleId="KeywordsStyleChar">
    <w:name w:val="KeywordsStyle Char"/>
    <w:basedOn w:val="DefaultParagraphFont"/>
    <w:link w:val="KeywordsStyle"/>
    <w:rsid w:val="00456BFD"/>
    <w:rPr>
      <w:rFonts w:eastAsiaTheme="minorHAnsi"/>
      <w:i/>
      <w:sz w:val="20"/>
      <w:szCs w:val="20"/>
    </w:rPr>
  </w:style>
  <w:style w:type="table" w:styleId="TableGrid">
    <w:name w:val="Table Grid"/>
    <w:basedOn w:val="TableNormal"/>
    <w:rsid w:val="00456BFD"/>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1">
    <w:name w:val="Light List Accent 1"/>
    <w:basedOn w:val="TableNormal"/>
    <w:uiPriority w:val="61"/>
    <w:rsid w:val="00456BFD"/>
    <w:rPr>
      <w:rFonts w:ascii="Times New Roman" w:eastAsia="Times New Roman" w:hAnsi="Times New Roman"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456BFD"/>
    <w:rPr>
      <w:rFonts w:ascii="Times New Roman" w:eastAsia="Times New Roman" w:hAnsi="Times New Roman"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456BFD"/>
    <w:rPr>
      <w:rFonts w:ascii="Times New Roman" w:eastAsia="Times New Roman" w:hAnsi="Times New Roman"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FD"/>
    <w:pPr>
      <w:jc w:val="both"/>
    </w:pPr>
    <w:rPr>
      <w:rFonts w:ascii="Optima" w:eastAsia="Times New Roman" w:hAnsi="Optima" w:cs="Arial"/>
      <w:lang w:val="en-GB"/>
    </w:rPr>
  </w:style>
  <w:style w:type="paragraph" w:styleId="Heading1">
    <w:name w:val="heading 1"/>
    <w:aliases w:val="Hoofdstuk"/>
    <w:basedOn w:val="Normal"/>
    <w:next w:val="Normal"/>
    <w:link w:val="Heading1Char"/>
    <w:uiPriority w:val="99"/>
    <w:qFormat/>
    <w:rsid w:val="00456BFD"/>
    <w:pPr>
      <w:keepNext/>
      <w:spacing w:after="480"/>
      <w:outlineLvl w:val="0"/>
    </w:pPr>
    <w:rPr>
      <w:b/>
      <w:bCs/>
      <w:kern w:val="32"/>
      <w:sz w:val="32"/>
      <w:szCs w:val="32"/>
    </w:rPr>
  </w:style>
  <w:style w:type="paragraph" w:styleId="Heading2">
    <w:name w:val="heading 2"/>
    <w:basedOn w:val="Normal"/>
    <w:next w:val="Normal"/>
    <w:link w:val="Heading2Char"/>
    <w:uiPriority w:val="99"/>
    <w:qFormat/>
    <w:rsid w:val="00456BFD"/>
    <w:pPr>
      <w:keepNext/>
      <w:spacing w:before="240" w:after="60"/>
      <w:jc w:val="left"/>
      <w:outlineLvl w:val="1"/>
    </w:pPr>
    <w:rPr>
      <w:b/>
      <w:bCs/>
      <w:iCs/>
      <w:sz w:val="28"/>
      <w:szCs w:val="28"/>
    </w:rPr>
  </w:style>
  <w:style w:type="paragraph" w:styleId="Heading3">
    <w:name w:val="heading 3"/>
    <w:basedOn w:val="Normal"/>
    <w:next w:val="Normal"/>
    <w:link w:val="Heading3Char"/>
    <w:uiPriority w:val="99"/>
    <w:qFormat/>
    <w:rsid w:val="00456BFD"/>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rsid w:val="00456BFD"/>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456BFD"/>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56BFD"/>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456BFD"/>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456BFD"/>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456BFD"/>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 Char"/>
    <w:basedOn w:val="DefaultParagraphFont"/>
    <w:link w:val="Heading1"/>
    <w:uiPriority w:val="99"/>
    <w:rsid w:val="00456BFD"/>
    <w:rPr>
      <w:rFonts w:ascii="Optima" w:eastAsia="Times New Roman" w:hAnsi="Optima" w:cs="Arial"/>
      <w:b/>
      <w:bCs/>
      <w:kern w:val="32"/>
      <w:sz w:val="32"/>
      <w:szCs w:val="32"/>
      <w:lang w:val="en-GB"/>
    </w:rPr>
  </w:style>
  <w:style w:type="character" w:customStyle="1" w:styleId="Heading2Char">
    <w:name w:val="Heading 2 Char"/>
    <w:basedOn w:val="DefaultParagraphFont"/>
    <w:link w:val="Heading2"/>
    <w:uiPriority w:val="99"/>
    <w:rsid w:val="00456BFD"/>
    <w:rPr>
      <w:rFonts w:ascii="Optima" w:eastAsia="Times New Roman" w:hAnsi="Optima" w:cs="Arial"/>
      <w:b/>
      <w:bCs/>
      <w:iCs/>
      <w:sz w:val="28"/>
      <w:szCs w:val="28"/>
      <w:lang w:val="en-GB"/>
    </w:rPr>
  </w:style>
  <w:style w:type="character" w:customStyle="1" w:styleId="Heading3Char">
    <w:name w:val="Heading 3 Char"/>
    <w:basedOn w:val="DefaultParagraphFont"/>
    <w:link w:val="Heading3"/>
    <w:uiPriority w:val="99"/>
    <w:rsid w:val="00456BFD"/>
    <w:rPr>
      <w:rFonts w:ascii="Optima" w:eastAsia="Times New Roman" w:hAnsi="Optima" w:cs="Arial"/>
      <w:b/>
      <w:bCs/>
      <w:sz w:val="26"/>
      <w:szCs w:val="26"/>
      <w:lang w:val="en-GB"/>
    </w:rPr>
  </w:style>
  <w:style w:type="character" w:customStyle="1" w:styleId="Heading4Char">
    <w:name w:val="Heading 4 Char"/>
    <w:basedOn w:val="DefaultParagraphFont"/>
    <w:link w:val="Heading4"/>
    <w:rsid w:val="00456BFD"/>
    <w:rPr>
      <w:rFonts w:ascii="Times New Roman" w:eastAsia="Times New Roman" w:hAnsi="Times New Roman" w:cs="Arial"/>
      <w:b/>
      <w:bCs/>
      <w:sz w:val="28"/>
      <w:szCs w:val="28"/>
      <w:lang w:val="en-GB"/>
    </w:rPr>
  </w:style>
  <w:style w:type="character" w:customStyle="1" w:styleId="Heading5Char">
    <w:name w:val="Heading 5 Char"/>
    <w:basedOn w:val="DefaultParagraphFont"/>
    <w:link w:val="Heading5"/>
    <w:uiPriority w:val="9"/>
    <w:rsid w:val="00456BFD"/>
    <w:rPr>
      <w:rFonts w:ascii="Optima" w:eastAsia="Times New Roman" w:hAnsi="Optima" w:cs="Arial"/>
      <w:b/>
      <w:bCs/>
      <w:i/>
      <w:iCs/>
      <w:sz w:val="26"/>
      <w:szCs w:val="26"/>
      <w:lang w:val="en-GB"/>
    </w:rPr>
  </w:style>
  <w:style w:type="character" w:customStyle="1" w:styleId="Heading6Char">
    <w:name w:val="Heading 6 Char"/>
    <w:basedOn w:val="DefaultParagraphFont"/>
    <w:link w:val="Heading6"/>
    <w:rsid w:val="00456BFD"/>
    <w:rPr>
      <w:rFonts w:ascii="Times New Roman" w:eastAsia="Times New Roman" w:hAnsi="Times New Roman" w:cs="Arial"/>
      <w:b/>
      <w:bCs/>
      <w:sz w:val="22"/>
      <w:szCs w:val="22"/>
      <w:lang w:val="en-GB"/>
    </w:rPr>
  </w:style>
  <w:style w:type="character" w:customStyle="1" w:styleId="Heading7Char">
    <w:name w:val="Heading 7 Char"/>
    <w:basedOn w:val="DefaultParagraphFont"/>
    <w:link w:val="Heading7"/>
    <w:rsid w:val="00456BFD"/>
    <w:rPr>
      <w:rFonts w:ascii="Times New Roman" w:eastAsia="Times New Roman" w:hAnsi="Times New Roman" w:cs="Arial"/>
      <w:lang w:val="en-GB"/>
    </w:rPr>
  </w:style>
  <w:style w:type="character" w:customStyle="1" w:styleId="Heading8Char">
    <w:name w:val="Heading 8 Char"/>
    <w:basedOn w:val="DefaultParagraphFont"/>
    <w:link w:val="Heading8"/>
    <w:rsid w:val="00456BFD"/>
    <w:rPr>
      <w:rFonts w:ascii="Times New Roman" w:eastAsia="Times New Roman" w:hAnsi="Times New Roman" w:cs="Arial"/>
      <w:i/>
      <w:iCs/>
      <w:lang w:val="en-GB"/>
    </w:rPr>
  </w:style>
  <w:style w:type="character" w:customStyle="1" w:styleId="Heading9Char">
    <w:name w:val="Heading 9 Char"/>
    <w:basedOn w:val="DefaultParagraphFont"/>
    <w:link w:val="Heading9"/>
    <w:rsid w:val="00456BFD"/>
    <w:rPr>
      <w:rFonts w:ascii="Optima" w:eastAsia="Times New Roman" w:hAnsi="Optima" w:cs="Arial"/>
      <w:sz w:val="22"/>
      <w:szCs w:val="22"/>
      <w:lang w:val="en-GB"/>
    </w:rPr>
  </w:style>
  <w:style w:type="paragraph" w:customStyle="1" w:styleId="StyleHeaderGray-25">
    <w:name w:val="Style Header + Gray-25%"/>
    <w:basedOn w:val="Header"/>
    <w:rsid w:val="00456BFD"/>
    <w:pPr>
      <w:framePr w:wrap="around" w:vAnchor="page" w:hAnchor="margin" w:y="1"/>
      <w:pBdr>
        <w:bottom w:val="single" w:sz="4" w:space="1" w:color="auto"/>
      </w:pBdr>
      <w:spacing w:before="360"/>
    </w:pPr>
    <w:rPr>
      <w:rFonts w:ascii="Arial Narrow" w:hAnsi="Arial Narrow"/>
      <w:i/>
      <w:iCs/>
      <w:color w:val="C0C0C0"/>
    </w:rPr>
  </w:style>
  <w:style w:type="paragraph" w:styleId="Header">
    <w:name w:val="header"/>
    <w:basedOn w:val="Normal"/>
    <w:link w:val="HeaderChar"/>
    <w:rsid w:val="00456BFD"/>
    <w:pPr>
      <w:tabs>
        <w:tab w:val="center" w:pos="4703"/>
        <w:tab w:val="right" w:pos="9406"/>
      </w:tabs>
    </w:pPr>
  </w:style>
  <w:style w:type="character" w:customStyle="1" w:styleId="HeaderChar">
    <w:name w:val="Header Char"/>
    <w:basedOn w:val="DefaultParagraphFont"/>
    <w:link w:val="Header"/>
    <w:rsid w:val="00456BFD"/>
    <w:rPr>
      <w:rFonts w:ascii="Optima" w:eastAsia="Times New Roman" w:hAnsi="Optima" w:cs="Arial"/>
      <w:lang w:val="en-GB"/>
    </w:rPr>
  </w:style>
  <w:style w:type="paragraph" w:customStyle="1" w:styleId="heading">
    <w:name w:val="heading"/>
    <w:basedOn w:val="Normal"/>
    <w:rsid w:val="00456BFD"/>
    <w:pPr>
      <w:spacing w:before="600" w:after="600"/>
      <w:jc w:val="center"/>
    </w:pPr>
    <w:rPr>
      <w:b/>
      <w:sz w:val="36"/>
      <w:szCs w:val="36"/>
    </w:rPr>
  </w:style>
  <w:style w:type="paragraph" w:styleId="TOC1">
    <w:name w:val="toc 1"/>
    <w:basedOn w:val="Normal"/>
    <w:next w:val="Normal"/>
    <w:autoRedefine/>
    <w:uiPriority w:val="39"/>
    <w:rsid w:val="00456BFD"/>
    <w:rPr>
      <w:rFonts w:ascii="Cambria" w:hAnsi="Cambria"/>
      <w:b/>
      <w:caps/>
      <w:sz w:val="22"/>
      <w:szCs w:val="22"/>
    </w:rPr>
  </w:style>
  <w:style w:type="character" w:styleId="Hyperlink">
    <w:name w:val="Hyperlink"/>
    <w:rsid w:val="00456BFD"/>
    <w:rPr>
      <w:color w:val="0000FF"/>
      <w:u w:val="single"/>
    </w:rPr>
  </w:style>
  <w:style w:type="paragraph" w:styleId="Footer">
    <w:name w:val="footer"/>
    <w:basedOn w:val="Normal"/>
    <w:link w:val="FooterChar"/>
    <w:rsid w:val="00456BFD"/>
    <w:pPr>
      <w:tabs>
        <w:tab w:val="center" w:pos="4703"/>
        <w:tab w:val="right" w:pos="9406"/>
      </w:tabs>
    </w:pPr>
  </w:style>
  <w:style w:type="character" w:customStyle="1" w:styleId="FooterChar">
    <w:name w:val="Footer Char"/>
    <w:basedOn w:val="DefaultParagraphFont"/>
    <w:link w:val="Footer"/>
    <w:rsid w:val="00456BFD"/>
    <w:rPr>
      <w:rFonts w:ascii="Optima" w:eastAsia="Times New Roman" w:hAnsi="Optima" w:cs="Arial"/>
      <w:lang w:val="en-GB"/>
    </w:rPr>
  </w:style>
  <w:style w:type="character" w:styleId="PageNumber">
    <w:name w:val="page number"/>
    <w:basedOn w:val="DefaultParagraphFont"/>
    <w:rsid w:val="00456BFD"/>
  </w:style>
  <w:style w:type="character" w:customStyle="1" w:styleId="figuuroverschrift">
    <w:name w:val="figuur overschrift"/>
    <w:rsid w:val="00456BFD"/>
    <w:rPr>
      <w:i/>
      <w:iCs/>
      <w:sz w:val="20"/>
    </w:rPr>
  </w:style>
  <w:style w:type="paragraph" w:styleId="FootnoteText">
    <w:name w:val="footnote text"/>
    <w:basedOn w:val="Normal"/>
    <w:link w:val="FootnoteTextChar"/>
    <w:semiHidden/>
    <w:rsid w:val="00456BFD"/>
    <w:rPr>
      <w:sz w:val="20"/>
      <w:szCs w:val="20"/>
    </w:rPr>
  </w:style>
  <w:style w:type="character" w:customStyle="1" w:styleId="FootnoteTextChar">
    <w:name w:val="Footnote Text Char"/>
    <w:basedOn w:val="DefaultParagraphFont"/>
    <w:link w:val="FootnoteText"/>
    <w:semiHidden/>
    <w:rsid w:val="00456BFD"/>
    <w:rPr>
      <w:rFonts w:ascii="Optima" w:eastAsia="Times New Roman" w:hAnsi="Optima" w:cs="Arial"/>
      <w:sz w:val="20"/>
      <w:szCs w:val="20"/>
      <w:lang w:val="en-GB"/>
    </w:rPr>
  </w:style>
  <w:style w:type="character" w:styleId="FootnoteReference">
    <w:name w:val="footnote reference"/>
    <w:semiHidden/>
    <w:rsid w:val="00456BFD"/>
    <w:rPr>
      <w:vertAlign w:val="superscript"/>
    </w:rPr>
  </w:style>
  <w:style w:type="paragraph" w:customStyle="1" w:styleId="citatmeerdan40woorden">
    <w:name w:val="citat meer dan 40 woorden"/>
    <w:basedOn w:val="Normal"/>
    <w:link w:val="citatmeerdan40woordenChar"/>
    <w:rsid w:val="00456BFD"/>
    <w:pPr>
      <w:ind w:left="840"/>
    </w:pPr>
    <w:rPr>
      <w:i/>
    </w:rPr>
  </w:style>
  <w:style w:type="paragraph" w:customStyle="1" w:styleId="Style1">
    <w:name w:val="Style1"/>
    <w:basedOn w:val="Heading2"/>
    <w:rsid w:val="00456BFD"/>
    <w:pPr>
      <w:numPr>
        <w:ilvl w:val="1"/>
        <w:numId w:val="1"/>
      </w:numPr>
    </w:pPr>
  </w:style>
  <w:style w:type="paragraph" w:customStyle="1" w:styleId="k1hoofdstukkop">
    <w:name w:val="k1 (hoofdstukkop)"/>
    <w:next w:val="Normal"/>
    <w:rsid w:val="00456BFD"/>
    <w:pPr>
      <w:numPr>
        <w:numId w:val="2"/>
      </w:numPr>
      <w:tabs>
        <w:tab w:val="left" w:pos="680"/>
      </w:tabs>
      <w:spacing w:before="560" w:after="280" w:line="280" w:lineRule="atLeast"/>
      <w:ind w:left="340" w:hanging="340"/>
      <w:outlineLvl w:val="0"/>
    </w:pPr>
    <w:rPr>
      <w:rFonts w:ascii="Arial Narrow" w:eastAsia="Times New Roman" w:hAnsi="Arial Narrow" w:cs="Times New Roman"/>
      <w:b/>
      <w:sz w:val="28"/>
      <w:szCs w:val="28"/>
      <w:lang w:val="nl-NL"/>
    </w:rPr>
  </w:style>
  <w:style w:type="paragraph" w:customStyle="1" w:styleId="k2paragraafkop">
    <w:name w:val="k2 (paragraafkop)"/>
    <w:basedOn w:val="k1hoofdstukkop"/>
    <w:next w:val="Normal"/>
    <w:autoRedefine/>
    <w:rsid w:val="00456BFD"/>
    <w:pPr>
      <w:numPr>
        <w:ilvl w:val="1"/>
      </w:numPr>
      <w:ind w:left="0" w:firstLine="0"/>
      <w:outlineLvl w:val="1"/>
    </w:pPr>
    <w:rPr>
      <w:bCs/>
      <w:iCs/>
      <w:sz w:val="24"/>
      <w:szCs w:val="24"/>
    </w:rPr>
  </w:style>
  <w:style w:type="paragraph" w:customStyle="1" w:styleId="k3subparagraafkop">
    <w:name w:val="k3 (subparagraafkop)"/>
    <w:basedOn w:val="k1hoofdstukkop"/>
    <w:next w:val="Normal"/>
    <w:autoRedefine/>
    <w:rsid w:val="00456BFD"/>
    <w:pPr>
      <w:numPr>
        <w:ilvl w:val="2"/>
      </w:numPr>
      <w:tabs>
        <w:tab w:val="clear" w:pos="680"/>
      </w:tabs>
      <w:spacing w:before="280"/>
      <w:ind w:left="340" w:hanging="340"/>
      <w:outlineLvl w:val="2"/>
    </w:pPr>
    <w:rPr>
      <w:sz w:val="24"/>
      <w:szCs w:val="24"/>
    </w:rPr>
  </w:style>
  <w:style w:type="character" w:customStyle="1" w:styleId="citatmeerdan40woordenChar">
    <w:name w:val="citat meer dan 40 woorden Char"/>
    <w:link w:val="citatmeerdan40woorden"/>
    <w:rsid w:val="00456BFD"/>
    <w:rPr>
      <w:rFonts w:ascii="Optima" w:eastAsia="Times New Roman" w:hAnsi="Optima" w:cs="Arial"/>
      <w:i/>
      <w:lang w:val="en-GB"/>
    </w:rPr>
  </w:style>
  <w:style w:type="paragraph" w:styleId="TOC2">
    <w:name w:val="toc 2"/>
    <w:basedOn w:val="Normal"/>
    <w:next w:val="Normal"/>
    <w:autoRedefine/>
    <w:uiPriority w:val="39"/>
    <w:rsid w:val="00456BFD"/>
    <w:pPr>
      <w:tabs>
        <w:tab w:val="left" w:pos="362"/>
        <w:tab w:val="left" w:pos="407"/>
        <w:tab w:val="left" w:pos="647"/>
        <w:tab w:val="right" w:leader="dot" w:pos="8303"/>
      </w:tabs>
    </w:pPr>
    <w:rPr>
      <w:rFonts w:asciiTheme="minorHAnsi" w:hAnsiTheme="minorHAnsi"/>
      <w:smallCaps/>
      <w:noProof/>
      <w:sz w:val="22"/>
      <w:szCs w:val="22"/>
    </w:rPr>
  </w:style>
  <w:style w:type="paragraph" w:styleId="TOC3">
    <w:name w:val="toc 3"/>
    <w:basedOn w:val="Normal"/>
    <w:next w:val="Normal"/>
    <w:autoRedefine/>
    <w:uiPriority w:val="39"/>
    <w:rsid w:val="00456BFD"/>
    <w:pPr>
      <w:ind w:left="480"/>
    </w:pPr>
    <w:rPr>
      <w:rFonts w:ascii="Cambria" w:hAnsi="Cambria"/>
      <w:i/>
      <w:sz w:val="22"/>
      <w:szCs w:val="22"/>
    </w:rPr>
  </w:style>
  <w:style w:type="character" w:styleId="CommentReference">
    <w:name w:val="annotation reference"/>
    <w:semiHidden/>
    <w:rsid w:val="00456BFD"/>
    <w:rPr>
      <w:sz w:val="16"/>
      <w:szCs w:val="16"/>
    </w:rPr>
  </w:style>
  <w:style w:type="paragraph" w:styleId="CommentText">
    <w:name w:val="annotation text"/>
    <w:basedOn w:val="Normal"/>
    <w:link w:val="CommentTextChar"/>
    <w:semiHidden/>
    <w:rsid w:val="00456BFD"/>
    <w:rPr>
      <w:sz w:val="20"/>
      <w:szCs w:val="20"/>
    </w:rPr>
  </w:style>
  <w:style w:type="character" w:customStyle="1" w:styleId="CommentTextChar">
    <w:name w:val="Comment Text Char"/>
    <w:basedOn w:val="DefaultParagraphFont"/>
    <w:link w:val="CommentText"/>
    <w:semiHidden/>
    <w:rsid w:val="00456BFD"/>
    <w:rPr>
      <w:rFonts w:ascii="Optima" w:eastAsia="Times New Roman" w:hAnsi="Optima" w:cs="Arial"/>
      <w:sz w:val="20"/>
      <w:szCs w:val="20"/>
      <w:lang w:val="en-GB"/>
    </w:rPr>
  </w:style>
  <w:style w:type="paragraph" w:styleId="CommentSubject">
    <w:name w:val="annotation subject"/>
    <w:basedOn w:val="CommentText"/>
    <w:next w:val="CommentText"/>
    <w:link w:val="CommentSubjectChar"/>
    <w:semiHidden/>
    <w:rsid w:val="00456BFD"/>
    <w:rPr>
      <w:b/>
      <w:bCs/>
    </w:rPr>
  </w:style>
  <w:style w:type="character" w:customStyle="1" w:styleId="CommentSubjectChar">
    <w:name w:val="Comment Subject Char"/>
    <w:basedOn w:val="CommentTextChar"/>
    <w:link w:val="CommentSubject"/>
    <w:semiHidden/>
    <w:rsid w:val="00456BFD"/>
    <w:rPr>
      <w:rFonts w:ascii="Optima" w:eastAsia="Times New Roman" w:hAnsi="Optima" w:cs="Arial"/>
      <w:b/>
      <w:bCs/>
      <w:sz w:val="20"/>
      <w:szCs w:val="20"/>
      <w:lang w:val="en-GB"/>
    </w:rPr>
  </w:style>
  <w:style w:type="paragraph" w:styleId="BalloonText">
    <w:name w:val="Balloon Text"/>
    <w:basedOn w:val="Normal"/>
    <w:link w:val="BalloonTextChar"/>
    <w:semiHidden/>
    <w:rsid w:val="00456BFD"/>
    <w:rPr>
      <w:rFonts w:ascii="Tahoma" w:hAnsi="Tahoma" w:cs="Tahoma"/>
      <w:sz w:val="16"/>
      <w:szCs w:val="16"/>
    </w:rPr>
  </w:style>
  <w:style w:type="character" w:customStyle="1" w:styleId="BalloonTextChar">
    <w:name w:val="Balloon Text Char"/>
    <w:basedOn w:val="DefaultParagraphFont"/>
    <w:link w:val="BalloonText"/>
    <w:semiHidden/>
    <w:rsid w:val="00456BFD"/>
    <w:rPr>
      <w:rFonts w:ascii="Tahoma" w:eastAsia="Times New Roman" w:hAnsi="Tahoma" w:cs="Tahoma"/>
      <w:sz w:val="16"/>
      <w:szCs w:val="16"/>
      <w:lang w:val="en-GB"/>
    </w:rPr>
  </w:style>
  <w:style w:type="character" w:styleId="Emphasis">
    <w:name w:val="Emphasis"/>
    <w:uiPriority w:val="20"/>
    <w:qFormat/>
    <w:rsid w:val="00456BFD"/>
    <w:rPr>
      <w:i/>
      <w:iCs/>
    </w:rPr>
  </w:style>
  <w:style w:type="paragraph" w:styleId="TOCHeading">
    <w:name w:val="TOC Heading"/>
    <w:basedOn w:val="Heading1"/>
    <w:next w:val="Normal"/>
    <w:uiPriority w:val="39"/>
    <w:unhideWhenUsed/>
    <w:qFormat/>
    <w:rsid w:val="00456BFD"/>
    <w:pPr>
      <w:keepLines/>
      <w:spacing w:before="480" w:after="0" w:line="276" w:lineRule="auto"/>
      <w:outlineLvl w:val="9"/>
    </w:pPr>
    <w:rPr>
      <w:rFonts w:ascii="Calibri" w:eastAsia="ＭＳ ゴシック" w:hAnsi="Calibri" w:cs="Times New Roman"/>
      <w:color w:val="365F91"/>
      <w:kern w:val="0"/>
      <w:sz w:val="28"/>
      <w:szCs w:val="28"/>
      <w:lang w:val="en-US"/>
    </w:rPr>
  </w:style>
  <w:style w:type="paragraph" w:styleId="TOC4">
    <w:name w:val="toc 4"/>
    <w:basedOn w:val="Normal"/>
    <w:next w:val="Normal"/>
    <w:autoRedefine/>
    <w:uiPriority w:val="39"/>
    <w:semiHidden/>
    <w:unhideWhenUsed/>
    <w:rsid w:val="00456BFD"/>
    <w:pPr>
      <w:ind w:left="720"/>
    </w:pPr>
    <w:rPr>
      <w:rFonts w:ascii="Cambria" w:hAnsi="Cambria"/>
      <w:sz w:val="18"/>
      <w:szCs w:val="18"/>
    </w:rPr>
  </w:style>
  <w:style w:type="paragraph" w:styleId="TOC5">
    <w:name w:val="toc 5"/>
    <w:basedOn w:val="Normal"/>
    <w:next w:val="Normal"/>
    <w:autoRedefine/>
    <w:uiPriority w:val="39"/>
    <w:semiHidden/>
    <w:unhideWhenUsed/>
    <w:rsid w:val="00456BFD"/>
    <w:pPr>
      <w:ind w:left="960"/>
    </w:pPr>
    <w:rPr>
      <w:rFonts w:ascii="Cambria" w:hAnsi="Cambria"/>
      <w:sz w:val="18"/>
      <w:szCs w:val="18"/>
    </w:rPr>
  </w:style>
  <w:style w:type="paragraph" w:styleId="TOC6">
    <w:name w:val="toc 6"/>
    <w:basedOn w:val="Normal"/>
    <w:next w:val="Normal"/>
    <w:autoRedefine/>
    <w:uiPriority w:val="39"/>
    <w:semiHidden/>
    <w:unhideWhenUsed/>
    <w:rsid w:val="00456BFD"/>
    <w:pPr>
      <w:ind w:left="1200"/>
    </w:pPr>
    <w:rPr>
      <w:rFonts w:ascii="Cambria" w:hAnsi="Cambria"/>
      <w:sz w:val="18"/>
      <w:szCs w:val="18"/>
    </w:rPr>
  </w:style>
  <w:style w:type="paragraph" w:styleId="TOC7">
    <w:name w:val="toc 7"/>
    <w:basedOn w:val="Normal"/>
    <w:next w:val="Normal"/>
    <w:autoRedefine/>
    <w:uiPriority w:val="39"/>
    <w:semiHidden/>
    <w:unhideWhenUsed/>
    <w:rsid w:val="00456BFD"/>
    <w:pPr>
      <w:ind w:left="1440"/>
    </w:pPr>
    <w:rPr>
      <w:rFonts w:ascii="Cambria" w:hAnsi="Cambria"/>
      <w:sz w:val="18"/>
      <w:szCs w:val="18"/>
    </w:rPr>
  </w:style>
  <w:style w:type="paragraph" w:styleId="TOC8">
    <w:name w:val="toc 8"/>
    <w:basedOn w:val="Normal"/>
    <w:next w:val="Normal"/>
    <w:autoRedefine/>
    <w:uiPriority w:val="39"/>
    <w:semiHidden/>
    <w:unhideWhenUsed/>
    <w:rsid w:val="00456BFD"/>
    <w:pPr>
      <w:ind w:left="1680"/>
    </w:pPr>
    <w:rPr>
      <w:rFonts w:ascii="Cambria" w:hAnsi="Cambria"/>
      <w:sz w:val="18"/>
      <w:szCs w:val="18"/>
    </w:rPr>
  </w:style>
  <w:style w:type="paragraph" w:styleId="TOC9">
    <w:name w:val="toc 9"/>
    <w:basedOn w:val="Normal"/>
    <w:next w:val="Normal"/>
    <w:autoRedefine/>
    <w:uiPriority w:val="39"/>
    <w:semiHidden/>
    <w:unhideWhenUsed/>
    <w:rsid w:val="00456BFD"/>
    <w:pPr>
      <w:ind w:left="1920"/>
    </w:pPr>
    <w:rPr>
      <w:rFonts w:ascii="Cambria" w:hAnsi="Cambria"/>
      <w:sz w:val="18"/>
      <w:szCs w:val="18"/>
    </w:rPr>
  </w:style>
  <w:style w:type="paragraph" w:styleId="NoSpacing">
    <w:name w:val="No Spacing"/>
    <w:link w:val="NoSpacingChar"/>
    <w:qFormat/>
    <w:rsid w:val="00456BFD"/>
    <w:rPr>
      <w:rFonts w:ascii="PMingLiU" w:eastAsia="ＭＳ 明朝" w:hAnsi="PMingLiU" w:cs="Times New Roman"/>
      <w:sz w:val="22"/>
      <w:szCs w:val="22"/>
    </w:rPr>
  </w:style>
  <w:style w:type="character" w:customStyle="1" w:styleId="NoSpacingChar">
    <w:name w:val="No Spacing Char"/>
    <w:link w:val="NoSpacing"/>
    <w:rsid w:val="00456BFD"/>
    <w:rPr>
      <w:rFonts w:ascii="PMingLiU" w:eastAsia="ＭＳ 明朝" w:hAnsi="PMingLiU" w:cs="Times New Roman"/>
      <w:sz w:val="22"/>
      <w:szCs w:val="22"/>
    </w:rPr>
  </w:style>
  <w:style w:type="paragraph" w:customStyle="1" w:styleId="IATED-References">
    <w:name w:val="IATED-References"/>
    <w:basedOn w:val="Title"/>
    <w:autoRedefine/>
    <w:qFormat/>
    <w:rsid w:val="00456BFD"/>
    <w:pPr>
      <w:tabs>
        <w:tab w:val="left" w:pos="0"/>
      </w:tabs>
      <w:spacing w:before="120" w:after="120"/>
      <w:jc w:val="left"/>
      <w:outlineLvl w:val="9"/>
    </w:pPr>
    <w:rPr>
      <w:rFonts w:ascii="Arial" w:eastAsia="Times New Roman" w:hAnsi="Arial" w:cs="Helvetica"/>
      <w:b w:val="0"/>
      <w:bCs w:val="0"/>
      <w:kern w:val="0"/>
      <w:sz w:val="20"/>
      <w:szCs w:val="24"/>
      <w:lang w:val="en-US"/>
    </w:rPr>
  </w:style>
  <w:style w:type="paragraph" w:styleId="Title">
    <w:name w:val="Title"/>
    <w:basedOn w:val="Normal"/>
    <w:next w:val="Normal"/>
    <w:link w:val="TitleChar"/>
    <w:uiPriority w:val="10"/>
    <w:qFormat/>
    <w:rsid w:val="00456BFD"/>
    <w:pPr>
      <w:spacing w:before="240" w:after="60"/>
      <w:jc w:val="center"/>
      <w:outlineLvl w:val="0"/>
    </w:pPr>
    <w:rPr>
      <w:rFonts w:ascii="Calibri" w:eastAsia="ＭＳ ゴシック" w:hAnsi="Calibri" w:cs="Times New Roman"/>
      <w:b/>
      <w:bCs/>
      <w:kern w:val="28"/>
      <w:sz w:val="32"/>
      <w:szCs w:val="32"/>
    </w:rPr>
  </w:style>
  <w:style w:type="character" w:customStyle="1" w:styleId="TitleChar">
    <w:name w:val="Title Char"/>
    <w:basedOn w:val="DefaultParagraphFont"/>
    <w:link w:val="Title"/>
    <w:uiPriority w:val="10"/>
    <w:rsid w:val="00456BFD"/>
    <w:rPr>
      <w:rFonts w:ascii="Calibri" w:eastAsia="ＭＳ ゴシック" w:hAnsi="Calibri" w:cs="Times New Roman"/>
      <w:b/>
      <w:bCs/>
      <w:kern w:val="28"/>
      <w:sz w:val="32"/>
      <w:szCs w:val="32"/>
      <w:lang w:val="en-GB"/>
    </w:rPr>
  </w:style>
  <w:style w:type="paragraph" w:styleId="Bibliography">
    <w:name w:val="Bibliography"/>
    <w:basedOn w:val="Normal"/>
    <w:next w:val="Normal"/>
    <w:uiPriority w:val="37"/>
    <w:unhideWhenUsed/>
    <w:rsid w:val="00456BFD"/>
  </w:style>
  <w:style w:type="character" w:customStyle="1" w:styleId="style11">
    <w:name w:val="style_11"/>
    <w:rsid w:val="00456BFD"/>
  </w:style>
  <w:style w:type="paragraph" w:customStyle="1" w:styleId="EndNoteBibliographyTitle">
    <w:name w:val="EndNote Bibliography Title"/>
    <w:basedOn w:val="Normal"/>
    <w:rsid w:val="00456BFD"/>
    <w:pPr>
      <w:jc w:val="center"/>
    </w:pPr>
    <w:rPr>
      <w:lang w:val="en-US"/>
    </w:rPr>
  </w:style>
  <w:style w:type="paragraph" w:customStyle="1" w:styleId="EndNoteBibliography">
    <w:name w:val="EndNote Bibliography"/>
    <w:basedOn w:val="Normal"/>
    <w:rsid w:val="00456BFD"/>
    <w:rPr>
      <w:lang w:val="en-US"/>
    </w:rPr>
  </w:style>
  <w:style w:type="paragraph" w:styleId="ListParagraph">
    <w:name w:val="List Paragraph"/>
    <w:basedOn w:val="Normal"/>
    <w:uiPriority w:val="34"/>
    <w:qFormat/>
    <w:rsid w:val="00456BFD"/>
    <w:pPr>
      <w:ind w:left="720"/>
      <w:contextualSpacing/>
      <w:jc w:val="left"/>
    </w:pPr>
    <w:rPr>
      <w:rFonts w:ascii="Cambria" w:eastAsia="ＭＳ 明朝" w:hAnsi="Cambria" w:cs="Times New Roman"/>
      <w:lang w:val="en-US" w:eastAsia="ja-JP"/>
    </w:rPr>
  </w:style>
  <w:style w:type="character" w:customStyle="1" w:styleId="wordentry">
    <w:name w:val="wordentry"/>
    <w:rsid w:val="00456BFD"/>
  </w:style>
  <w:style w:type="paragraph" w:styleId="Quote">
    <w:name w:val="Quote"/>
    <w:basedOn w:val="Normal"/>
    <w:next w:val="Normal"/>
    <w:link w:val="QuoteChar"/>
    <w:uiPriority w:val="29"/>
    <w:qFormat/>
    <w:rsid w:val="00456BFD"/>
    <w:rPr>
      <w:i/>
      <w:iCs/>
      <w:color w:val="000000" w:themeColor="text1"/>
    </w:rPr>
  </w:style>
  <w:style w:type="character" w:customStyle="1" w:styleId="QuoteChar">
    <w:name w:val="Quote Char"/>
    <w:basedOn w:val="DefaultParagraphFont"/>
    <w:link w:val="Quote"/>
    <w:uiPriority w:val="29"/>
    <w:rsid w:val="00456BFD"/>
    <w:rPr>
      <w:rFonts w:ascii="Optima" w:eastAsia="Times New Roman" w:hAnsi="Optima" w:cs="Arial"/>
      <w:i/>
      <w:iCs/>
      <w:color w:val="000000" w:themeColor="text1"/>
      <w:lang w:val="en-GB"/>
    </w:rPr>
  </w:style>
  <w:style w:type="character" w:styleId="Strong">
    <w:name w:val="Strong"/>
    <w:basedOn w:val="DefaultParagraphFont"/>
    <w:uiPriority w:val="22"/>
    <w:qFormat/>
    <w:rsid w:val="00456BFD"/>
    <w:rPr>
      <w:b/>
      <w:bCs/>
    </w:rPr>
  </w:style>
  <w:style w:type="paragraph" w:customStyle="1" w:styleId="SubsequentParagraphsTextStyle">
    <w:name w:val="SubsequentParagraphsTextStyle"/>
    <w:basedOn w:val="Normal"/>
    <w:link w:val="SubsequentParagraphsTextStyleChar"/>
    <w:qFormat/>
    <w:rsid w:val="00456BFD"/>
    <w:pPr>
      <w:ind w:firstLine="360"/>
    </w:pPr>
    <w:rPr>
      <w:rFonts w:eastAsiaTheme="minorHAnsi" w:cstheme="minorBidi"/>
      <w:szCs w:val="20"/>
      <w:lang w:val="en-US"/>
    </w:rPr>
  </w:style>
  <w:style w:type="character" w:customStyle="1" w:styleId="SubsequentParagraphsTextStyleChar">
    <w:name w:val="SubsequentParagraphsTextStyle Char"/>
    <w:basedOn w:val="DefaultParagraphFont"/>
    <w:link w:val="SubsequentParagraphsTextStyle"/>
    <w:rsid w:val="00456BFD"/>
    <w:rPr>
      <w:rFonts w:ascii="Optima" w:eastAsiaTheme="minorHAnsi" w:hAnsi="Optima"/>
      <w:szCs w:val="20"/>
    </w:rPr>
  </w:style>
  <w:style w:type="paragraph" w:customStyle="1" w:styleId="FirstParaofSectionTextStyle">
    <w:name w:val="FirstParaofSectionTextStyle"/>
    <w:basedOn w:val="Normal"/>
    <w:link w:val="FirstParaofSectionTextStyleChar"/>
    <w:qFormat/>
    <w:rsid w:val="00456BFD"/>
    <w:rPr>
      <w:rFonts w:asciiTheme="minorHAnsi" w:eastAsiaTheme="minorHAnsi" w:hAnsiTheme="minorHAnsi" w:cstheme="minorBidi"/>
      <w:sz w:val="20"/>
      <w:szCs w:val="20"/>
      <w:lang w:val="en-US"/>
    </w:rPr>
  </w:style>
  <w:style w:type="character" w:customStyle="1" w:styleId="FirstParaofSectionTextStyleChar">
    <w:name w:val="FirstParaofSectionTextStyle Char"/>
    <w:basedOn w:val="DefaultParagraphFont"/>
    <w:link w:val="FirstParaofSectionTextStyle"/>
    <w:rsid w:val="00456BFD"/>
    <w:rPr>
      <w:rFonts w:eastAsiaTheme="minorHAnsi"/>
      <w:sz w:val="20"/>
      <w:szCs w:val="20"/>
    </w:rPr>
  </w:style>
  <w:style w:type="character" w:styleId="SubtleEmphasis">
    <w:name w:val="Subtle Emphasis"/>
    <w:basedOn w:val="DefaultParagraphFont"/>
    <w:uiPriority w:val="19"/>
    <w:qFormat/>
    <w:rsid w:val="00456BFD"/>
    <w:rPr>
      <w:i/>
      <w:iCs/>
      <w:color w:val="808080" w:themeColor="text1" w:themeTint="7F"/>
    </w:rPr>
  </w:style>
  <w:style w:type="paragraph" w:customStyle="1" w:styleId="KeywordsStyle">
    <w:name w:val="KeywordsStyle"/>
    <w:basedOn w:val="Normal"/>
    <w:link w:val="KeywordsStyleChar"/>
    <w:rsid w:val="00456BFD"/>
    <w:pPr>
      <w:spacing w:after="200" w:line="276" w:lineRule="auto"/>
      <w:jc w:val="center"/>
    </w:pPr>
    <w:rPr>
      <w:rFonts w:asciiTheme="minorHAnsi" w:eastAsiaTheme="minorHAnsi" w:hAnsiTheme="minorHAnsi" w:cstheme="minorBidi"/>
      <w:i/>
      <w:sz w:val="20"/>
      <w:szCs w:val="20"/>
      <w:lang w:val="en-US"/>
    </w:rPr>
  </w:style>
  <w:style w:type="character" w:customStyle="1" w:styleId="KeywordsStyleChar">
    <w:name w:val="KeywordsStyle Char"/>
    <w:basedOn w:val="DefaultParagraphFont"/>
    <w:link w:val="KeywordsStyle"/>
    <w:rsid w:val="00456BFD"/>
    <w:rPr>
      <w:rFonts w:eastAsiaTheme="minorHAnsi"/>
      <w:i/>
      <w:sz w:val="20"/>
      <w:szCs w:val="20"/>
    </w:rPr>
  </w:style>
  <w:style w:type="table" w:styleId="TableGrid">
    <w:name w:val="Table Grid"/>
    <w:basedOn w:val="TableNormal"/>
    <w:rsid w:val="00456BFD"/>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1">
    <w:name w:val="Light List Accent 1"/>
    <w:basedOn w:val="TableNormal"/>
    <w:uiPriority w:val="61"/>
    <w:rsid w:val="00456BFD"/>
    <w:rPr>
      <w:rFonts w:ascii="Times New Roman" w:eastAsia="Times New Roman" w:hAnsi="Times New Roman"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456BFD"/>
    <w:rPr>
      <w:rFonts w:ascii="Times New Roman" w:eastAsia="Times New Roman" w:hAnsi="Times New Roman"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456BFD"/>
    <w:rPr>
      <w:rFonts w:ascii="Times New Roman" w:eastAsia="Times New Roman" w:hAnsi="Times New Roman"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youtube.com/Gaskiation" TargetMode="External"/><Relationship Id="rId12" Type="http://schemas.openxmlformats.org/officeDocument/2006/relationships/hyperlink" Target="http://statwiki.kolobkreation.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f.wesseling-weijers@hva.nl" TargetMode="External"/><Relationship Id="rId9" Type="http://schemas.openxmlformats.org/officeDocument/2006/relationships/image" Target="media/image1.emf"/><Relationship Id="rId10" Type="http://schemas.openxmlformats.org/officeDocument/2006/relationships/hyperlink" Target="http://www.indiana.edu/~statmath/stat/all/cf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7152</Words>
  <Characters>36477</Characters>
  <Application>Microsoft Macintosh Word</Application>
  <DocSecurity>0</DocSecurity>
  <Lines>1215</Lines>
  <Paragraphs>752</Paragraphs>
  <ScaleCrop>false</ScaleCrop>
  <HeadingPairs>
    <vt:vector size="2" baseType="variant">
      <vt:variant>
        <vt:lpstr>Title</vt:lpstr>
      </vt:variant>
      <vt:variant>
        <vt:i4>1</vt:i4>
      </vt:variant>
    </vt:vector>
  </HeadingPairs>
  <TitlesOfParts>
    <vt:vector size="1" baseType="lpstr">
      <vt:lpstr/>
    </vt:vector>
  </TitlesOfParts>
  <Company>Amsterdam University of Applied Sciences</Company>
  <LinksUpToDate>false</LinksUpToDate>
  <CharactersWithSpaces>42877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Wesseling-Weijers</dc:creator>
  <cp:keywords/>
  <dc:description/>
  <cp:lastModifiedBy>Nathalie Wesseling-Weijers</cp:lastModifiedBy>
  <cp:revision>2</cp:revision>
  <dcterms:created xsi:type="dcterms:W3CDTF">2017-01-27T11:34:00Z</dcterms:created>
  <dcterms:modified xsi:type="dcterms:W3CDTF">2017-01-27T11:34:00Z</dcterms:modified>
</cp:coreProperties>
</file>